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pPr>
      <w:r>
        <w:rPr/>
        <w:t>Protocole de communication du microcontrôleur – Eurobotruck 2018</w:t>
      </w:r>
    </w:p>
    <w:p>
      <w:pPr>
        <w:pStyle w:val="Normal"/>
        <w:rPr>
          <w:lang w:eastAsia="ja-JP"/>
        </w:rPr>
      </w:pPr>
      <w:r>
        <w:rPr>
          <w:lang w:eastAsia="ja-JP"/>
        </w:rPr>
      </w:r>
    </w:p>
    <w:p>
      <w:pPr>
        <w:pStyle w:val="Titre1"/>
        <w:numPr>
          <w:ilvl w:val="0"/>
          <w:numId w:val="2"/>
        </w:numPr>
        <w:rPr>
          <w:lang w:eastAsia="ja-JP"/>
        </w:rPr>
      </w:pPr>
      <w:r>
        <w:rPr>
          <w:lang w:eastAsia="ja-JP"/>
        </w:rPr>
        <w:t>Généralités</w:t>
      </w:r>
    </w:p>
    <w:p>
      <w:pPr>
        <w:pStyle w:val="Normal"/>
        <w:rPr>
          <w:lang w:eastAsia="ja-JP"/>
        </w:rPr>
      </w:pPr>
      <w:r>
        <w:rPr>
          <w:lang w:eastAsia="ja-JP"/>
        </w:rPr>
        <w:t>La communication avec le microcontrôleur responsable du contrôle du robot se fait par l’intermédiaire d’une liaison Ethernet sur laquelle est utilisé le protocole TCP/IP.</w:t>
      </w:r>
    </w:p>
    <w:p>
      <w:pPr>
        <w:pStyle w:val="Normal"/>
        <w:rPr>
          <w:lang w:eastAsia="ja-JP"/>
        </w:rPr>
      </w:pPr>
      <w:r>
        <w:rPr>
          <w:lang w:eastAsia="ja-JP"/>
        </w:rPr>
        <w:t>Le microcontrôleur agit comme un serveur, il peut accepter jusqu’à 4 connexions simultanées.</w:t>
      </w:r>
    </w:p>
    <w:p>
      <w:pPr>
        <w:pStyle w:val="Normal"/>
        <w:rPr>
          <w:lang w:eastAsia="ja-JP"/>
        </w:rPr>
      </w:pPr>
      <w:r>
        <w:rPr>
          <w:lang w:eastAsia="ja-JP"/>
        </w:rPr>
        <w:t>Un serveur identique, utilisant le même protocole et permettant d’effectuer les mêmes actions écoute également sur le port série RS232 du microcontrôleur. Aucun mécanisme de contrôle d’intégrité de l’information, de correction d’erreurs, ni d’acquittement n’est mis en place dans le protocole que nous définissons ici. La liaison série étant un support n’offrant aucune garantie de ce type, cette dernière présente un moins bon niveau de fiabilité et n’est à utiliser que si la liaison Ethernet est défaillante.</w:t>
      </w:r>
    </w:p>
    <w:p>
      <w:pPr>
        <w:pStyle w:val="Titre1"/>
        <w:numPr>
          <w:ilvl w:val="0"/>
          <w:numId w:val="2"/>
        </w:numPr>
        <w:rPr>
          <w:lang w:eastAsia="ja-JP"/>
        </w:rPr>
      </w:pPr>
      <w:r>
        <w:rPr>
          <w:lang w:eastAsia="ja-JP"/>
        </w:rPr>
        <w:t>La trame</w:t>
      </w:r>
    </w:p>
    <w:p>
      <w:pPr>
        <w:pStyle w:val="Normal"/>
        <w:rPr>
          <w:lang w:eastAsia="ja-JP"/>
        </w:rPr>
      </w:pPr>
      <w:r>
        <w:rPr>
          <w:lang w:eastAsia="ja-JP"/>
        </w:rPr>
        <w:t>La communication entre le client et le serveur est asynchrone et se compose d’une succession de trames, formatées comme suit :</w:t>
      </w:r>
    </w:p>
    <w:tbl>
      <w:tblPr>
        <w:tblStyle w:val="Grilledutableau"/>
        <w:tblW w:w="6795" w:type="dxa"/>
        <w:jc w:val="center"/>
        <w:tblInd w:w="0" w:type="dxa"/>
        <w:tblCellMar>
          <w:top w:w="0" w:type="dxa"/>
          <w:left w:w="108" w:type="dxa"/>
          <w:bottom w:w="0" w:type="dxa"/>
          <w:right w:w="108" w:type="dxa"/>
        </w:tblCellMar>
        <w:tblLook w:lastRow="0" w:firstRow="1" w:lastColumn="0" w:firstColumn="1" w:val="04a0" w:noHBand="0" w:noVBand="1"/>
      </w:tblPr>
      <w:tblGrid>
        <w:gridCol w:w="1132"/>
        <w:gridCol w:w="1132"/>
        <w:gridCol w:w="1133"/>
        <w:gridCol w:w="1132"/>
        <w:gridCol w:w="1133"/>
        <w:gridCol w:w="1132"/>
      </w:tblGrid>
      <w:tr>
        <w:trPr/>
        <w:tc>
          <w:tcPr>
            <w:tcW w:w="1132" w:type="dxa"/>
            <w:tcBorders/>
            <w:shd w:fill="auto" w:val="clear"/>
            <w:tcMar>
              <w:left w:w="108" w:type="dxa"/>
            </w:tcMar>
          </w:tcPr>
          <w:p>
            <w:pPr>
              <w:pStyle w:val="Normal"/>
              <w:spacing w:lineRule="auto" w:line="240" w:before="0" w:after="0"/>
              <w:jc w:val="center"/>
              <w:rPr>
                <w:lang w:eastAsia="ja-JP"/>
              </w:rPr>
            </w:pPr>
            <w:r>
              <w:rPr>
                <w:lang w:eastAsia="ja-JP"/>
              </w:rPr>
              <w:t>0xFF</w:t>
            </w:r>
          </w:p>
        </w:tc>
        <w:tc>
          <w:tcPr>
            <w:tcW w:w="1132" w:type="dxa"/>
            <w:tcBorders/>
            <w:shd w:fill="auto" w:val="clear"/>
            <w:tcMar>
              <w:left w:w="108" w:type="dxa"/>
            </w:tcMar>
          </w:tcPr>
          <w:p>
            <w:pPr>
              <w:pStyle w:val="Normal"/>
              <w:spacing w:lineRule="auto" w:line="240" w:before="0" w:after="0"/>
              <w:jc w:val="center"/>
              <w:rPr>
                <w:lang w:eastAsia="ja-JP"/>
              </w:rPr>
            </w:pPr>
            <w:r>
              <w:rPr>
                <w:lang w:eastAsia="ja-JP"/>
              </w:rPr>
              <w:t>ID</w:t>
            </w:r>
          </w:p>
        </w:tc>
        <w:tc>
          <w:tcPr>
            <w:tcW w:w="1133" w:type="dxa"/>
            <w:tcBorders/>
            <w:shd w:fill="auto" w:val="clear"/>
            <w:tcMar>
              <w:left w:w="108" w:type="dxa"/>
            </w:tcMar>
          </w:tcPr>
          <w:p>
            <w:pPr>
              <w:pStyle w:val="Normal"/>
              <w:spacing w:lineRule="auto" w:line="240" w:before="0" w:after="0"/>
              <w:jc w:val="center"/>
              <w:rPr>
                <w:lang w:eastAsia="ja-JP"/>
              </w:rPr>
            </w:pPr>
            <w:r>
              <w:rPr>
                <w:lang w:eastAsia="ja-JP"/>
              </w:rPr>
              <w:t>Length</w:t>
            </w:r>
          </w:p>
        </w:tc>
        <w:tc>
          <w:tcPr>
            <w:tcW w:w="1132" w:type="dxa"/>
            <w:tcBorders/>
            <w:shd w:fill="auto" w:val="clear"/>
            <w:tcMar>
              <w:left w:w="108" w:type="dxa"/>
            </w:tcMar>
          </w:tcPr>
          <w:p>
            <w:pPr>
              <w:pStyle w:val="Normal"/>
              <w:spacing w:lineRule="auto" w:line="240" w:before="0" w:after="0"/>
              <w:jc w:val="center"/>
              <w:rPr>
                <w:lang w:eastAsia="ja-JP"/>
              </w:rPr>
            </w:pPr>
            <w:r>
              <w:rPr>
                <w:lang w:eastAsia="ja-JP"/>
              </w:rPr>
              <w:t>Data 0</w:t>
            </w:r>
          </w:p>
        </w:tc>
        <w:tc>
          <w:tcPr>
            <w:tcW w:w="1133" w:type="dxa"/>
            <w:tcBorders/>
            <w:shd w:fill="auto" w:val="clear"/>
            <w:tcMar>
              <w:left w:w="108" w:type="dxa"/>
            </w:tcMar>
          </w:tcPr>
          <w:p>
            <w:pPr>
              <w:pStyle w:val="Normal"/>
              <w:spacing w:lineRule="auto" w:line="240" w:before="0" w:after="0"/>
              <w:jc w:val="center"/>
              <w:rPr>
                <w:lang w:eastAsia="ja-JP"/>
              </w:rPr>
            </w:pPr>
            <w:r>
              <w:rPr>
                <w:lang w:eastAsia="ja-JP"/>
              </w:rPr>
              <w:t>…</w:t>
            </w:r>
          </w:p>
        </w:tc>
        <w:tc>
          <w:tcPr>
            <w:tcW w:w="1132" w:type="dxa"/>
            <w:tcBorders/>
            <w:shd w:fill="auto" w:val="clear"/>
            <w:tcMar>
              <w:left w:w="108" w:type="dxa"/>
            </w:tcMar>
          </w:tcPr>
          <w:p>
            <w:pPr>
              <w:pStyle w:val="Normal"/>
              <w:spacing w:lineRule="auto" w:line="240" w:before="0" w:after="0"/>
              <w:jc w:val="center"/>
              <w:rPr>
                <w:lang w:eastAsia="ja-JP"/>
              </w:rPr>
            </w:pPr>
            <w:r>
              <w:rPr>
                <w:lang w:eastAsia="ja-JP"/>
              </w:rPr>
              <w:t>Data n</w:t>
            </w:r>
          </w:p>
        </w:tc>
      </w:tr>
    </w:tbl>
    <w:p>
      <w:pPr>
        <w:pStyle w:val="Normal"/>
        <w:jc w:val="right"/>
        <w:rPr>
          <w:i/>
          <w:i/>
          <w:lang w:eastAsia="ja-JP"/>
        </w:rPr>
      </w:pPr>
      <w:r>
        <w:rPr>
          <w:i/>
          <w:lang w:eastAsia="ja-JP"/>
        </w:rPr>
        <w:t>Une case = un octet</w:t>
      </w:r>
    </w:p>
    <w:p>
      <w:pPr>
        <w:pStyle w:val="Normal"/>
        <w:rPr>
          <w:lang w:eastAsia="ja-JP"/>
        </w:rPr>
      </w:pPr>
      <w:r>
        <w:rPr>
          <w:b/>
          <w:lang w:eastAsia="ja-JP"/>
        </w:rPr>
        <w:t>0xFF</w:t>
      </w:r>
      <w:r>
        <w:rPr>
          <w:lang w:eastAsia="ja-JP"/>
        </w:rPr>
        <w:t> : identificateur de début de trame. Simplement un octet contenant la valeur 0xFF.</w:t>
      </w:r>
    </w:p>
    <w:p>
      <w:pPr>
        <w:pStyle w:val="Normal"/>
        <w:rPr>
          <w:lang w:eastAsia="ja-JP"/>
        </w:rPr>
      </w:pPr>
      <w:r>
        <w:rPr>
          <w:b/>
          <w:lang w:eastAsia="ja-JP"/>
        </w:rPr>
        <w:t>ID</w:t>
      </w:r>
      <w:r>
        <w:rPr>
          <w:lang w:eastAsia="ja-JP"/>
        </w:rPr>
        <w:t xml:space="preserve"> </w:t>
      </w:r>
      <w:r>
        <w:rPr>
          <w:i/>
          <w:lang w:eastAsia="ja-JP"/>
        </w:rPr>
        <w:t>[0x00 – 0xFF]</w:t>
      </w:r>
      <w:r>
        <w:rPr>
          <w:lang w:eastAsia="ja-JP"/>
        </w:rPr>
        <w:t> : identifiant de trame. Octet indiquant quelle commande doit être effectuée par le microcontrôleur, ou à l’inverse quelle commande vient d’être effectuée par le microcontrôleur.</w:t>
      </w:r>
    </w:p>
    <w:p>
      <w:pPr>
        <w:pStyle w:val="Normal"/>
        <w:rPr>
          <w:lang w:eastAsia="ja-JP"/>
        </w:rPr>
      </w:pPr>
      <w:r>
        <w:rPr>
          <w:b/>
          <w:lang w:eastAsia="ja-JP"/>
        </w:rPr>
        <w:t>Length</w:t>
      </w:r>
      <w:r>
        <w:rPr>
          <w:lang w:eastAsia="ja-JP"/>
        </w:rPr>
        <w:t> </w:t>
      </w:r>
      <w:r>
        <w:rPr>
          <w:i/>
          <w:lang w:eastAsia="ja-JP"/>
        </w:rPr>
        <w:t>[0x00 – 0xFE]</w:t>
      </w:r>
      <w:r>
        <w:rPr>
          <w:lang w:eastAsia="ja-JP"/>
        </w:rPr>
        <w:t xml:space="preserve"> : taille du champ </w:t>
      </w:r>
      <w:r>
        <w:rPr>
          <w:i/>
          <w:lang w:eastAsia="ja-JP"/>
        </w:rPr>
        <w:t>Data</w:t>
      </w:r>
      <w:r>
        <w:rPr>
          <w:lang w:eastAsia="ja-JP"/>
        </w:rPr>
        <w:t xml:space="preserve">, en nombre d’octets. La taille totale de la trame vaut donc </w:t>
      </w:r>
      <w:r>
        <w:rPr>
          <w:i/>
          <w:lang w:eastAsia="ja-JP"/>
        </w:rPr>
        <w:t>Length</w:t>
      </w:r>
      <w:r>
        <w:rPr>
          <w:lang w:eastAsia="ja-JP"/>
        </w:rPr>
        <w:t xml:space="preserve"> + 3. Le champ </w:t>
      </w:r>
      <w:r>
        <w:rPr>
          <w:i/>
          <w:lang w:eastAsia="ja-JP"/>
        </w:rPr>
        <w:t>Data</w:t>
      </w:r>
      <w:r>
        <w:rPr>
          <w:lang w:eastAsia="ja-JP"/>
        </w:rPr>
        <w:t xml:space="preserve"> peut contenir, au maximum, 254 octets.</w:t>
      </w:r>
    </w:p>
    <w:p>
      <w:pPr>
        <w:pStyle w:val="Normal"/>
        <w:rPr>
          <w:lang w:eastAsia="ja-JP"/>
        </w:rPr>
      </w:pPr>
      <w:r>
        <w:rPr>
          <w:b/>
          <w:lang w:eastAsia="ja-JP"/>
        </w:rPr>
        <w:t>Data</w:t>
      </w:r>
      <w:r>
        <w:rPr>
          <w:lang w:eastAsia="ja-JP"/>
        </w:rPr>
        <w:t> : ensemble d’octets contenants les informations nécessaires à l’exécution de la commande. La signification de ces octets est spécifiée plus loin, pour chaque commande.</w:t>
      </w:r>
    </w:p>
    <w:p>
      <w:pPr>
        <w:pStyle w:val="Normal"/>
        <w:spacing w:before="0" w:after="0"/>
        <w:rPr>
          <w:b/>
          <w:b/>
          <w:lang w:eastAsia="ja-JP"/>
        </w:rPr>
      </w:pPr>
      <w:r>
        <w:rPr>
          <w:b/>
          <w:lang w:eastAsia="ja-JP"/>
        </w:rPr>
        <w:t>Cas particulier : la trame d’information</w:t>
      </w:r>
    </w:p>
    <w:p>
      <w:pPr>
        <w:pStyle w:val="Normal"/>
        <w:rPr>
          <w:lang w:eastAsia="ja-JP"/>
        </w:rPr>
      </w:pPr>
      <w:r>
        <w:rPr>
          <w:lang w:eastAsia="ja-JP"/>
        </w:rPr>
        <w:t>La trame d’information est une trame contenant une chaine de caractères destinée à être lue par un opérateur humain. Elle sera ignorée par le serveur si il en reçois une.</w:t>
      </w:r>
      <w:bookmarkStart w:id="0" w:name="_GoBack"/>
      <w:bookmarkEnd w:id="0"/>
      <w:r>
        <w:rPr>
          <w:lang w:eastAsia="ja-JP"/>
        </w:rPr>
        <w:t xml:space="preserve"> Elle suit le même schéma que la trame normale, à deux détails près : Length vaut 0xFF (255) et il n’y a pas de limite de taille pour la trame (la fin de la trame est donnée par le caractère de fin de chaine).</w:t>
      </w:r>
    </w:p>
    <w:tbl>
      <w:tblPr>
        <w:tblStyle w:val="Grilledutableau"/>
        <w:tblW w:w="8499" w:type="dxa"/>
        <w:jc w:val="center"/>
        <w:tblInd w:w="0" w:type="dxa"/>
        <w:tblCellMar>
          <w:top w:w="0" w:type="dxa"/>
          <w:left w:w="108" w:type="dxa"/>
          <w:bottom w:w="0" w:type="dxa"/>
          <w:right w:w="108" w:type="dxa"/>
        </w:tblCellMar>
        <w:tblLook w:noVBand="1" w:val="04a0" w:noHBand="0" w:lastColumn="0" w:firstColumn="1" w:lastRow="0" w:firstRow="1"/>
      </w:tblPr>
      <w:tblGrid>
        <w:gridCol w:w="1132"/>
        <w:gridCol w:w="1132"/>
        <w:gridCol w:w="1133"/>
        <w:gridCol w:w="1132"/>
        <w:gridCol w:w="1133"/>
        <w:gridCol w:w="1133"/>
        <w:gridCol w:w="1703"/>
      </w:tblGrid>
      <w:tr>
        <w:trPr/>
        <w:tc>
          <w:tcPr>
            <w:tcW w:w="1132" w:type="dxa"/>
            <w:tcBorders/>
            <w:shd w:fill="auto" w:val="clear"/>
            <w:tcMar>
              <w:left w:w="108" w:type="dxa"/>
            </w:tcMar>
          </w:tcPr>
          <w:p>
            <w:pPr>
              <w:pStyle w:val="Normal"/>
              <w:spacing w:lineRule="auto" w:line="240" w:before="0" w:after="0"/>
              <w:jc w:val="center"/>
              <w:rPr>
                <w:lang w:eastAsia="ja-JP"/>
              </w:rPr>
            </w:pPr>
            <w:r>
              <w:rPr>
                <w:lang w:eastAsia="ja-JP"/>
              </w:rPr>
              <w:t>0xFF</w:t>
            </w:r>
          </w:p>
        </w:tc>
        <w:tc>
          <w:tcPr>
            <w:tcW w:w="1132" w:type="dxa"/>
            <w:tcBorders/>
            <w:shd w:fill="auto" w:val="clear"/>
            <w:tcMar>
              <w:left w:w="108" w:type="dxa"/>
            </w:tcMar>
          </w:tcPr>
          <w:p>
            <w:pPr>
              <w:pStyle w:val="Normal"/>
              <w:spacing w:lineRule="auto" w:line="240" w:before="0" w:after="0"/>
              <w:jc w:val="center"/>
              <w:rPr>
                <w:lang w:eastAsia="ja-JP"/>
              </w:rPr>
            </w:pPr>
            <w:r>
              <w:rPr>
                <w:lang w:eastAsia="ja-JP"/>
              </w:rPr>
              <w:t>ID</w:t>
            </w:r>
          </w:p>
        </w:tc>
        <w:tc>
          <w:tcPr>
            <w:tcW w:w="1133" w:type="dxa"/>
            <w:tcBorders/>
            <w:shd w:fill="auto" w:val="clear"/>
            <w:tcMar>
              <w:left w:w="108" w:type="dxa"/>
            </w:tcMar>
          </w:tcPr>
          <w:p>
            <w:pPr>
              <w:pStyle w:val="Normal"/>
              <w:spacing w:lineRule="auto" w:line="240" w:before="0" w:after="0"/>
              <w:jc w:val="center"/>
              <w:rPr>
                <w:lang w:eastAsia="ja-JP"/>
              </w:rPr>
            </w:pPr>
            <w:r>
              <w:rPr>
                <w:lang w:eastAsia="ja-JP"/>
              </w:rPr>
              <w:t>0xFF</w:t>
            </w:r>
          </w:p>
        </w:tc>
        <w:tc>
          <w:tcPr>
            <w:tcW w:w="1132" w:type="dxa"/>
            <w:tcBorders/>
            <w:shd w:fill="auto" w:val="clear"/>
            <w:tcMar>
              <w:left w:w="108" w:type="dxa"/>
            </w:tcMar>
          </w:tcPr>
          <w:p>
            <w:pPr>
              <w:pStyle w:val="Normal"/>
              <w:spacing w:lineRule="auto" w:line="240" w:before="0" w:after="0"/>
              <w:jc w:val="center"/>
              <w:rPr>
                <w:lang w:eastAsia="ja-JP"/>
              </w:rPr>
            </w:pPr>
            <w:r>
              <w:rPr>
                <w:lang w:eastAsia="ja-JP"/>
              </w:rPr>
              <w:t>Char 0</w:t>
            </w:r>
          </w:p>
        </w:tc>
        <w:tc>
          <w:tcPr>
            <w:tcW w:w="1133" w:type="dxa"/>
            <w:tcBorders/>
            <w:shd w:fill="auto" w:val="clear"/>
            <w:tcMar>
              <w:left w:w="108" w:type="dxa"/>
            </w:tcMar>
          </w:tcPr>
          <w:p>
            <w:pPr>
              <w:pStyle w:val="Normal"/>
              <w:spacing w:lineRule="auto" w:line="240" w:before="0" w:after="0"/>
              <w:jc w:val="center"/>
              <w:rPr>
                <w:lang w:eastAsia="ja-JP"/>
              </w:rPr>
            </w:pPr>
            <w:r>
              <w:rPr>
                <w:lang w:eastAsia="ja-JP"/>
              </w:rPr>
              <w:t>…</w:t>
            </w:r>
          </w:p>
        </w:tc>
        <w:tc>
          <w:tcPr>
            <w:tcW w:w="1133" w:type="dxa"/>
            <w:tcBorders/>
            <w:shd w:fill="auto" w:val="clear"/>
            <w:tcMar>
              <w:left w:w="108" w:type="dxa"/>
            </w:tcMar>
          </w:tcPr>
          <w:p>
            <w:pPr>
              <w:pStyle w:val="Normal"/>
              <w:spacing w:lineRule="auto" w:line="240" w:before="0" w:after="0"/>
              <w:jc w:val="center"/>
              <w:rPr>
                <w:lang w:eastAsia="ja-JP"/>
              </w:rPr>
            </w:pPr>
            <w:r>
              <w:rPr>
                <w:lang w:eastAsia="ja-JP"/>
              </w:rPr>
              <w:t>Char n</w:t>
            </w:r>
          </w:p>
        </w:tc>
        <w:tc>
          <w:tcPr>
            <w:tcW w:w="1703" w:type="dxa"/>
            <w:tcBorders/>
            <w:shd w:fill="auto" w:val="clear"/>
            <w:tcMar>
              <w:left w:w="108" w:type="dxa"/>
            </w:tcMar>
          </w:tcPr>
          <w:p>
            <w:pPr>
              <w:pStyle w:val="Normal"/>
              <w:spacing w:lineRule="auto" w:line="240" w:before="0" w:after="0"/>
              <w:jc w:val="center"/>
              <w:rPr>
                <w:lang w:eastAsia="ja-JP"/>
              </w:rPr>
            </w:pPr>
            <w:r>
              <w:rPr>
                <w:lang w:eastAsia="ja-JP"/>
              </w:rPr>
              <w:t>End of string</w:t>
            </w:r>
          </w:p>
        </w:tc>
      </w:tr>
    </w:tbl>
    <w:p>
      <w:pPr>
        <w:pStyle w:val="Normal"/>
        <w:rPr>
          <w:lang w:eastAsia="ja-JP"/>
        </w:rPr>
      </w:pPr>
      <w:r>
        <w:rPr>
          <w:b/>
          <w:lang w:eastAsia="ja-JP"/>
        </w:rPr>
        <w:t>ID</w:t>
      </w:r>
      <w:r>
        <w:rPr>
          <w:lang w:eastAsia="ja-JP"/>
        </w:rPr>
        <w:t xml:space="preserve"> </w:t>
      </w:r>
      <w:r>
        <w:rPr>
          <w:i/>
          <w:lang w:eastAsia="ja-JP"/>
        </w:rPr>
        <w:t>[0x00 – 0x1F]</w:t>
      </w:r>
      <w:r>
        <w:rPr>
          <w:lang w:eastAsia="ja-JP"/>
        </w:rPr>
        <w:t> : il correspond nécessairement à celui d’un canal de données, et jamais à celui d’un ordre (voir chapitre suivant pour la définition de ces notions).</w:t>
      </w:r>
    </w:p>
    <w:p>
      <w:pPr>
        <w:pStyle w:val="Normal"/>
        <w:rPr>
          <w:lang w:eastAsia="ja-JP"/>
        </w:rPr>
      </w:pPr>
      <w:r>
        <w:rPr>
          <w:b/>
          <w:lang w:eastAsia="ja-JP"/>
        </w:rPr>
        <w:t>Char</w:t>
      </w:r>
      <w:r>
        <w:rPr>
          <w:lang w:eastAsia="ja-JP"/>
        </w:rPr>
        <w:t xml:space="preserve"> : succession de caractères ASCII destinés à être affichés, il s’agit du code ASCII NON étendu, ce qui interdit l’usage de caractères accentués. </w:t>
      </w:r>
    </w:p>
    <w:p>
      <w:pPr>
        <w:pStyle w:val="NoSpacing"/>
        <w:rPr>
          <w:lang w:eastAsia="ja-JP"/>
        </w:rPr>
      </w:pPr>
      <w:r>
        <w:rPr>
          <w:rFonts w:cs="CMU Serif" w:ascii="CMU Serif" w:hAnsi="CMU Serif"/>
        </w:rPr>
        <w:t>Les caractères autorisés sont :</w:t>
      </w:r>
      <w:r>
        <w:rPr>
          <w:lang w:eastAsia="ja-JP"/>
        </w:rPr>
        <w:t xml:space="preserve"> \0 \t \n \r (space) ! </w:t>
      </w:r>
      <w:r>
        <w:rPr>
          <w:lang w:val="en-GB" w:eastAsia="ja-JP"/>
        </w:rPr>
        <w:t>“</w:t>
      </w:r>
      <w:r>
        <w:rPr>
          <w:lang w:eastAsia="ja-JP"/>
        </w:rPr>
        <w:t xml:space="preserve"> # $ % &amp; ‘ ( ) * + , - . / 0123456789 : ; &lt; = &gt; ? @ ABCDEFGHIJKLMNOPQRSTUVWXYZ [ \ ] ^ _ ` abcdefghijklmnopqrstuvwxyz { | } ~</w:t>
      </w:r>
    </w:p>
    <w:p>
      <w:pPr>
        <w:pStyle w:val="Normal"/>
        <w:rPr>
          <w:rFonts w:ascii="CMU Typewriter Text" w:hAnsi="CMU Typewriter Text" w:cs="CMU Typewriter Text"/>
          <w:lang w:eastAsia="ja-JP"/>
        </w:rPr>
      </w:pPr>
      <w:r>
        <w:rPr>
          <w:lang w:eastAsia="ja-JP"/>
        </w:rPr>
        <w:t xml:space="preserve">Les valeurs décimales correspondantes sont : </w:t>
      </w:r>
      <w:r>
        <w:rPr>
          <w:rFonts w:cs="CMU Typewriter Text" w:ascii="CMU Typewriter Text" w:hAnsi="CMU Typewriter Text"/>
          <w:lang w:eastAsia="ja-JP"/>
        </w:rPr>
        <w:t>0 ; 9 ; 10 ; 13 ; 32–126</w:t>
      </w:r>
    </w:p>
    <w:p>
      <w:pPr>
        <w:pStyle w:val="Normal"/>
        <w:rPr>
          <w:lang w:eastAsia="ja-JP"/>
        </w:rPr>
      </w:pPr>
      <w:r>
        <w:rPr>
          <w:b/>
          <w:lang w:eastAsia="ja-JP"/>
        </w:rPr>
        <w:t>End of string</w:t>
      </w:r>
      <w:r>
        <w:rPr>
          <w:lang w:eastAsia="ja-JP"/>
        </w:rPr>
        <w:t> </w:t>
      </w:r>
      <w:r>
        <w:rPr>
          <w:i/>
          <w:lang w:eastAsia="ja-JP"/>
        </w:rPr>
        <w:t>[0x00]</w:t>
      </w:r>
      <w:r>
        <w:rPr>
          <w:lang w:eastAsia="ja-JP"/>
        </w:rPr>
        <w:t xml:space="preserve"> : caractère ASCII « fin de chaine ». Octet valant zéro.</w:t>
      </w:r>
    </w:p>
    <w:p>
      <w:pPr>
        <w:pStyle w:val="Titre1"/>
        <w:numPr>
          <w:ilvl w:val="0"/>
          <w:numId w:val="2"/>
        </w:numPr>
        <w:rPr>
          <w:lang w:eastAsia="ja-JP"/>
        </w:rPr>
      </w:pPr>
      <w:r>
        <w:rPr>
          <w:lang w:eastAsia="ja-JP"/>
        </w:rPr>
        <w:t>Les commandes</w:t>
      </w:r>
    </w:p>
    <w:p>
      <w:pPr>
        <w:pStyle w:val="Normal"/>
        <w:rPr>
          <w:lang w:eastAsia="ja-JP"/>
        </w:rPr>
      </w:pPr>
      <w:r>
        <w:rPr>
          <w:lang w:eastAsia="ja-JP"/>
        </w:rPr>
        <w:t>L’espace des 256 commandes adressables est divisé en 3 parties :</w:t>
      </w:r>
    </w:p>
    <w:tbl>
      <w:tblPr>
        <w:tblStyle w:val="Grilledutableau"/>
        <w:tblW w:w="9167" w:type="dxa"/>
        <w:jc w:val="center"/>
        <w:tblInd w:w="0" w:type="dxa"/>
        <w:tblCellMar>
          <w:top w:w="0" w:type="dxa"/>
          <w:left w:w="108" w:type="dxa"/>
          <w:bottom w:w="0" w:type="dxa"/>
          <w:right w:w="108" w:type="dxa"/>
        </w:tblCellMar>
        <w:tblLook w:noVBand="1" w:val="04a0" w:noHBand="0" w:lastColumn="0" w:firstColumn="1" w:lastRow="0" w:firstRow="1"/>
      </w:tblPr>
      <w:tblGrid>
        <w:gridCol w:w="2358"/>
        <w:gridCol w:w="6808"/>
      </w:tblGrid>
      <w:tr>
        <w:trPr>
          <w:trHeight w:val="339" w:hRule="atLeast"/>
        </w:trPr>
        <w:tc>
          <w:tcPr>
            <w:tcW w:w="2358" w:type="dxa"/>
            <w:tcBorders/>
            <w:shd w:fill="auto" w:val="clear"/>
            <w:tcMar>
              <w:left w:w="108" w:type="dxa"/>
            </w:tcMar>
          </w:tcPr>
          <w:p>
            <w:pPr>
              <w:pStyle w:val="Normal"/>
              <w:spacing w:lineRule="auto" w:line="240" w:before="0" w:after="0"/>
              <w:jc w:val="center"/>
              <w:rPr>
                <w:lang w:eastAsia="ja-JP"/>
              </w:rPr>
            </w:pPr>
            <w:r>
              <w:rPr>
                <w:lang w:eastAsia="ja-JP"/>
              </w:rPr>
              <w:t>Plage d’ID</w:t>
            </w:r>
          </w:p>
        </w:tc>
        <w:tc>
          <w:tcPr>
            <w:tcW w:w="6808" w:type="dxa"/>
            <w:tcBorders/>
            <w:shd w:fill="auto" w:val="clear"/>
            <w:tcMar>
              <w:left w:w="108" w:type="dxa"/>
            </w:tcMar>
          </w:tcPr>
          <w:p>
            <w:pPr>
              <w:pStyle w:val="Normal"/>
              <w:spacing w:lineRule="auto" w:line="240" w:before="0" w:after="0"/>
              <w:jc w:val="center"/>
              <w:rPr>
                <w:lang w:eastAsia="ja-JP"/>
              </w:rPr>
            </w:pPr>
            <w:r>
              <w:rPr>
                <w:lang w:eastAsia="ja-JP"/>
              </w:rPr>
              <w:t>Catégorie</w:t>
            </w:r>
          </w:p>
        </w:tc>
      </w:tr>
      <w:tr>
        <w:trPr>
          <w:trHeight w:val="339" w:hRule="atLeast"/>
        </w:trPr>
        <w:tc>
          <w:tcPr>
            <w:tcW w:w="2358" w:type="dxa"/>
            <w:tcBorders/>
            <w:shd w:fill="auto" w:val="clear"/>
            <w:tcMar>
              <w:left w:w="108" w:type="dxa"/>
            </w:tcMar>
          </w:tcPr>
          <w:p>
            <w:pPr>
              <w:pStyle w:val="Normal"/>
              <w:spacing w:lineRule="auto" w:line="240" w:before="0" w:after="0"/>
              <w:jc w:val="center"/>
              <w:rPr>
                <w:lang w:eastAsia="ja-JP"/>
              </w:rPr>
            </w:pPr>
            <w:r>
              <w:rPr>
                <w:lang w:eastAsia="ja-JP"/>
              </w:rPr>
              <w:t>0 – 31</w:t>
            </w:r>
          </w:p>
        </w:tc>
        <w:tc>
          <w:tcPr>
            <w:tcW w:w="6808" w:type="dxa"/>
            <w:tcBorders/>
            <w:shd w:fill="auto" w:val="clear"/>
            <w:tcMar>
              <w:left w:w="108" w:type="dxa"/>
            </w:tcMar>
          </w:tcPr>
          <w:p>
            <w:pPr>
              <w:pStyle w:val="Normal"/>
              <w:spacing w:lineRule="auto" w:line="240" w:before="0" w:after="0"/>
              <w:rPr>
                <w:lang w:eastAsia="ja-JP"/>
              </w:rPr>
            </w:pPr>
            <w:r>
              <w:rPr>
                <w:lang w:eastAsia="ja-JP"/>
              </w:rPr>
              <w:t>Inscription aux canaux de données</w:t>
            </w:r>
          </w:p>
        </w:tc>
      </w:tr>
      <w:tr>
        <w:trPr>
          <w:trHeight w:val="352" w:hRule="atLeast"/>
        </w:trPr>
        <w:tc>
          <w:tcPr>
            <w:tcW w:w="2358" w:type="dxa"/>
            <w:tcBorders/>
            <w:shd w:fill="auto" w:val="clear"/>
            <w:tcMar>
              <w:left w:w="108" w:type="dxa"/>
            </w:tcMar>
          </w:tcPr>
          <w:p>
            <w:pPr>
              <w:pStyle w:val="Normal"/>
              <w:spacing w:lineRule="auto" w:line="240" w:before="0" w:after="0"/>
              <w:jc w:val="center"/>
              <w:rPr>
                <w:lang w:eastAsia="ja-JP"/>
              </w:rPr>
            </w:pPr>
            <w:r>
              <w:rPr>
                <w:lang w:eastAsia="ja-JP"/>
              </w:rPr>
              <w:t>32 – 127</w:t>
            </w:r>
          </w:p>
        </w:tc>
        <w:tc>
          <w:tcPr>
            <w:tcW w:w="6808" w:type="dxa"/>
            <w:tcBorders/>
            <w:shd w:fill="auto" w:val="clear"/>
            <w:tcMar>
              <w:left w:w="108" w:type="dxa"/>
            </w:tcMar>
          </w:tcPr>
          <w:p>
            <w:pPr>
              <w:pStyle w:val="Normal"/>
              <w:spacing w:lineRule="auto" w:line="240" w:before="0" w:after="0"/>
              <w:rPr>
                <w:lang w:eastAsia="ja-JP"/>
              </w:rPr>
            </w:pPr>
            <w:r>
              <w:rPr>
                <w:lang w:eastAsia="ja-JP"/>
              </w:rPr>
              <w:t>Ordres à exécution longue</w:t>
            </w:r>
          </w:p>
        </w:tc>
      </w:tr>
      <w:tr>
        <w:trPr>
          <w:trHeight w:val="339" w:hRule="atLeast"/>
        </w:trPr>
        <w:tc>
          <w:tcPr>
            <w:tcW w:w="2358" w:type="dxa"/>
            <w:tcBorders/>
            <w:shd w:fill="auto" w:val="clear"/>
            <w:tcMar>
              <w:left w:w="108" w:type="dxa"/>
            </w:tcMar>
          </w:tcPr>
          <w:p>
            <w:pPr>
              <w:pStyle w:val="Normal"/>
              <w:spacing w:lineRule="auto" w:line="240" w:before="0" w:after="0"/>
              <w:jc w:val="center"/>
              <w:rPr>
                <w:lang w:eastAsia="ja-JP"/>
              </w:rPr>
            </w:pPr>
            <w:r>
              <w:rPr>
                <w:lang w:eastAsia="ja-JP"/>
              </w:rPr>
              <w:t>128 – 255</w:t>
            </w:r>
          </w:p>
        </w:tc>
        <w:tc>
          <w:tcPr>
            <w:tcW w:w="6808" w:type="dxa"/>
            <w:tcBorders/>
            <w:shd w:fill="auto" w:val="clear"/>
            <w:tcMar>
              <w:left w:w="108" w:type="dxa"/>
            </w:tcMar>
          </w:tcPr>
          <w:p>
            <w:pPr>
              <w:pStyle w:val="Normal"/>
              <w:spacing w:lineRule="auto" w:line="240" w:before="0" w:after="0"/>
              <w:rPr>
                <w:lang w:eastAsia="ja-JP"/>
              </w:rPr>
            </w:pPr>
            <w:r>
              <w:rPr>
                <w:lang w:eastAsia="ja-JP"/>
              </w:rPr>
              <w:t>Ordres immédiats</w:t>
            </w:r>
          </w:p>
        </w:tc>
      </w:tr>
    </w:tbl>
    <w:p>
      <w:pPr>
        <w:pStyle w:val="Titre2"/>
        <w:numPr>
          <w:ilvl w:val="1"/>
          <w:numId w:val="2"/>
        </w:numPr>
        <w:rPr/>
      </w:pPr>
      <w:r>
        <w:rPr/>
        <w:t>Inscription aux canaux de données</w:t>
      </w:r>
    </w:p>
    <w:p>
      <w:pPr>
        <w:pStyle w:val="Normal"/>
        <w:rPr/>
      </w:pPr>
      <w:r>
        <w:rPr/>
        <w:t>Les ordres permettent à un client de spécifier au serveur qu’il souhaite, ou non, recevoir par la suite les informations concernant un certain canal de données. Si le client souscrit à un canal de données, il recevra des trames ayant pour ID le numéro du canal de données et contenant des informations donc le format est spécifié plus bas.</w:t>
      </w:r>
    </w:p>
    <w:p>
      <w:pPr>
        <w:pStyle w:val="Normal"/>
        <w:rPr/>
      </w:pPr>
      <w:r>
        <w:rPr/>
        <w:t>Structure de la trame d’inscription/désinscription :</w:t>
      </w:r>
    </w:p>
    <w:tbl>
      <w:tblPr>
        <w:tblStyle w:val="Grilledutableau"/>
        <w:tblW w:w="7058" w:type="dxa"/>
        <w:jc w:val="center"/>
        <w:tblInd w:w="0" w:type="dxa"/>
        <w:tblCellMar>
          <w:top w:w="0" w:type="dxa"/>
          <w:left w:w="108" w:type="dxa"/>
          <w:bottom w:w="0" w:type="dxa"/>
          <w:right w:w="108" w:type="dxa"/>
        </w:tblCellMar>
        <w:tblLook w:noVBand="1" w:val="04a0" w:noHBand="0" w:lastColumn="0" w:firstColumn="1" w:lastRow="0" w:firstRow="1"/>
      </w:tblPr>
      <w:tblGrid>
        <w:gridCol w:w="1764"/>
        <w:gridCol w:w="1765"/>
        <w:gridCol w:w="1764"/>
        <w:gridCol w:w="1764"/>
      </w:tblGrid>
      <w:tr>
        <w:trPr>
          <w:trHeight w:val="250" w:hRule="atLeast"/>
        </w:trPr>
        <w:tc>
          <w:tcPr>
            <w:tcW w:w="1764" w:type="dxa"/>
            <w:tcBorders/>
            <w:shd w:fill="auto" w:val="clear"/>
            <w:tcMar>
              <w:left w:w="108" w:type="dxa"/>
            </w:tcMar>
          </w:tcPr>
          <w:p>
            <w:pPr>
              <w:pStyle w:val="Normal"/>
              <w:spacing w:lineRule="auto" w:line="240" w:before="0" w:after="0"/>
              <w:jc w:val="center"/>
              <w:rPr/>
            </w:pPr>
            <w:r>
              <w:rPr/>
              <w:t>0xFF</w:t>
            </w:r>
          </w:p>
        </w:tc>
        <w:tc>
          <w:tcPr>
            <w:tcW w:w="1765" w:type="dxa"/>
            <w:tcBorders/>
            <w:shd w:fill="auto" w:val="clear"/>
            <w:tcMar>
              <w:left w:w="108" w:type="dxa"/>
            </w:tcMar>
          </w:tcPr>
          <w:p>
            <w:pPr>
              <w:pStyle w:val="Normal"/>
              <w:spacing w:lineRule="auto" w:line="240" w:before="0" w:after="0"/>
              <w:jc w:val="center"/>
              <w:rPr/>
            </w:pPr>
            <w:r>
              <w:rPr/>
              <w:t>ID du canal</w:t>
            </w:r>
          </w:p>
        </w:tc>
        <w:tc>
          <w:tcPr>
            <w:tcW w:w="1764" w:type="dxa"/>
            <w:tcBorders/>
            <w:shd w:fill="auto" w:val="clear"/>
            <w:tcMar>
              <w:left w:w="108" w:type="dxa"/>
            </w:tcMar>
          </w:tcPr>
          <w:p>
            <w:pPr>
              <w:pStyle w:val="Normal"/>
              <w:spacing w:lineRule="auto" w:line="240" w:before="0" w:after="0"/>
              <w:jc w:val="center"/>
              <w:rPr/>
            </w:pPr>
            <w:r>
              <w:rPr/>
              <w:t>0x01</w:t>
            </w:r>
          </w:p>
        </w:tc>
        <w:tc>
          <w:tcPr>
            <w:tcW w:w="1764" w:type="dxa"/>
            <w:tcBorders/>
            <w:shd w:fill="auto" w:val="clear"/>
            <w:tcMar>
              <w:left w:w="108" w:type="dxa"/>
            </w:tcMar>
          </w:tcPr>
          <w:p>
            <w:pPr>
              <w:pStyle w:val="Normal"/>
              <w:spacing w:lineRule="auto" w:line="240" w:before="0" w:after="0"/>
              <w:jc w:val="center"/>
              <w:rPr/>
            </w:pPr>
            <w:r>
              <w:rPr/>
              <w:t>Inscription</w:t>
            </w:r>
          </w:p>
        </w:tc>
      </w:tr>
    </w:tbl>
    <w:p>
      <w:pPr>
        <w:pStyle w:val="Normal"/>
        <w:spacing w:before="240" w:after="0"/>
        <w:rPr/>
      </w:pPr>
      <w:r>
        <w:rPr>
          <w:b/>
        </w:rPr>
        <w:t>ID du canal</w:t>
      </w:r>
      <w:r>
        <w:rPr/>
        <w:t> : valeur entre 0x00 (0) et 0x1F (31) désignant l’un des canaux de données (listés plus loin).</w:t>
      </w:r>
    </w:p>
    <w:p>
      <w:pPr>
        <w:pStyle w:val="Normal"/>
        <w:rPr/>
      </w:pPr>
      <w:r>
        <w:rPr>
          <w:b/>
        </w:rPr>
        <w:t>Inscription</w:t>
      </w:r>
      <w:r>
        <w:rPr/>
        <w:t> : 0x00 pour se désinscrire. 0x01 pour s’inscrire.</w:t>
      </w:r>
    </w:p>
    <w:p>
      <w:pPr>
        <w:pStyle w:val="Normal"/>
        <w:spacing w:before="240" w:after="160"/>
        <w:rPr/>
      </w:pPr>
      <w:r>
        <w:rPr/>
        <w:t>Aucune réponse ne sera envoyée par le serveur à la suite de cette commande.</w:t>
      </w:r>
    </w:p>
    <w:p>
      <w:pPr>
        <w:pStyle w:val="Soustitre"/>
        <w:rPr/>
      </w:pPr>
      <w:r>
        <w:rPr/>
        <w:t>Liste des canaux</w:t>
      </w:r>
    </w:p>
    <w:tbl>
      <w:tblPr>
        <w:tblStyle w:val="Grilledutableau"/>
        <w:tblW w:w="9126" w:type="dxa"/>
        <w:jc w:val="center"/>
        <w:tblInd w:w="0" w:type="dxa"/>
        <w:tblCellMar>
          <w:top w:w="0" w:type="dxa"/>
          <w:left w:w="108" w:type="dxa"/>
          <w:bottom w:w="0" w:type="dxa"/>
          <w:right w:w="108" w:type="dxa"/>
        </w:tblCellMar>
        <w:tblLook w:noVBand="1" w:val="04a0" w:noHBand="0" w:lastColumn="0" w:firstColumn="1" w:lastRow="0" w:firstRow="1"/>
      </w:tblPr>
      <w:tblGrid>
        <w:gridCol w:w="1271"/>
        <w:gridCol w:w="2973"/>
        <w:gridCol w:w="4882"/>
      </w:tblGrid>
      <w:tr>
        <w:trPr>
          <w:trHeight w:val="407" w:hRule="atLeast"/>
        </w:trPr>
        <w:tc>
          <w:tcPr>
            <w:tcW w:w="1271" w:type="dxa"/>
            <w:tcBorders/>
            <w:shd w:fill="auto" w:val="clear"/>
            <w:tcMar>
              <w:left w:w="108" w:type="dxa"/>
            </w:tcMar>
            <w:vAlign w:val="center"/>
          </w:tcPr>
          <w:p>
            <w:pPr>
              <w:pStyle w:val="Normal"/>
              <w:spacing w:lineRule="auto" w:line="240" w:before="0" w:after="0"/>
              <w:jc w:val="center"/>
              <w:rPr/>
            </w:pPr>
            <w:r>
              <w:rPr/>
              <w:t>Identifiant</w:t>
            </w:r>
          </w:p>
        </w:tc>
        <w:tc>
          <w:tcPr>
            <w:tcW w:w="2973" w:type="dxa"/>
            <w:tcBorders/>
            <w:shd w:fill="auto" w:val="clear"/>
            <w:tcMar>
              <w:left w:w="108" w:type="dxa"/>
            </w:tcMar>
            <w:vAlign w:val="center"/>
          </w:tcPr>
          <w:p>
            <w:pPr>
              <w:pStyle w:val="Normal"/>
              <w:spacing w:lineRule="auto" w:line="240" w:before="0" w:after="0"/>
              <w:jc w:val="center"/>
              <w:rPr/>
            </w:pPr>
            <w:r>
              <w:rPr/>
              <w:t>Désignation</w:t>
            </w:r>
          </w:p>
        </w:tc>
        <w:tc>
          <w:tcPr>
            <w:tcW w:w="4882" w:type="dxa"/>
            <w:tcBorders/>
            <w:shd w:fill="auto" w:val="clear"/>
            <w:tcMar>
              <w:left w:w="108" w:type="dxa"/>
            </w:tcMar>
            <w:vAlign w:val="center"/>
          </w:tcPr>
          <w:p>
            <w:pPr>
              <w:pStyle w:val="Normal"/>
              <w:spacing w:lineRule="auto" w:line="240" w:before="0" w:after="0"/>
              <w:jc w:val="center"/>
              <w:rPr/>
            </w:pPr>
            <w:r>
              <w:rPr/>
              <w:t>Format des données envoyées sur ce canal</w:t>
            </w:r>
          </w:p>
        </w:tc>
      </w:tr>
      <w:tr>
        <w:trPr>
          <w:trHeight w:val="347" w:hRule="atLeast"/>
        </w:trPr>
        <w:tc>
          <w:tcPr>
            <w:tcW w:w="1271" w:type="dxa"/>
            <w:tcBorders/>
            <w:shd w:fill="auto" w:val="clear"/>
            <w:tcMar>
              <w:left w:w="108" w:type="dxa"/>
            </w:tcMar>
          </w:tcPr>
          <w:p>
            <w:pPr>
              <w:pStyle w:val="Normal"/>
              <w:spacing w:lineRule="auto" w:line="240" w:before="0" w:after="0"/>
              <w:jc w:val="center"/>
              <w:rPr/>
            </w:pPr>
            <w:r>
              <w:rPr/>
              <w:t>0x00</w:t>
            </w:r>
          </w:p>
        </w:tc>
        <w:tc>
          <w:tcPr>
            <w:tcW w:w="2973" w:type="dxa"/>
            <w:tcBorders/>
            <w:shd w:fill="auto" w:val="clear"/>
            <w:tcMar>
              <w:left w:w="108" w:type="dxa"/>
            </w:tcMar>
          </w:tcPr>
          <w:p>
            <w:pPr>
              <w:pStyle w:val="Normal"/>
              <w:spacing w:lineRule="auto" w:line="240" w:before="0" w:after="0"/>
              <w:jc w:val="center"/>
              <w:rPr/>
            </w:pPr>
            <w:r>
              <w:rPr/>
              <w:t>ODO_AND_SENSORS</w:t>
            </w:r>
          </w:p>
        </w:tc>
        <w:tc>
          <w:tcPr>
            <w:tcW w:w="4882" w:type="dxa"/>
            <w:tcBorders/>
            <w:shd w:fill="auto" w:val="clear"/>
            <w:tcMar>
              <w:left w:w="108" w:type="dxa"/>
            </w:tcMar>
          </w:tcPr>
          <w:p>
            <w:pPr>
              <w:pStyle w:val="Normal"/>
              <w:spacing w:lineRule="auto" w:line="240" w:before="0" w:after="0"/>
              <w:jc w:val="center"/>
              <w:rPr/>
            </w:pPr>
            <w:r>
              <w:rPr/>
              <w:t>(à déterminer)</w:t>
            </w:r>
          </w:p>
        </w:tc>
      </w:tr>
      <w:tr>
        <w:trPr>
          <w:trHeight w:val="347" w:hRule="atLeast"/>
        </w:trPr>
        <w:tc>
          <w:tcPr>
            <w:tcW w:w="1271" w:type="dxa"/>
            <w:tcBorders/>
            <w:shd w:fill="auto" w:val="clear"/>
            <w:tcMar>
              <w:left w:w="108" w:type="dxa"/>
            </w:tcMar>
          </w:tcPr>
          <w:p>
            <w:pPr>
              <w:pStyle w:val="Normal"/>
              <w:spacing w:lineRule="auto" w:line="240" w:before="0" w:after="0"/>
              <w:jc w:val="center"/>
              <w:rPr/>
            </w:pPr>
            <w:r>
              <w:rPr/>
              <w:t>0x01</w:t>
            </w:r>
          </w:p>
        </w:tc>
        <w:tc>
          <w:tcPr>
            <w:tcW w:w="2973" w:type="dxa"/>
            <w:tcBorders/>
            <w:shd w:fill="auto" w:val="clear"/>
            <w:tcMar>
              <w:left w:w="108" w:type="dxa"/>
            </w:tcMar>
          </w:tcPr>
          <w:p>
            <w:pPr>
              <w:pStyle w:val="Normal"/>
              <w:spacing w:lineRule="auto" w:line="240" w:before="0" w:after="0"/>
              <w:jc w:val="center"/>
              <w:rPr/>
            </w:pPr>
            <w:r>
              <w:rPr/>
            </w:r>
          </w:p>
        </w:tc>
        <w:tc>
          <w:tcPr>
            <w:tcW w:w="4882" w:type="dxa"/>
            <w:tcBorders/>
            <w:shd w:fill="auto" w:val="clear"/>
            <w:tcMar>
              <w:left w:w="108" w:type="dxa"/>
            </w:tcMar>
          </w:tcPr>
          <w:p>
            <w:pPr>
              <w:pStyle w:val="Normal"/>
              <w:spacing w:lineRule="auto" w:line="240" w:before="0" w:after="0"/>
              <w:jc w:val="center"/>
              <w:rPr/>
            </w:pPr>
            <w:r>
              <w:rPr/>
            </w:r>
          </w:p>
        </w:tc>
      </w:tr>
      <w:tr>
        <w:trPr>
          <w:trHeight w:val="347" w:hRule="atLeast"/>
        </w:trPr>
        <w:tc>
          <w:tcPr>
            <w:tcW w:w="1271" w:type="dxa"/>
            <w:tcBorders/>
            <w:shd w:fill="auto" w:val="clear"/>
            <w:tcMar>
              <w:left w:w="108" w:type="dxa"/>
            </w:tcMar>
          </w:tcPr>
          <w:p>
            <w:pPr>
              <w:pStyle w:val="Normal"/>
              <w:spacing w:lineRule="auto" w:line="240" w:before="0" w:after="0"/>
              <w:jc w:val="center"/>
              <w:rPr/>
            </w:pPr>
            <w:r>
              <w:rPr/>
              <w:t>0x02</w:t>
            </w:r>
          </w:p>
        </w:tc>
        <w:tc>
          <w:tcPr>
            <w:tcW w:w="2973" w:type="dxa"/>
            <w:tcBorders/>
            <w:shd w:fill="auto" w:val="clear"/>
            <w:tcMar>
              <w:left w:w="108" w:type="dxa"/>
            </w:tcMar>
          </w:tcPr>
          <w:p>
            <w:pPr>
              <w:pStyle w:val="Normal"/>
              <w:spacing w:lineRule="auto" w:line="240" w:before="0" w:after="0"/>
              <w:jc w:val="center"/>
              <w:rPr/>
            </w:pPr>
            <w:r>
              <w:rPr/>
            </w:r>
          </w:p>
        </w:tc>
        <w:tc>
          <w:tcPr>
            <w:tcW w:w="4882" w:type="dxa"/>
            <w:tcBorders/>
            <w:shd w:fill="auto" w:val="clear"/>
            <w:tcMar>
              <w:left w:w="108" w:type="dxa"/>
            </w:tcMar>
          </w:tcPr>
          <w:p>
            <w:pPr>
              <w:pStyle w:val="Normal"/>
              <w:spacing w:lineRule="auto" w:line="240" w:before="0" w:after="0"/>
              <w:jc w:val="center"/>
              <w:rPr/>
            </w:pPr>
            <w:r>
              <w:rPr/>
            </w:r>
          </w:p>
        </w:tc>
      </w:tr>
      <w:tr>
        <w:trPr>
          <w:trHeight w:val="355" w:hRule="atLeast"/>
        </w:trPr>
        <w:tc>
          <w:tcPr>
            <w:tcW w:w="1271" w:type="dxa"/>
            <w:tcBorders/>
            <w:shd w:fill="auto" w:val="clear"/>
            <w:tcMar>
              <w:left w:w="108" w:type="dxa"/>
            </w:tcMar>
          </w:tcPr>
          <w:p>
            <w:pPr>
              <w:pStyle w:val="Normal"/>
              <w:spacing w:lineRule="auto" w:line="240" w:before="0" w:after="0"/>
              <w:jc w:val="center"/>
              <w:rPr/>
            </w:pPr>
            <w:r>
              <w:rPr/>
              <w:t>0x03</w:t>
            </w:r>
          </w:p>
        </w:tc>
        <w:tc>
          <w:tcPr>
            <w:tcW w:w="2973" w:type="dxa"/>
            <w:tcBorders/>
            <w:shd w:fill="auto" w:val="clear"/>
            <w:tcMar>
              <w:left w:w="108" w:type="dxa"/>
            </w:tcMar>
          </w:tcPr>
          <w:p>
            <w:pPr>
              <w:pStyle w:val="Normal"/>
              <w:spacing w:lineRule="auto" w:line="240" w:before="0" w:after="0"/>
              <w:jc w:val="center"/>
              <w:rPr/>
            </w:pPr>
            <w:r>
              <w:rPr/>
            </w:r>
          </w:p>
        </w:tc>
        <w:tc>
          <w:tcPr>
            <w:tcW w:w="4882" w:type="dxa"/>
            <w:tcBorders/>
            <w:shd w:fill="auto" w:val="clear"/>
            <w:tcMar>
              <w:left w:w="108" w:type="dxa"/>
            </w:tcMar>
          </w:tcPr>
          <w:p>
            <w:pPr>
              <w:pStyle w:val="Normal"/>
              <w:spacing w:lineRule="auto" w:line="240" w:before="0" w:after="0"/>
              <w:jc w:val="center"/>
              <w:rPr/>
            </w:pPr>
            <w:r>
              <w:rPr/>
            </w:r>
          </w:p>
        </w:tc>
      </w:tr>
      <w:tr>
        <w:trPr>
          <w:trHeight w:val="347" w:hRule="atLeast"/>
        </w:trPr>
        <w:tc>
          <w:tcPr>
            <w:tcW w:w="1271" w:type="dxa"/>
            <w:tcBorders/>
            <w:shd w:fill="auto" w:val="clear"/>
            <w:tcMar>
              <w:left w:w="108" w:type="dxa"/>
            </w:tcMar>
          </w:tcPr>
          <w:p>
            <w:pPr>
              <w:pStyle w:val="Normal"/>
              <w:spacing w:lineRule="auto" w:line="240" w:before="0" w:after="0"/>
              <w:jc w:val="center"/>
              <w:rPr/>
            </w:pPr>
            <w:r>
              <w:rPr/>
              <w:t>0x04</w:t>
            </w:r>
          </w:p>
        </w:tc>
        <w:tc>
          <w:tcPr>
            <w:tcW w:w="2973" w:type="dxa"/>
            <w:tcBorders/>
            <w:shd w:fill="auto" w:val="clear"/>
            <w:tcMar>
              <w:left w:w="108" w:type="dxa"/>
            </w:tcMar>
          </w:tcPr>
          <w:p>
            <w:pPr>
              <w:pStyle w:val="Normal"/>
              <w:spacing w:lineRule="auto" w:line="240" w:before="0" w:after="0"/>
              <w:jc w:val="center"/>
              <w:rPr/>
            </w:pPr>
            <w:r>
              <w:rPr/>
            </w:r>
          </w:p>
        </w:tc>
        <w:tc>
          <w:tcPr>
            <w:tcW w:w="4882" w:type="dxa"/>
            <w:tcBorders/>
            <w:shd w:fill="auto" w:val="clear"/>
            <w:tcMar>
              <w:left w:w="108" w:type="dxa"/>
            </w:tcMar>
          </w:tcPr>
          <w:p>
            <w:pPr>
              <w:pStyle w:val="Normal"/>
              <w:spacing w:lineRule="auto" w:line="240" w:before="0" w:after="0"/>
              <w:jc w:val="center"/>
              <w:rPr/>
            </w:pPr>
            <w:r>
              <w:rPr/>
            </w:r>
          </w:p>
        </w:tc>
      </w:tr>
      <w:tr>
        <w:trPr>
          <w:trHeight w:val="347" w:hRule="atLeast"/>
        </w:trPr>
        <w:tc>
          <w:tcPr>
            <w:tcW w:w="1271" w:type="dxa"/>
            <w:tcBorders/>
            <w:shd w:fill="auto" w:val="clear"/>
            <w:tcMar>
              <w:left w:w="108" w:type="dxa"/>
            </w:tcMar>
          </w:tcPr>
          <w:p>
            <w:pPr>
              <w:pStyle w:val="Normal"/>
              <w:spacing w:lineRule="auto" w:line="240" w:before="0" w:after="0"/>
              <w:jc w:val="center"/>
              <w:rPr/>
            </w:pPr>
            <w:r>
              <w:rPr/>
              <w:t>0x05</w:t>
            </w:r>
          </w:p>
        </w:tc>
        <w:tc>
          <w:tcPr>
            <w:tcW w:w="2973" w:type="dxa"/>
            <w:tcBorders/>
            <w:shd w:fill="auto" w:val="clear"/>
            <w:tcMar>
              <w:left w:w="108" w:type="dxa"/>
            </w:tcMar>
          </w:tcPr>
          <w:p>
            <w:pPr>
              <w:pStyle w:val="Normal"/>
              <w:spacing w:lineRule="auto" w:line="240" w:before="0" w:after="0"/>
              <w:jc w:val="center"/>
              <w:rPr/>
            </w:pPr>
            <w:r>
              <w:rPr/>
            </w:r>
          </w:p>
        </w:tc>
        <w:tc>
          <w:tcPr>
            <w:tcW w:w="4882" w:type="dxa"/>
            <w:tcBorders/>
            <w:shd w:fill="auto" w:val="clear"/>
            <w:tcMar>
              <w:left w:w="108" w:type="dxa"/>
            </w:tcMar>
          </w:tcPr>
          <w:p>
            <w:pPr>
              <w:pStyle w:val="Normal"/>
              <w:spacing w:lineRule="auto" w:line="240" w:before="0" w:after="0"/>
              <w:jc w:val="center"/>
              <w:rPr/>
            </w:pPr>
            <w:r>
              <w:rPr/>
            </w:r>
          </w:p>
        </w:tc>
      </w:tr>
      <w:tr>
        <w:trPr>
          <w:trHeight w:val="347" w:hRule="atLeast"/>
        </w:trPr>
        <w:tc>
          <w:tcPr>
            <w:tcW w:w="1271" w:type="dxa"/>
            <w:tcBorders/>
            <w:shd w:fill="auto" w:val="clear"/>
            <w:tcMar>
              <w:left w:w="108" w:type="dxa"/>
            </w:tcMar>
          </w:tcPr>
          <w:p>
            <w:pPr>
              <w:pStyle w:val="Normal"/>
              <w:spacing w:lineRule="auto" w:line="240" w:before="0" w:after="0"/>
              <w:jc w:val="center"/>
              <w:rPr/>
            </w:pPr>
            <w:r>
              <w:rPr/>
              <w:t>0x06</w:t>
            </w:r>
          </w:p>
        </w:tc>
        <w:tc>
          <w:tcPr>
            <w:tcW w:w="2973" w:type="dxa"/>
            <w:tcBorders/>
            <w:shd w:fill="auto" w:val="clear"/>
            <w:tcMar>
              <w:left w:w="108" w:type="dxa"/>
            </w:tcMar>
          </w:tcPr>
          <w:p>
            <w:pPr>
              <w:pStyle w:val="Normal"/>
              <w:spacing w:lineRule="auto" w:line="240" w:before="0" w:after="0"/>
              <w:jc w:val="center"/>
              <w:rPr/>
            </w:pPr>
            <w:r>
              <w:rPr/>
            </w:r>
          </w:p>
        </w:tc>
        <w:tc>
          <w:tcPr>
            <w:tcW w:w="4882" w:type="dxa"/>
            <w:tcBorders/>
            <w:shd w:fill="auto" w:val="clear"/>
            <w:tcMar>
              <w:left w:w="108" w:type="dxa"/>
            </w:tcMar>
          </w:tcPr>
          <w:p>
            <w:pPr>
              <w:pStyle w:val="Normal"/>
              <w:spacing w:lineRule="auto" w:line="240" w:before="0" w:after="0"/>
              <w:jc w:val="center"/>
              <w:rPr/>
            </w:pPr>
            <w:r>
              <w:rPr/>
            </w:r>
          </w:p>
        </w:tc>
      </w:tr>
      <w:tr>
        <w:trPr>
          <w:trHeight w:val="347" w:hRule="atLeast"/>
        </w:trPr>
        <w:tc>
          <w:tcPr>
            <w:tcW w:w="1271" w:type="dxa"/>
            <w:tcBorders/>
            <w:shd w:fill="auto" w:val="clear"/>
            <w:tcMar>
              <w:left w:w="108" w:type="dxa"/>
            </w:tcMar>
          </w:tcPr>
          <w:p>
            <w:pPr>
              <w:pStyle w:val="Normal"/>
              <w:spacing w:lineRule="auto" w:line="240" w:before="0" w:after="0"/>
              <w:jc w:val="center"/>
              <w:rPr/>
            </w:pPr>
            <w:r>
              <w:rPr/>
              <w:t>…</w:t>
            </w:r>
          </w:p>
        </w:tc>
        <w:tc>
          <w:tcPr>
            <w:tcW w:w="2973" w:type="dxa"/>
            <w:tcBorders/>
            <w:shd w:fill="auto" w:val="clear"/>
            <w:tcMar>
              <w:left w:w="108" w:type="dxa"/>
            </w:tcMar>
          </w:tcPr>
          <w:p>
            <w:pPr>
              <w:pStyle w:val="Normal"/>
              <w:spacing w:lineRule="auto" w:line="240" w:before="0" w:after="0"/>
              <w:jc w:val="center"/>
              <w:rPr/>
            </w:pPr>
            <w:r>
              <w:rPr/>
            </w:r>
          </w:p>
        </w:tc>
        <w:tc>
          <w:tcPr>
            <w:tcW w:w="4882" w:type="dxa"/>
            <w:tcBorders/>
            <w:shd w:fill="auto" w:val="clear"/>
            <w:tcMar>
              <w:left w:w="108" w:type="dxa"/>
            </w:tcMar>
          </w:tcPr>
          <w:p>
            <w:pPr>
              <w:pStyle w:val="Normal"/>
              <w:spacing w:lineRule="auto" w:line="240" w:before="0" w:after="0"/>
              <w:jc w:val="center"/>
              <w:rPr/>
            </w:pPr>
            <w:r>
              <w:rPr/>
            </w:r>
          </w:p>
        </w:tc>
      </w:tr>
      <w:tr>
        <w:trPr>
          <w:trHeight w:val="347" w:hRule="atLeast"/>
        </w:trPr>
        <w:tc>
          <w:tcPr>
            <w:tcW w:w="1271" w:type="dxa"/>
            <w:tcBorders/>
            <w:shd w:fill="auto" w:val="clear"/>
            <w:tcMar>
              <w:left w:w="108" w:type="dxa"/>
            </w:tcMar>
          </w:tcPr>
          <w:p>
            <w:pPr>
              <w:pStyle w:val="Normal"/>
              <w:spacing w:lineRule="auto" w:line="240" w:before="0" w:after="0"/>
              <w:jc w:val="center"/>
              <w:rPr/>
            </w:pPr>
            <w:r>
              <w:rPr/>
              <w:t>0x1F</w:t>
            </w:r>
          </w:p>
        </w:tc>
        <w:tc>
          <w:tcPr>
            <w:tcW w:w="2973" w:type="dxa"/>
            <w:tcBorders/>
            <w:shd w:fill="auto" w:val="clear"/>
            <w:tcMar>
              <w:left w:w="108" w:type="dxa"/>
            </w:tcMar>
          </w:tcPr>
          <w:p>
            <w:pPr>
              <w:pStyle w:val="Normal"/>
              <w:spacing w:lineRule="auto" w:line="240" w:before="0" w:after="0"/>
              <w:jc w:val="center"/>
              <w:rPr/>
            </w:pPr>
            <w:r>
              <w:rPr/>
            </w:r>
          </w:p>
        </w:tc>
        <w:tc>
          <w:tcPr>
            <w:tcW w:w="4882" w:type="dxa"/>
            <w:tcBorders/>
            <w:shd w:fill="auto" w:val="clear"/>
            <w:tcMar>
              <w:left w:w="108" w:type="dxa"/>
            </w:tcMar>
          </w:tcPr>
          <w:p>
            <w:pPr>
              <w:pStyle w:val="Normal"/>
              <w:spacing w:lineRule="auto" w:line="240" w:before="0" w:after="0"/>
              <w:jc w:val="center"/>
              <w:rPr/>
            </w:pPr>
            <w:r>
              <w:rPr/>
            </w:r>
          </w:p>
        </w:tc>
      </w:tr>
    </w:tbl>
    <w:p>
      <w:pPr>
        <w:pStyle w:val="Normal"/>
        <w:spacing w:before="240" w:after="160"/>
        <w:rPr/>
      </w:pPr>
      <w:r>
        <w:rPr/>
      </w:r>
    </w:p>
    <w:p>
      <w:pPr>
        <w:pStyle w:val="Normal"/>
        <w:spacing w:before="240" w:after="160"/>
        <w:rPr/>
      </w:pPr>
      <w:r>
        <w:rPr/>
      </w:r>
    </w:p>
    <w:p>
      <w:pPr>
        <w:pStyle w:val="Normal"/>
        <w:spacing w:before="240" w:after="160"/>
        <w:rPr/>
      </w:pPr>
      <w:r>
        <w:rPr/>
      </w:r>
    </w:p>
    <w:p>
      <w:pPr>
        <w:pStyle w:val="Titre2"/>
        <w:numPr>
          <w:ilvl w:val="1"/>
          <w:numId w:val="2"/>
        </w:numPr>
        <w:rPr/>
      </w:pPr>
      <w:r>
        <w:rPr/>
        <w:t>Ordres à exécution longue</w:t>
      </w:r>
    </w:p>
    <w:p>
      <w:pPr>
        <w:pStyle w:val="Normal"/>
        <w:rPr/>
      </w:pPr>
      <w:r>
        <w:rPr/>
        <w:t>On regroupe ici toutes les commandes dont la réalisation nécessite un temps « long », ce qui correspond, en pratique, à tout ce qui nécessite plus d’une milliseconde. On y trouve donc notamment les commandes mettant en œuvre des composants mécaniques.</w:t>
      </w:r>
    </w:p>
    <w:p>
      <w:pPr>
        <w:pStyle w:val="Normal"/>
        <w:rPr/>
      </w:pPr>
      <w:r>
        <w:rPr/>
        <w:t>L’exécution de l’ordre long commence à la réception de la trame de commande et se termine au bout d’un temps à priori inconnu. Une trame sera envoyée par le serveur à la fin de l’exécution de l’ordre long afin d’en notifier le client. Cette trame utilise l’identifiant de la commande et peut contenir, au besoin, des informations relatives à la qualité d’exécution de la commande. Il est interdit d’exécuter un ordre long si un autre ordre long utilisant le même identifiant (i.e. : le même ordre) est encore en cours d’exécution.</w:t>
      </w:r>
    </w:p>
    <w:p>
      <w:pPr>
        <w:pStyle w:val="Soustitre"/>
        <w:rPr/>
      </w:pPr>
      <w:r>
        <w:rPr/>
        <w:t>Liste des ordres longs</w:t>
      </w:r>
    </w:p>
    <w:tbl>
      <w:tblPr>
        <w:tblStyle w:val="Grilledutableau"/>
        <w:tblW w:w="9062" w:type="dxa"/>
        <w:jc w:val="center"/>
        <w:tblInd w:w="0" w:type="dxa"/>
        <w:tblCellMar>
          <w:top w:w="0" w:type="dxa"/>
          <w:left w:w="108" w:type="dxa"/>
          <w:bottom w:w="0" w:type="dxa"/>
          <w:right w:w="108" w:type="dxa"/>
        </w:tblCellMar>
        <w:tblLook w:noVBand="1" w:val="04a0" w:noHBand="0" w:lastColumn="0" w:firstColumn="1" w:lastRow="0" w:firstRow="1"/>
      </w:tblPr>
      <w:tblGrid>
        <w:gridCol w:w="1412"/>
        <w:gridCol w:w="2551"/>
        <w:gridCol w:w="2552"/>
        <w:gridCol w:w="2546"/>
      </w:tblGrid>
      <w:tr>
        <w:trPr/>
        <w:tc>
          <w:tcPr>
            <w:tcW w:w="1412" w:type="dxa"/>
            <w:tcBorders/>
            <w:shd w:fill="auto" w:val="clear"/>
            <w:tcMar>
              <w:left w:w="108" w:type="dxa"/>
            </w:tcMar>
            <w:vAlign w:val="center"/>
          </w:tcPr>
          <w:p>
            <w:pPr>
              <w:pStyle w:val="Normal"/>
              <w:spacing w:lineRule="auto" w:line="240" w:before="0" w:after="0"/>
              <w:jc w:val="center"/>
              <w:rPr/>
            </w:pPr>
            <w:r>
              <w:rPr/>
              <w:t>Identifiant</w:t>
            </w:r>
          </w:p>
        </w:tc>
        <w:tc>
          <w:tcPr>
            <w:tcW w:w="2551" w:type="dxa"/>
            <w:tcBorders/>
            <w:shd w:fill="auto" w:val="clear"/>
            <w:tcMar>
              <w:left w:w="108" w:type="dxa"/>
            </w:tcMar>
            <w:vAlign w:val="center"/>
          </w:tcPr>
          <w:p>
            <w:pPr>
              <w:pStyle w:val="Normal"/>
              <w:spacing w:lineRule="auto" w:line="240" w:before="0" w:after="0"/>
              <w:jc w:val="center"/>
              <w:rPr/>
            </w:pPr>
            <w:r>
              <w:rPr/>
              <w:t>Description</w:t>
            </w:r>
          </w:p>
        </w:tc>
        <w:tc>
          <w:tcPr>
            <w:tcW w:w="2552" w:type="dxa"/>
            <w:tcBorders/>
            <w:shd w:fill="auto" w:val="clear"/>
            <w:tcMar>
              <w:left w:w="108" w:type="dxa"/>
            </w:tcMar>
            <w:vAlign w:val="center"/>
          </w:tcPr>
          <w:p>
            <w:pPr>
              <w:pStyle w:val="Normal"/>
              <w:spacing w:lineRule="auto" w:line="240" w:before="0" w:after="0"/>
              <w:jc w:val="center"/>
              <w:rPr/>
            </w:pPr>
            <w:r>
              <w:rPr/>
              <w:t>Format des données de la commande</w:t>
            </w:r>
          </w:p>
        </w:tc>
        <w:tc>
          <w:tcPr>
            <w:tcW w:w="2546" w:type="dxa"/>
            <w:tcBorders/>
            <w:shd w:fill="auto" w:val="clear"/>
            <w:tcMar>
              <w:left w:w="108" w:type="dxa"/>
            </w:tcMar>
            <w:vAlign w:val="center"/>
          </w:tcPr>
          <w:p>
            <w:pPr>
              <w:pStyle w:val="Normal"/>
              <w:spacing w:lineRule="auto" w:line="240" w:before="0" w:after="0"/>
              <w:jc w:val="center"/>
              <w:rPr/>
            </w:pPr>
            <w:r>
              <w:rPr/>
              <w:t>Format de données de la réponse</w:t>
            </w:r>
          </w:p>
        </w:tc>
      </w:tr>
      <w:tr>
        <w:trPr/>
        <w:tc>
          <w:tcPr>
            <w:tcW w:w="1412" w:type="dxa"/>
            <w:tcBorders/>
            <w:shd w:fill="auto" w:val="clear"/>
            <w:tcMar>
              <w:left w:w="108" w:type="dxa"/>
            </w:tcMar>
            <w:vAlign w:val="center"/>
          </w:tcPr>
          <w:p>
            <w:pPr>
              <w:pStyle w:val="Normal"/>
              <w:spacing w:lineRule="auto" w:line="240" w:before="0" w:after="0"/>
              <w:jc w:val="center"/>
              <w:rPr/>
            </w:pPr>
            <w:r>
              <w:rPr/>
              <w:t>0x20</w:t>
            </w:r>
          </w:p>
        </w:tc>
        <w:tc>
          <w:tcPr>
            <w:tcW w:w="2551" w:type="dxa"/>
            <w:tcBorders/>
            <w:shd w:fill="auto" w:val="clear"/>
            <w:tcMar>
              <w:left w:w="108" w:type="dxa"/>
            </w:tcMar>
            <w:vAlign w:val="center"/>
          </w:tcPr>
          <w:p>
            <w:pPr>
              <w:pStyle w:val="Normal"/>
              <w:spacing w:lineRule="auto" w:line="240" w:before="0" w:after="0"/>
              <w:jc w:val="center"/>
              <w:rPr/>
            </w:pPr>
            <w:r>
              <w:rPr/>
              <w:t>FOLLOW_TRAJECTORY</w:t>
            </w:r>
          </w:p>
        </w:tc>
        <w:tc>
          <w:tcPr>
            <w:tcW w:w="2552" w:type="dxa"/>
            <w:tcBorders/>
            <w:shd w:fill="auto" w:val="clear"/>
            <w:tcMar>
              <w:left w:w="108" w:type="dxa"/>
            </w:tcMar>
            <w:vAlign w:val="center"/>
          </w:tcPr>
          <w:p>
            <w:pPr>
              <w:pStyle w:val="Normal"/>
              <w:spacing w:lineRule="auto" w:line="240" w:before="0" w:after="0"/>
              <w:jc w:val="center"/>
              <w:rPr/>
            </w:pPr>
            <w:r>
              <w:rPr/>
              <w:t>None</w:t>
            </w:r>
          </w:p>
        </w:tc>
        <w:tc>
          <w:tcPr>
            <w:tcW w:w="2546" w:type="dxa"/>
            <w:tcBorders/>
            <w:shd w:fill="auto" w:val="clear"/>
            <w:tcMar>
              <w:left w:w="108" w:type="dxa"/>
            </w:tcMar>
            <w:vAlign w:val="center"/>
          </w:tcPr>
          <w:p>
            <w:pPr>
              <w:pStyle w:val="Normal"/>
              <w:spacing w:lineRule="auto" w:line="240" w:before="0" w:after="0"/>
              <w:jc w:val="center"/>
              <w:rPr/>
            </w:pPr>
            <w:r>
              <w:rPr/>
              <w:t>[ARRIVED:0x00, EXT_BLOCKED:0x01,</w:t>
            </w:r>
          </w:p>
          <w:p>
            <w:pPr>
              <w:pStyle w:val="Normal"/>
              <w:spacing w:lineRule="auto" w:line="240" w:before="0" w:after="0"/>
              <w:jc w:val="center"/>
              <w:rPr/>
            </w:pPr>
            <w:r>
              <w:rPr/>
              <w:t>INT_BLOCKED:0x02, NO_MORE_POINTS:0x03,</w:t>
            </w:r>
          </w:p>
          <w:p>
            <w:pPr>
              <w:pStyle w:val="Normal"/>
              <w:spacing w:lineRule="auto" w:line="240" w:before="0" w:after="0"/>
              <w:jc w:val="center"/>
              <w:rPr/>
            </w:pPr>
            <w:r>
              <w:rPr/>
              <w:t>STOP_REQUIRED:0x04,</w:t>
            </w:r>
          </w:p>
          <w:p>
            <w:pPr>
              <w:pStyle w:val="Normal"/>
              <w:spacing w:lineRule="auto" w:line="240" w:before="0" w:after="0"/>
              <w:jc w:val="center"/>
              <w:rPr/>
            </w:pPr>
            <w:r>
              <w:rPr/>
              <w:t>FAR_AWAY:0x05]END_MOVE_STATUS(8)</w:t>
            </w:r>
          </w:p>
          <w:p>
            <w:pPr>
              <w:pStyle w:val="Normal"/>
              <w:spacing w:lineRule="auto" w:line="240" w:before="0" w:after="0"/>
              <w:jc w:val="center"/>
              <w:rPr/>
            </w:pPr>
            <w:r>
              <w:rPr/>
              <w:t>TRAJECTORY_INDEX(8)</w:t>
            </w:r>
          </w:p>
        </w:tc>
      </w:tr>
      <w:tr>
        <w:trPr/>
        <w:tc>
          <w:tcPr>
            <w:tcW w:w="1412" w:type="dxa"/>
            <w:tcBorders/>
            <w:shd w:fill="auto" w:val="clear"/>
            <w:tcMar>
              <w:left w:w="108" w:type="dxa"/>
            </w:tcMar>
            <w:vAlign w:val="center"/>
          </w:tcPr>
          <w:p>
            <w:pPr>
              <w:pStyle w:val="Normal"/>
              <w:spacing w:lineRule="auto" w:line="240" w:before="0" w:after="0"/>
              <w:jc w:val="center"/>
              <w:rPr/>
            </w:pPr>
            <w:r>
              <w:rPr/>
              <w:t>0x21</w:t>
            </w:r>
          </w:p>
        </w:tc>
        <w:tc>
          <w:tcPr>
            <w:tcW w:w="2551" w:type="dxa"/>
            <w:tcBorders/>
            <w:shd w:fill="auto" w:val="clear"/>
            <w:tcMar>
              <w:left w:w="108" w:type="dxa"/>
            </w:tcMar>
            <w:vAlign w:val="center"/>
          </w:tcPr>
          <w:p>
            <w:pPr>
              <w:pStyle w:val="Normal"/>
              <w:spacing w:lineRule="auto" w:line="240" w:before="0" w:after="0"/>
              <w:jc w:val="center"/>
              <w:rPr/>
            </w:pPr>
            <w:r>
              <w:rPr/>
              <w:t>STOP</w:t>
            </w:r>
          </w:p>
        </w:tc>
        <w:tc>
          <w:tcPr>
            <w:tcW w:w="2552" w:type="dxa"/>
            <w:tcBorders/>
            <w:shd w:fill="auto" w:val="clear"/>
            <w:tcMar>
              <w:left w:w="108" w:type="dxa"/>
            </w:tcMar>
            <w:vAlign w:val="center"/>
          </w:tcPr>
          <w:p>
            <w:pPr>
              <w:pStyle w:val="Normal"/>
              <w:spacing w:lineRule="auto" w:line="240" w:before="0" w:after="0"/>
              <w:jc w:val="center"/>
              <w:rPr/>
            </w:pPr>
            <w:r>
              <w:rPr/>
              <w:t>None</w:t>
            </w:r>
          </w:p>
        </w:tc>
        <w:tc>
          <w:tcPr>
            <w:tcW w:w="2546" w:type="dxa"/>
            <w:tcBorders/>
            <w:shd w:fill="auto" w:val="clear"/>
            <w:tcMar>
              <w:left w:w="108" w:type="dxa"/>
            </w:tcMar>
            <w:vAlign w:val="center"/>
          </w:tcPr>
          <w:p>
            <w:pPr>
              <w:pStyle w:val="Normal"/>
              <w:spacing w:lineRule="auto" w:line="240" w:before="0" w:after="0"/>
              <w:jc w:val="center"/>
              <w:rPr/>
            </w:pPr>
            <w:r>
              <w:rPr/>
              <w:t>None</w:t>
            </w:r>
          </w:p>
        </w:tc>
      </w:tr>
      <w:tr>
        <w:trPr/>
        <w:tc>
          <w:tcPr>
            <w:tcW w:w="1412" w:type="dxa"/>
            <w:tcBorders/>
            <w:shd w:fill="auto" w:val="clear"/>
            <w:tcMar>
              <w:left w:w="108" w:type="dxa"/>
            </w:tcMar>
            <w:vAlign w:val="center"/>
          </w:tcPr>
          <w:p>
            <w:pPr>
              <w:pStyle w:val="Normal"/>
              <w:spacing w:lineRule="auto" w:line="240" w:before="0" w:after="0"/>
              <w:jc w:val="center"/>
              <w:rPr/>
            </w:pPr>
            <w:r>
              <w:rPr/>
              <w:t>0x22</w:t>
            </w:r>
          </w:p>
        </w:tc>
        <w:tc>
          <w:tcPr>
            <w:tcW w:w="2551" w:type="dxa"/>
            <w:tcBorders/>
            <w:shd w:fill="auto" w:val="clear"/>
            <w:tcMar>
              <w:left w:w="108" w:type="dxa"/>
            </w:tcMar>
            <w:vAlign w:val="center"/>
          </w:tcPr>
          <w:p>
            <w:pPr>
              <w:pStyle w:val="Normal"/>
              <w:spacing w:lineRule="auto" w:line="240" w:before="0" w:after="0"/>
              <w:jc w:val="center"/>
              <w:rPr/>
            </w:pPr>
            <w:r>
              <w:rPr/>
              <w:t>WAIT_FOR_JUMPER</w:t>
            </w:r>
          </w:p>
        </w:tc>
        <w:tc>
          <w:tcPr>
            <w:tcW w:w="2552" w:type="dxa"/>
            <w:tcBorders/>
            <w:shd w:fill="auto" w:val="clear"/>
            <w:tcMar>
              <w:left w:w="108" w:type="dxa"/>
            </w:tcMar>
            <w:vAlign w:val="center"/>
          </w:tcPr>
          <w:p>
            <w:pPr>
              <w:pStyle w:val="Normal"/>
              <w:spacing w:lineRule="auto" w:line="240" w:before="0" w:after="0"/>
              <w:jc w:val="center"/>
              <w:rPr/>
            </w:pPr>
            <w:r>
              <w:rPr/>
              <w:t>None</w:t>
            </w:r>
          </w:p>
        </w:tc>
        <w:tc>
          <w:tcPr>
            <w:tcW w:w="2546" w:type="dxa"/>
            <w:tcBorders/>
            <w:shd w:fill="auto" w:val="clear"/>
            <w:tcMar>
              <w:left w:w="108" w:type="dxa"/>
            </w:tcMar>
            <w:vAlign w:val="center"/>
          </w:tcPr>
          <w:p>
            <w:pPr>
              <w:pStyle w:val="Normal"/>
              <w:spacing w:lineRule="auto" w:line="240" w:before="0" w:after="0"/>
              <w:jc w:val="center"/>
              <w:rPr/>
            </w:pPr>
            <w:r>
              <w:rPr/>
              <w:t>None</w:t>
            </w:r>
          </w:p>
        </w:tc>
      </w:tr>
      <w:tr>
        <w:trPr/>
        <w:tc>
          <w:tcPr>
            <w:tcW w:w="1412" w:type="dxa"/>
            <w:tcBorders/>
            <w:shd w:fill="auto" w:val="clear"/>
            <w:tcMar>
              <w:left w:w="108" w:type="dxa"/>
            </w:tcMar>
            <w:vAlign w:val="center"/>
          </w:tcPr>
          <w:p>
            <w:pPr>
              <w:pStyle w:val="Normal"/>
              <w:spacing w:lineRule="auto" w:line="240" w:before="0" w:after="0"/>
              <w:jc w:val="center"/>
              <w:rPr/>
            </w:pPr>
            <w:r>
              <w:rPr/>
              <w:t>0x23</w:t>
            </w:r>
          </w:p>
        </w:tc>
        <w:tc>
          <w:tcPr>
            <w:tcW w:w="2551" w:type="dxa"/>
            <w:tcBorders/>
            <w:shd w:fill="auto" w:val="clear"/>
            <w:tcMar>
              <w:left w:w="108" w:type="dxa"/>
            </w:tcMar>
            <w:vAlign w:val="center"/>
          </w:tcPr>
          <w:p>
            <w:pPr>
              <w:pStyle w:val="Normal"/>
              <w:spacing w:lineRule="auto" w:line="240" w:before="0" w:after="0"/>
              <w:jc w:val="center"/>
              <w:rPr/>
            </w:pPr>
            <w:r>
              <w:rPr/>
              <w:t>START_MATCH_CHRONO</w:t>
            </w:r>
          </w:p>
        </w:tc>
        <w:tc>
          <w:tcPr>
            <w:tcW w:w="2552" w:type="dxa"/>
            <w:tcBorders/>
            <w:shd w:fill="auto" w:val="clear"/>
            <w:tcMar>
              <w:left w:w="108" w:type="dxa"/>
            </w:tcMar>
            <w:vAlign w:val="center"/>
          </w:tcPr>
          <w:p>
            <w:pPr>
              <w:pStyle w:val="Normal"/>
              <w:spacing w:lineRule="auto" w:line="240" w:before="0" w:after="0"/>
              <w:jc w:val="center"/>
              <w:rPr/>
            </w:pPr>
            <w:r>
              <w:rPr/>
            </w:r>
          </w:p>
        </w:tc>
        <w:tc>
          <w:tcPr>
            <w:tcW w:w="2546" w:type="dxa"/>
            <w:tcBorders/>
            <w:shd w:fill="auto" w:val="clear"/>
            <w:tcMar>
              <w:left w:w="108" w:type="dxa"/>
            </w:tcMar>
            <w:vAlign w:val="center"/>
          </w:tcPr>
          <w:p>
            <w:pPr>
              <w:pStyle w:val="Normal"/>
              <w:spacing w:lineRule="auto" w:line="240" w:before="0" w:after="0"/>
              <w:jc w:val="center"/>
              <w:rPr/>
            </w:pPr>
            <w:r>
              <w:rPr/>
            </w:r>
          </w:p>
        </w:tc>
      </w:tr>
      <w:tr>
        <w:trPr/>
        <w:tc>
          <w:tcPr>
            <w:tcW w:w="1412" w:type="dxa"/>
            <w:tcBorders/>
            <w:shd w:fill="auto" w:val="clear"/>
            <w:tcMar>
              <w:left w:w="108" w:type="dxa"/>
            </w:tcMar>
            <w:vAlign w:val="center"/>
          </w:tcPr>
          <w:p>
            <w:pPr>
              <w:pStyle w:val="Normal"/>
              <w:spacing w:lineRule="auto" w:line="240" w:before="0" w:after="0"/>
              <w:jc w:val="center"/>
              <w:rPr/>
            </w:pPr>
            <w:r>
              <w:rPr/>
              <w:t>0x24</w:t>
            </w:r>
          </w:p>
        </w:tc>
        <w:tc>
          <w:tcPr>
            <w:tcW w:w="2551" w:type="dxa"/>
            <w:tcBorders/>
            <w:shd w:fill="auto" w:val="clear"/>
            <w:tcMar>
              <w:left w:w="108" w:type="dxa"/>
            </w:tcMar>
            <w:vAlign w:val="center"/>
          </w:tcPr>
          <w:p>
            <w:pPr>
              <w:pStyle w:val="Normal"/>
              <w:spacing w:lineRule="auto" w:line="240" w:before="0" w:after="0"/>
              <w:jc w:val="center"/>
              <w:rPr/>
            </w:pPr>
            <w:r>
              <w:rPr/>
              <w:t>RUN_FOR_REMOTE</w:t>
            </w:r>
          </w:p>
        </w:tc>
        <w:tc>
          <w:tcPr>
            <w:tcW w:w="2552" w:type="dxa"/>
            <w:tcBorders/>
            <w:shd w:fill="auto" w:val="clear"/>
            <w:tcMar>
              <w:left w:w="108" w:type="dxa"/>
            </w:tcMar>
            <w:vAlign w:val="center"/>
          </w:tcPr>
          <w:p>
            <w:pPr>
              <w:pStyle w:val="Normal"/>
              <w:spacing w:lineRule="auto" w:line="240" w:before="0" w:after="0"/>
              <w:jc w:val="center"/>
              <w:rPr/>
            </w:pPr>
            <w:r>
              <w:rPr/>
              <w:t>None</w:t>
            </w:r>
          </w:p>
        </w:tc>
        <w:tc>
          <w:tcPr>
            <w:tcW w:w="2546" w:type="dxa"/>
            <w:tcBorders/>
            <w:shd w:fill="auto" w:val="clear"/>
            <w:tcMar>
              <w:left w:w="108" w:type="dxa"/>
            </w:tcMar>
            <w:vAlign w:val="center"/>
          </w:tcPr>
          <w:p>
            <w:pPr>
              <w:pStyle w:val="Normal"/>
              <w:spacing w:lineRule="auto" w:line="240" w:before="0" w:after="0"/>
              <w:jc w:val="center"/>
              <w:rPr/>
            </w:pPr>
            <w:r>
              <w:rPr/>
              <w:t>None</w:t>
            </w:r>
          </w:p>
        </w:tc>
      </w:tr>
      <w:tr>
        <w:trPr/>
        <w:tc>
          <w:tcPr>
            <w:tcW w:w="1412" w:type="dxa"/>
            <w:tcBorders/>
            <w:shd w:fill="auto" w:val="clear"/>
            <w:tcMar>
              <w:left w:w="108" w:type="dxa"/>
            </w:tcMar>
            <w:vAlign w:val="center"/>
          </w:tcPr>
          <w:p>
            <w:pPr>
              <w:pStyle w:val="Normal"/>
              <w:spacing w:lineRule="auto" w:line="240" w:before="0" w:after="0"/>
              <w:jc w:val="center"/>
              <w:rPr/>
            </w:pPr>
            <w:r>
              <w:rPr/>
              <w:t>0x25</w:t>
            </w:r>
          </w:p>
        </w:tc>
        <w:tc>
          <w:tcPr>
            <w:tcW w:w="2551" w:type="dxa"/>
            <w:tcBorders/>
            <w:shd w:fill="auto" w:val="clear"/>
            <w:tcMar>
              <w:left w:w="108" w:type="dxa"/>
            </w:tcMar>
            <w:vAlign w:val="center"/>
          </w:tcPr>
          <w:p>
            <w:pPr>
              <w:pStyle w:val="Normal"/>
              <w:spacing w:lineRule="auto" w:line="240" w:before="0" w:after="0"/>
              <w:jc w:val="center"/>
              <w:rPr/>
            </w:pPr>
            <w:r>
              <w:rPr/>
            </w:r>
          </w:p>
        </w:tc>
        <w:tc>
          <w:tcPr>
            <w:tcW w:w="2552" w:type="dxa"/>
            <w:tcBorders/>
            <w:shd w:fill="auto" w:val="clear"/>
            <w:tcMar>
              <w:left w:w="108" w:type="dxa"/>
            </w:tcMar>
            <w:vAlign w:val="center"/>
          </w:tcPr>
          <w:p>
            <w:pPr>
              <w:pStyle w:val="Normal"/>
              <w:spacing w:lineRule="auto" w:line="240" w:before="0" w:after="0"/>
              <w:jc w:val="center"/>
              <w:rPr/>
            </w:pPr>
            <w:r>
              <w:rPr/>
            </w:r>
          </w:p>
        </w:tc>
        <w:tc>
          <w:tcPr>
            <w:tcW w:w="2546" w:type="dxa"/>
            <w:tcBorders/>
            <w:shd w:fill="auto" w:val="clear"/>
            <w:tcMar>
              <w:left w:w="108" w:type="dxa"/>
            </w:tcMar>
            <w:vAlign w:val="center"/>
          </w:tcPr>
          <w:p>
            <w:pPr>
              <w:pStyle w:val="Normal"/>
              <w:spacing w:lineRule="auto" w:line="240" w:before="0" w:after="0"/>
              <w:jc w:val="center"/>
              <w:rPr/>
            </w:pPr>
            <w:r>
              <w:rPr/>
            </w:r>
          </w:p>
        </w:tc>
      </w:tr>
      <w:tr>
        <w:trPr/>
        <w:tc>
          <w:tcPr>
            <w:tcW w:w="1412" w:type="dxa"/>
            <w:tcBorders/>
            <w:shd w:fill="auto" w:val="clear"/>
            <w:tcMar>
              <w:left w:w="108" w:type="dxa"/>
            </w:tcMar>
            <w:vAlign w:val="center"/>
          </w:tcPr>
          <w:p>
            <w:pPr>
              <w:pStyle w:val="Normal"/>
              <w:spacing w:lineRule="auto" w:line="240" w:before="0" w:after="0"/>
              <w:jc w:val="center"/>
              <w:rPr/>
            </w:pPr>
            <w:r>
              <w:rPr/>
              <w:t>0x26</w:t>
            </w:r>
          </w:p>
        </w:tc>
        <w:tc>
          <w:tcPr>
            <w:tcW w:w="2551" w:type="dxa"/>
            <w:tcBorders/>
            <w:shd w:fill="auto" w:val="clear"/>
            <w:tcMar>
              <w:left w:w="108" w:type="dxa"/>
            </w:tcMar>
            <w:vAlign w:val="center"/>
          </w:tcPr>
          <w:p>
            <w:pPr>
              <w:pStyle w:val="Normal"/>
              <w:spacing w:lineRule="auto" w:line="240" w:before="0" w:after="0"/>
              <w:jc w:val="center"/>
              <w:rPr/>
            </w:pPr>
            <w:r>
              <w:rPr/>
            </w:r>
          </w:p>
        </w:tc>
        <w:tc>
          <w:tcPr>
            <w:tcW w:w="2552" w:type="dxa"/>
            <w:tcBorders/>
            <w:shd w:fill="auto" w:val="clear"/>
            <w:tcMar>
              <w:left w:w="108" w:type="dxa"/>
            </w:tcMar>
            <w:vAlign w:val="center"/>
          </w:tcPr>
          <w:p>
            <w:pPr>
              <w:pStyle w:val="Normal"/>
              <w:spacing w:lineRule="auto" w:line="240" w:before="0" w:after="0"/>
              <w:jc w:val="center"/>
              <w:rPr/>
            </w:pPr>
            <w:r>
              <w:rPr/>
            </w:r>
          </w:p>
        </w:tc>
        <w:tc>
          <w:tcPr>
            <w:tcW w:w="2546" w:type="dxa"/>
            <w:tcBorders/>
            <w:shd w:fill="auto" w:val="clear"/>
            <w:tcMar>
              <w:left w:w="108" w:type="dxa"/>
            </w:tcMar>
            <w:vAlign w:val="center"/>
          </w:tcPr>
          <w:p>
            <w:pPr>
              <w:pStyle w:val="Normal"/>
              <w:spacing w:lineRule="auto" w:line="240" w:before="0" w:after="0"/>
              <w:jc w:val="center"/>
              <w:rPr/>
            </w:pPr>
            <w:r>
              <w:rPr/>
            </w:r>
          </w:p>
        </w:tc>
      </w:tr>
      <w:tr>
        <w:trPr/>
        <w:tc>
          <w:tcPr>
            <w:tcW w:w="1412" w:type="dxa"/>
            <w:tcBorders/>
            <w:shd w:fill="auto" w:val="clear"/>
            <w:tcMar>
              <w:left w:w="108" w:type="dxa"/>
            </w:tcMar>
            <w:vAlign w:val="center"/>
          </w:tcPr>
          <w:p>
            <w:pPr>
              <w:pStyle w:val="Normal"/>
              <w:spacing w:lineRule="auto" w:line="240" w:before="0" w:after="0"/>
              <w:jc w:val="center"/>
              <w:rPr/>
            </w:pPr>
            <w:r>
              <w:rPr/>
              <w:t>…</w:t>
            </w:r>
          </w:p>
        </w:tc>
        <w:tc>
          <w:tcPr>
            <w:tcW w:w="2551" w:type="dxa"/>
            <w:tcBorders/>
            <w:shd w:fill="auto" w:val="clear"/>
            <w:tcMar>
              <w:left w:w="108" w:type="dxa"/>
            </w:tcMar>
            <w:vAlign w:val="center"/>
          </w:tcPr>
          <w:p>
            <w:pPr>
              <w:pStyle w:val="Normal"/>
              <w:spacing w:lineRule="auto" w:line="240" w:before="0" w:after="0"/>
              <w:jc w:val="center"/>
              <w:rPr/>
            </w:pPr>
            <w:r>
              <w:rPr/>
            </w:r>
          </w:p>
        </w:tc>
        <w:tc>
          <w:tcPr>
            <w:tcW w:w="2552" w:type="dxa"/>
            <w:tcBorders/>
            <w:shd w:fill="auto" w:val="clear"/>
            <w:tcMar>
              <w:left w:w="108" w:type="dxa"/>
            </w:tcMar>
            <w:vAlign w:val="center"/>
          </w:tcPr>
          <w:p>
            <w:pPr>
              <w:pStyle w:val="Normal"/>
              <w:spacing w:lineRule="auto" w:line="240" w:before="0" w:after="0"/>
              <w:jc w:val="center"/>
              <w:rPr/>
            </w:pPr>
            <w:r>
              <w:rPr/>
            </w:r>
          </w:p>
        </w:tc>
        <w:tc>
          <w:tcPr>
            <w:tcW w:w="2546" w:type="dxa"/>
            <w:tcBorders/>
            <w:shd w:fill="auto" w:val="clear"/>
            <w:tcMar>
              <w:left w:w="108" w:type="dxa"/>
            </w:tcMar>
            <w:vAlign w:val="center"/>
          </w:tcPr>
          <w:p>
            <w:pPr>
              <w:pStyle w:val="Normal"/>
              <w:spacing w:lineRule="auto" w:line="240" w:before="0" w:after="0"/>
              <w:jc w:val="center"/>
              <w:rPr/>
            </w:pPr>
            <w:r>
              <w:rPr/>
            </w:r>
          </w:p>
        </w:tc>
      </w:tr>
      <w:tr>
        <w:trPr/>
        <w:tc>
          <w:tcPr>
            <w:tcW w:w="1412" w:type="dxa"/>
            <w:tcBorders/>
            <w:shd w:fill="auto" w:val="clear"/>
            <w:tcMar>
              <w:left w:w="108" w:type="dxa"/>
            </w:tcMar>
            <w:vAlign w:val="center"/>
          </w:tcPr>
          <w:p>
            <w:pPr>
              <w:pStyle w:val="Normal"/>
              <w:spacing w:lineRule="auto" w:line="240" w:before="0" w:after="0"/>
              <w:jc w:val="center"/>
              <w:rPr/>
            </w:pPr>
            <w:r>
              <w:rPr/>
              <w:t>0x7F</w:t>
            </w:r>
          </w:p>
        </w:tc>
        <w:tc>
          <w:tcPr>
            <w:tcW w:w="2551" w:type="dxa"/>
            <w:tcBorders/>
            <w:shd w:fill="auto" w:val="clear"/>
            <w:tcMar>
              <w:left w:w="108" w:type="dxa"/>
            </w:tcMar>
            <w:vAlign w:val="center"/>
          </w:tcPr>
          <w:p>
            <w:pPr>
              <w:pStyle w:val="Normal"/>
              <w:spacing w:lineRule="auto" w:line="240" w:before="0" w:after="0"/>
              <w:jc w:val="center"/>
              <w:rPr/>
            </w:pPr>
            <w:r>
              <w:rPr/>
            </w:r>
          </w:p>
        </w:tc>
        <w:tc>
          <w:tcPr>
            <w:tcW w:w="2552" w:type="dxa"/>
            <w:tcBorders/>
            <w:shd w:fill="auto" w:val="clear"/>
            <w:tcMar>
              <w:left w:w="108" w:type="dxa"/>
            </w:tcMar>
            <w:vAlign w:val="center"/>
          </w:tcPr>
          <w:p>
            <w:pPr>
              <w:pStyle w:val="Normal"/>
              <w:spacing w:lineRule="auto" w:line="240" w:before="0" w:after="0"/>
              <w:jc w:val="center"/>
              <w:rPr/>
            </w:pPr>
            <w:r>
              <w:rPr/>
            </w:r>
          </w:p>
        </w:tc>
        <w:tc>
          <w:tcPr>
            <w:tcW w:w="2546" w:type="dxa"/>
            <w:tcBorders/>
            <w:shd w:fill="auto" w:val="clear"/>
            <w:tcMar>
              <w:left w:w="108" w:type="dxa"/>
            </w:tcMar>
            <w:vAlign w:val="center"/>
          </w:tcPr>
          <w:p>
            <w:pPr>
              <w:pStyle w:val="Normal"/>
              <w:spacing w:lineRule="auto" w:line="240" w:before="0" w:after="0"/>
              <w:jc w:val="center"/>
              <w:rPr/>
            </w:pPr>
            <w:r>
              <w:rPr/>
            </w:r>
          </w:p>
        </w:tc>
      </w:tr>
    </w:tbl>
    <w:p>
      <w:pPr>
        <w:pStyle w:val="Normal"/>
        <w:spacing w:before="240" w:after="160"/>
        <w:rPr/>
      </w:pPr>
      <w:r>
        <w:rPr/>
      </w:r>
    </w:p>
    <w:p>
      <w:pPr>
        <w:pStyle w:val="Normal"/>
        <w:rPr/>
      </w:pPr>
      <w:r>
        <w:rPr/>
      </w:r>
    </w:p>
    <w:p>
      <w:pPr>
        <w:pStyle w:val="Normal"/>
        <w:rPr/>
      </w:pPr>
      <w:r>
        <w:rPr/>
      </w:r>
    </w:p>
    <w:p>
      <w:pPr>
        <w:pStyle w:val="Titre2"/>
        <w:numPr>
          <w:ilvl w:val="1"/>
          <w:numId w:val="2"/>
        </w:numPr>
        <w:rPr/>
      </w:pPr>
      <w:r>
        <w:rPr/>
        <w:t>Ordres immédiats</w:t>
      </w:r>
    </w:p>
    <w:p>
      <w:pPr>
        <w:pStyle w:val="Normal"/>
        <w:rPr/>
      </w:pPr>
      <w:r>
        <w:rPr/>
        <w:t>On regroupe ici les commandes pouvant être exécutées en un temps très court devant les temps de transmission, typiquement toujours inférieur à une milliseconde. On y trouve principalement des commandes permettant de lire ou de modifier des variables d’état du système.</w:t>
      </w:r>
    </w:p>
    <w:p>
      <w:pPr>
        <w:pStyle w:val="Normal"/>
        <w:rPr/>
      </w:pPr>
      <w:r>
        <w:rPr/>
        <w:t>L’exécution d’un ordre immédiat se fait dès la réception de la trame associée, et peut faire, ou non, l’objet d’une réponse à l’aide d’une trame portant le même identifiant.</w:t>
      </w:r>
    </w:p>
    <w:p>
      <w:pPr>
        <w:pStyle w:val="Soustitre"/>
        <w:rPr/>
      </w:pPr>
      <w:r>
        <w:rPr/>
        <w:t>Liste des ordres immédiats</w:t>
      </w:r>
    </w:p>
    <w:tbl>
      <w:tblPr>
        <w:tblStyle w:val="Grilledutableau"/>
        <w:tblW w:w="9062" w:type="dxa"/>
        <w:jc w:val="center"/>
        <w:tblInd w:w="0" w:type="dxa"/>
        <w:tblCellMar>
          <w:top w:w="0" w:type="dxa"/>
          <w:left w:w="108" w:type="dxa"/>
          <w:bottom w:w="0" w:type="dxa"/>
          <w:right w:w="108" w:type="dxa"/>
        </w:tblCellMar>
        <w:tblLook w:noVBand="1" w:val="04a0" w:noHBand="0" w:lastColumn="0" w:firstColumn="1" w:lastRow="0" w:firstRow="1"/>
      </w:tblPr>
      <w:tblGrid>
        <w:gridCol w:w="1412"/>
        <w:gridCol w:w="2551"/>
        <w:gridCol w:w="2552"/>
        <w:gridCol w:w="2546"/>
      </w:tblGrid>
      <w:tr>
        <w:trPr/>
        <w:tc>
          <w:tcPr>
            <w:tcW w:w="1412" w:type="dxa"/>
            <w:tcBorders/>
            <w:shd w:fill="auto" w:val="clear"/>
            <w:tcMar>
              <w:left w:w="108" w:type="dxa"/>
            </w:tcMar>
            <w:vAlign w:val="center"/>
          </w:tcPr>
          <w:p>
            <w:pPr>
              <w:pStyle w:val="Normal"/>
              <w:spacing w:lineRule="auto" w:line="240" w:before="0" w:after="0"/>
              <w:jc w:val="center"/>
              <w:rPr/>
            </w:pPr>
            <w:r>
              <w:rPr/>
              <w:t>Identifiant</w:t>
            </w:r>
          </w:p>
        </w:tc>
        <w:tc>
          <w:tcPr>
            <w:tcW w:w="2551" w:type="dxa"/>
            <w:tcBorders/>
            <w:shd w:fill="auto" w:val="clear"/>
            <w:tcMar>
              <w:left w:w="108" w:type="dxa"/>
            </w:tcMar>
            <w:vAlign w:val="center"/>
          </w:tcPr>
          <w:p>
            <w:pPr>
              <w:pStyle w:val="Normal"/>
              <w:spacing w:lineRule="auto" w:line="240" w:before="0" w:after="0"/>
              <w:jc w:val="center"/>
              <w:rPr/>
            </w:pPr>
            <w:r>
              <w:rPr/>
              <w:t>Description</w:t>
            </w:r>
          </w:p>
        </w:tc>
        <w:tc>
          <w:tcPr>
            <w:tcW w:w="2552" w:type="dxa"/>
            <w:tcBorders/>
            <w:shd w:fill="auto" w:val="clear"/>
            <w:tcMar>
              <w:left w:w="108" w:type="dxa"/>
            </w:tcMar>
            <w:vAlign w:val="center"/>
          </w:tcPr>
          <w:p>
            <w:pPr>
              <w:pStyle w:val="Normal"/>
              <w:spacing w:lineRule="auto" w:line="240" w:before="0" w:after="0"/>
              <w:jc w:val="center"/>
              <w:rPr/>
            </w:pPr>
            <w:r>
              <w:rPr/>
              <w:t>Format des données de la commande</w:t>
            </w:r>
          </w:p>
        </w:tc>
        <w:tc>
          <w:tcPr>
            <w:tcW w:w="2546" w:type="dxa"/>
            <w:tcBorders/>
            <w:shd w:fill="auto" w:val="clear"/>
            <w:tcMar>
              <w:left w:w="108" w:type="dxa"/>
            </w:tcMar>
            <w:vAlign w:val="center"/>
          </w:tcPr>
          <w:p>
            <w:pPr>
              <w:pStyle w:val="Normal"/>
              <w:spacing w:lineRule="auto" w:line="240" w:before="0" w:after="0"/>
              <w:jc w:val="center"/>
              <w:rPr/>
            </w:pPr>
            <w:r>
              <w:rPr/>
              <w:t>Format des données de la réponse</w:t>
            </w:r>
          </w:p>
        </w:tc>
      </w:tr>
      <w:tr>
        <w:trPr/>
        <w:tc>
          <w:tcPr>
            <w:tcW w:w="1412" w:type="dxa"/>
            <w:tcBorders/>
            <w:shd w:fill="auto" w:val="clear"/>
            <w:tcMar>
              <w:left w:w="108" w:type="dxa"/>
            </w:tcMar>
            <w:vAlign w:val="center"/>
          </w:tcPr>
          <w:p>
            <w:pPr>
              <w:pStyle w:val="Normal"/>
              <w:spacing w:lineRule="auto" w:line="240" w:before="0" w:after="0"/>
              <w:jc w:val="center"/>
              <w:rPr/>
            </w:pPr>
            <w:r>
              <w:rPr/>
              <w:t>0x80</w:t>
            </w:r>
          </w:p>
        </w:tc>
        <w:tc>
          <w:tcPr>
            <w:tcW w:w="2551" w:type="dxa"/>
            <w:tcBorders/>
            <w:shd w:fill="auto" w:val="clear"/>
            <w:tcMar>
              <w:left w:w="108" w:type="dxa"/>
            </w:tcMar>
            <w:vAlign w:val="center"/>
          </w:tcPr>
          <w:p>
            <w:pPr>
              <w:pStyle w:val="Normal"/>
              <w:spacing w:lineRule="auto" w:line="240" w:before="0" w:after="0"/>
              <w:jc w:val="center"/>
              <w:rPr/>
            </w:pPr>
            <w:r>
              <w:rPr/>
              <w:t>PING</w:t>
            </w:r>
          </w:p>
        </w:tc>
        <w:tc>
          <w:tcPr>
            <w:tcW w:w="2552" w:type="dxa"/>
            <w:tcBorders/>
            <w:shd w:fill="auto" w:val="clear"/>
            <w:tcMar>
              <w:left w:w="108" w:type="dxa"/>
            </w:tcMar>
            <w:vAlign w:val="center"/>
          </w:tcPr>
          <w:p>
            <w:pPr>
              <w:pStyle w:val="Normal"/>
              <w:spacing w:lineRule="auto" w:line="240" w:before="0" w:after="0"/>
              <w:jc w:val="center"/>
              <w:rPr/>
            </w:pPr>
            <w:r>
              <w:rPr/>
              <w:t>None</w:t>
            </w:r>
          </w:p>
        </w:tc>
        <w:tc>
          <w:tcPr>
            <w:tcW w:w="2546" w:type="dxa"/>
            <w:tcBorders/>
            <w:shd w:fill="auto" w:val="clear"/>
            <w:tcMar>
              <w:left w:w="108" w:type="dxa"/>
            </w:tcMar>
            <w:vAlign w:val="center"/>
          </w:tcPr>
          <w:p>
            <w:pPr>
              <w:pStyle w:val="Normal"/>
              <w:spacing w:lineRule="auto" w:line="240" w:before="0" w:after="0"/>
              <w:jc w:val="center"/>
              <w:rPr/>
            </w:pPr>
            <w:r>
              <w:rPr/>
              <w:t>0x00 (8)</w:t>
            </w:r>
          </w:p>
        </w:tc>
      </w:tr>
      <w:tr>
        <w:trPr/>
        <w:tc>
          <w:tcPr>
            <w:tcW w:w="1412" w:type="dxa"/>
            <w:tcBorders/>
            <w:shd w:fill="auto" w:val="clear"/>
            <w:tcMar>
              <w:left w:w="108" w:type="dxa"/>
            </w:tcMar>
            <w:vAlign w:val="center"/>
          </w:tcPr>
          <w:p>
            <w:pPr>
              <w:pStyle w:val="Normal"/>
              <w:spacing w:lineRule="auto" w:line="240" w:before="0" w:after="0"/>
              <w:jc w:val="center"/>
              <w:rPr/>
            </w:pPr>
            <w:r>
              <w:rPr/>
              <w:t>0x81</w:t>
            </w:r>
          </w:p>
        </w:tc>
        <w:tc>
          <w:tcPr>
            <w:tcW w:w="2551" w:type="dxa"/>
            <w:tcBorders/>
            <w:shd w:fill="auto" w:val="clear"/>
            <w:tcMar>
              <w:left w:w="108" w:type="dxa"/>
            </w:tcMar>
            <w:vAlign w:val="center"/>
          </w:tcPr>
          <w:p>
            <w:pPr>
              <w:pStyle w:val="Normal"/>
              <w:spacing w:lineRule="auto" w:line="240" w:before="0" w:after="0"/>
              <w:jc w:val="center"/>
              <w:rPr/>
            </w:pPr>
            <w:r>
              <w:rPr/>
              <w:t>GET_COLOR</w:t>
            </w:r>
          </w:p>
        </w:tc>
        <w:tc>
          <w:tcPr>
            <w:tcW w:w="2552" w:type="dxa"/>
            <w:tcBorders/>
            <w:shd w:fill="auto" w:val="clear"/>
            <w:tcMar>
              <w:left w:w="108" w:type="dxa"/>
            </w:tcMar>
            <w:vAlign w:val="center"/>
          </w:tcPr>
          <w:p>
            <w:pPr>
              <w:pStyle w:val="Normal"/>
              <w:spacing w:lineRule="auto" w:line="240" w:before="0" w:after="0"/>
              <w:jc w:val="center"/>
              <w:rPr/>
            </w:pPr>
            <w:r>
              <w:rPr/>
              <w:t>None</w:t>
            </w:r>
          </w:p>
        </w:tc>
        <w:tc>
          <w:tcPr>
            <w:tcW w:w="2546" w:type="dxa"/>
            <w:tcBorders/>
            <w:shd w:fill="auto" w:val="clear"/>
            <w:tcMar>
              <w:left w:w="108" w:type="dxa"/>
            </w:tcMar>
            <w:vAlign w:val="center"/>
          </w:tcPr>
          <w:p>
            <w:pPr>
              <w:pStyle w:val="Normal"/>
              <w:spacing w:lineRule="auto" w:line="240" w:before="0" w:after="0"/>
              <w:jc w:val="center"/>
              <w:rPr/>
            </w:pPr>
            <w:r>
              <w:rPr/>
              <w:t>[ORANGE 0x00, VERT 0x01, INCONNU 0x02] (8)</w:t>
            </w:r>
          </w:p>
        </w:tc>
      </w:tr>
      <w:tr>
        <w:trPr/>
        <w:tc>
          <w:tcPr>
            <w:tcW w:w="1412" w:type="dxa"/>
            <w:tcBorders/>
            <w:shd w:fill="auto" w:val="clear"/>
            <w:tcMar>
              <w:left w:w="108" w:type="dxa"/>
            </w:tcMar>
            <w:vAlign w:val="center"/>
          </w:tcPr>
          <w:p>
            <w:pPr>
              <w:pStyle w:val="Normal"/>
              <w:spacing w:lineRule="auto" w:line="240" w:before="0" w:after="0"/>
              <w:jc w:val="center"/>
              <w:rPr/>
            </w:pPr>
            <w:r>
              <w:rPr/>
              <w:t>0x82</w:t>
            </w:r>
          </w:p>
        </w:tc>
        <w:tc>
          <w:tcPr>
            <w:tcW w:w="2551" w:type="dxa"/>
            <w:tcBorders/>
            <w:shd w:fill="auto" w:val="clear"/>
            <w:tcMar>
              <w:left w:w="108" w:type="dxa"/>
            </w:tcMar>
            <w:vAlign w:val="center"/>
          </w:tcPr>
          <w:p>
            <w:pPr>
              <w:pStyle w:val="Normal"/>
              <w:spacing w:lineRule="auto" w:line="240" w:before="0" w:after="0"/>
              <w:jc w:val="center"/>
              <w:rPr/>
            </w:pPr>
            <w:r>
              <w:rPr/>
              <w:t>EDIT_POSITION</w:t>
            </w:r>
          </w:p>
        </w:tc>
        <w:tc>
          <w:tcPr>
            <w:tcW w:w="2552" w:type="dxa"/>
            <w:tcBorders/>
            <w:shd w:fill="auto" w:val="clear"/>
            <w:tcMar>
              <w:left w:w="108" w:type="dxa"/>
            </w:tcMar>
            <w:vAlign w:val="center"/>
          </w:tcPr>
          <w:p>
            <w:pPr>
              <w:pStyle w:val="Normal"/>
              <w:spacing w:lineRule="auto" w:line="240" w:before="0" w:after="0"/>
              <w:jc w:val="center"/>
              <w:rPr/>
            </w:pPr>
            <w:r>
              <w:rPr/>
              <w:t>XYO(40)</w:t>
            </w:r>
          </w:p>
        </w:tc>
        <w:tc>
          <w:tcPr>
            <w:tcW w:w="2546" w:type="dxa"/>
            <w:tcBorders/>
            <w:shd w:fill="auto" w:val="clear"/>
            <w:tcMar>
              <w:left w:w="108" w:type="dxa"/>
            </w:tcMar>
            <w:vAlign w:val="center"/>
          </w:tcPr>
          <w:p>
            <w:pPr>
              <w:pStyle w:val="Normal"/>
              <w:spacing w:lineRule="auto" w:line="240" w:before="0" w:after="0"/>
              <w:jc w:val="center"/>
              <w:rPr/>
            </w:pPr>
            <w:r>
              <w:rPr/>
              <w:t>None</w:t>
            </w:r>
          </w:p>
        </w:tc>
      </w:tr>
      <w:tr>
        <w:trPr/>
        <w:tc>
          <w:tcPr>
            <w:tcW w:w="1412" w:type="dxa"/>
            <w:tcBorders/>
            <w:shd w:fill="auto" w:val="clear"/>
            <w:tcMar>
              <w:left w:w="108" w:type="dxa"/>
            </w:tcMar>
            <w:vAlign w:val="center"/>
          </w:tcPr>
          <w:p>
            <w:pPr>
              <w:pStyle w:val="Normal"/>
              <w:spacing w:lineRule="auto" w:line="240" w:before="0" w:after="0"/>
              <w:jc w:val="center"/>
              <w:rPr/>
            </w:pPr>
            <w:r>
              <w:rPr/>
              <w:t>0x83</w:t>
            </w:r>
          </w:p>
        </w:tc>
        <w:tc>
          <w:tcPr>
            <w:tcW w:w="2551" w:type="dxa"/>
            <w:tcBorders/>
            <w:shd w:fill="auto" w:val="clear"/>
            <w:tcMar>
              <w:left w:w="108" w:type="dxa"/>
            </w:tcMar>
            <w:vAlign w:val="center"/>
          </w:tcPr>
          <w:p>
            <w:pPr>
              <w:pStyle w:val="Normal"/>
              <w:spacing w:lineRule="auto" w:line="240" w:before="0" w:after="0"/>
              <w:jc w:val="center"/>
              <w:rPr/>
            </w:pPr>
            <w:r>
              <w:rPr/>
              <w:t>SET_POSITION</w:t>
            </w:r>
          </w:p>
        </w:tc>
        <w:tc>
          <w:tcPr>
            <w:tcW w:w="2552" w:type="dxa"/>
            <w:tcBorders/>
            <w:shd w:fill="auto" w:val="clear"/>
            <w:tcMar>
              <w:left w:w="108" w:type="dxa"/>
            </w:tcMar>
            <w:vAlign w:val="center"/>
          </w:tcPr>
          <w:p>
            <w:pPr>
              <w:pStyle w:val="Normal"/>
              <w:spacing w:lineRule="auto" w:line="240" w:before="0" w:after="0"/>
              <w:jc w:val="center"/>
              <w:rPr/>
            </w:pPr>
            <w:r>
              <w:rPr/>
              <w:t>XYO(40)</w:t>
            </w:r>
          </w:p>
        </w:tc>
        <w:tc>
          <w:tcPr>
            <w:tcW w:w="2546" w:type="dxa"/>
            <w:tcBorders/>
            <w:shd w:fill="auto" w:val="clear"/>
            <w:tcMar>
              <w:left w:w="108" w:type="dxa"/>
            </w:tcMar>
            <w:vAlign w:val="center"/>
          </w:tcPr>
          <w:p>
            <w:pPr>
              <w:pStyle w:val="Normal"/>
              <w:spacing w:lineRule="auto" w:line="240" w:before="0" w:after="0"/>
              <w:jc w:val="center"/>
              <w:rPr/>
            </w:pPr>
            <w:r>
              <w:rPr/>
              <w:t>None</w:t>
            </w:r>
          </w:p>
        </w:tc>
      </w:tr>
      <w:tr>
        <w:trPr/>
        <w:tc>
          <w:tcPr>
            <w:tcW w:w="1412" w:type="dxa"/>
            <w:tcBorders/>
            <w:shd w:fill="auto" w:val="clear"/>
            <w:tcMar>
              <w:left w:w="108" w:type="dxa"/>
            </w:tcMar>
            <w:vAlign w:val="center"/>
          </w:tcPr>
          <w:p>
            <w:pPr>
              <w:pStyle w:val="Normal"/>
              <w:spacing w:lineRule="auto" w:line="240" w:before="0" w:after="0"/>
              <w:jc w:val="center"/>
              <w:rPr/>
            </w:pPr>
            <w:r>
              <w:rPr/>
              <w:t>0x84</w:t>
            </w:r>
          </w:p>
        </w:tc>
        <w:tc>
          <w:tcPr>
            <w:tcW w:w="2551" w:type="dxa"/>
            <w:tcBorders/>
            <w:shd w:fill="auto" w:val="clear"/>
            <w:tcMar>
              <w:left w:w="108" w:type="dxa"/>
            </w:tcMar>
            <w:vAlign w:val="center"/>
          </w:tcPr>
          <w:p>
            <w:pPr>
              <w:pStyle w:val="Normal"/>
              <w:spacing w:lineRule="auto" w:line="240" w:before="0" w:after="0"/>
              <w:jc w:val="center"/>
              <w:rPr/>
            </w:pPr>
            <w:r>
              <w:rPr/>
              <w:t>ADD_TRAJECTORY_POINTS</w:t>
            </w:r>
          </w:p>
        </w:tc>
        <w:tc>
          <w:tcPr>
            <w:tcW w:w="2552" w:type="dxa"/>
            <w:tcBorders/>
            <w:shd w:fill="auto" w:val="clear"/>
            <w:tcMar>
              <w:left w:w="108" w:type="dxa"/>
            </w:tcMar>
            <w:vAlign w:val="center"/>
          </w:tcPr>
          <w:p>
            <w:pPr>
              <w:pStyle w:val="Normal"/>
              <w:spacing w:lineRule="auto" w:line="240" w:before="0" w:after="0"/>
              <w:jc w:val="center"/>
              <w:rPr/>
            </w:pPr>
            <w:r>
              <w:rPr/>
              <w:t>(À déterminer)</w:t>
            </w:r>
          </w:p>
        </w:tc>
        <w:tc>
          <w:tcPr>
            <w:tcW w:w="2546" w:type="dxa"/>
            <w:tcBorders/>
            <w:shd w:fill="auto" w:val="clear"/>
            <w:tcMar>
              <w:left w:w="108" w:type="dxa"/>
            </w:tcMar>
            <w:vAlign w:val="center"/>
          </w:tcPr>
          <w:p>
            <w:pPr>
              <w:pStyle w:val="Normal"/>
              <w:spacing w:lineRule="auto" w:line="240" w:before="0" w:after="0"/>
              <w:jc w:val="center"/>
              <w:rPr/>
            </w:pPr>
            <w:r>
              <w:rPr/>
              <w:t>None</w:t>
            </w:r>
          </w:p>
        </w:tc>
      </w:tr>
      <w:tr>
        <w:trPr/>
        <w:tc>
          <w:tcPr>
            <w:tcW w:w="1412" w:type="dxa"/>
            <w:tcBorders/>
            <w:shd w:fill="auto" w:val="clear"/>
            <w:tcMar>
              <w:left w:w="108" w:type="dxa"/>
            </w:tcMar>
            <w:vAlign w:val="center"/>
          </w:tcPr>
          <w:p>
            <w:pPr>
              <w:pStyle w:val="Normal"/>
              <w:spacing w:lineRule="auto" w:line="240" w:before="0" w:after="0"/>
              <w:jc w:val="center"/>
              <w:rPr/>
            </w:pPr>
            <w:r>
              <w:rPr/>
              <w:t>0x85</w:t>
            </w:r>
          </w:p>
        </w:tc>
        <w:tc>
          <w:tcPr>
            <w:tcW w:w="2551" w:type="dxa"/>
            <w:tcBorders/>
            <w:shd w:fill="auto" w:val="clear"/>
            <w:tcMar>
              <w:left w:w="108" w:type="dxa"/>
            </w:tcMar>
            <w:vAlign w:val="center"/>
          </w:tcPr>
          <w:p>
            <w:pPr>
              <w:pStyle w:val="Normal"/>
              <w:spacing w:lineRule="auto" w:line="240" w:before="0" w:after="0"/>
              <w:jc w:val="center"/>
              <w:rPr/>
            </w:pPr>
            <w:r>
              <w:rPr/>
              <w:t>SET_CURVATURE_FOR_REMOVE</w:t>
            </w:r>
          </w:p>
        </w:tc>
        <w:tc>
          <w:tcPr>
            <w:tcW w:w="2552" w:type="dxa"/>
            <w:tcBorders/>
            <w:shd w:fill="auto" w:val="clear"/>
            <w:tcMar>
              <w:left w:w="108" w:type="dxa"/>
            </w:tcMar>
            <w:vAlign w:val="center"/>
          </w:tcPr>
          <w:p>
            <w:pPr>
              <w:pStyle w:val="Normal"/>
              <w:spacing w:lineRule="auto" w:line="240" w:before="0" w:after="0"/>
              <w:jc w:val="center"/>
              <w:rPr/>
            </w:pPr>
            <w:r>
              <w:rPr/>
              <w:t>CURVATURE(16)</w:t>
            </w:r>
          </w:p>
        </w:tc>
        <w:tc>
          <w:tcPr>
            <w:tcW w:w="2546" w:type="dxa"/>
            <w:tcBorders/>
            <w:shd w:fill="auto" w:val="clear"/>
            <w:tcMar>
              <w:left w:w="108" w:type="dxa"/>
            </w:tcMar>
            <w:vAlign w:val="center"/>
          </w:tcPr>
          <w:p>
            <w:pPr>
              <w:pStyle w:val="Normal"/>
              <w:spacing w:lineRule="auto" w:line="240" w:before="0" w:after="0"/>
              <w:jc w:val="center"/>
              <w:rPr/>
            </w:pPr>
            <w:r>
              <w:rPr/>
              <w:t>None</w:t>
            </w:r>
          </w:p>
        </w:tc>
      </w:tr>
      <w:tr>
        <w:trPr/>
        <w:tc>
          <w:tcPr>
            <w:tcW w:w="1412" w:type="dxa"/>
            <w:tcBorders/>
            <w:shd w:fill="auto" w:val="clear"/>
            <w:tcMar>
              <w:left w:w="108" w:type="dxa"/>
            </w:tcMar>
            <w:vAlign w:val="center"/>
          </w:tcPr>
          <w:p>
            <w:pPr>
              <w:pStyle w:val="Normal"/>
              <w:spacing w:lineRule="auto" w:line="240" w:before="0" w:after="0"/>
              <w:jc w:val="center"/>
              <w:rPr/>
            </w:pPr>
            <w:r>
              <w:rPr/>
              <w:t>0x86</w:t>
            </w:r>
          </w:p>
        </w:tc>
        <w:tc>
          <w:tcPr>
            <w:tcW w:w="2551" w:type="dxa"/>
            <w:tcBorders/>
            <w:shd w:fill="auto" w:val="clear"/>
            <w:tcMar>
              <w:left w:w="108" w:type="dxa"/>
            </w:tcMar>
            <w:vAlign w:val="center"/>
          </w:tcPr>
          <w:p>
            <w:pPr>
              <w:pStyle w:val="Normal"/>
              <w:spacing w:lineRule="auto" w:line="240" w:before="0" w:after="0"/>
              <w:jc w:val="center"/>
              <w:rPr/>
            </w:pPr>
            <w:r>
              <w:rPr/>
              <w:t>SET_SPEED_FOR_REMOTE</w:t>
            </w:r>
          </w:p>
        </w:tc>
        <w:tc>
          <w:tcPr>
            <w:tcW w:w="2552" w:type="dxa"/>
            <w:tcBorders/>
            <w:shd w:fill="auto" w:val="clear"/>
            <w:tcMar>
              <w:left w:w="108" w:type="dxa"/>
            </w:tcMar>
            <w:vAlign w:val="center"/>
          </w:tcPr>
          <w:p>
            <w:pPr>
              <w:pStyle w:val="Normal"/>
              <w:spacing w:lineRule="auto" w:line="240" w:before="0" w:after="0"/>
              <w:jc w:val="center"/>
              <w:rPr/>
            </w:pPr>
            <w:r>
              <w:rPr/>
              <w:t>SIGNED_SPEED(16)</w:t>
            </w:r>
          </w:p>
        </w:tc>
        <w:tc>
          <w:tcPr>
            <w:tcW w:w="2546" w:type="dxa"/>
            <w:tcBorders/>
            <w:shd w:fill="auto" w:val="clear"/>
            <w:tcMar>
              <w:left w:w="108" w:type="dxa"/>
            </w:tcMar>
            <w:vAlign w:val="center"/>
          </w:tcPr>
          <w:p>
            <w:pPr>
              <w:pStyle w:val="Normal"/>
              <w:spacing w:lineRule="auto" w:line="240" w:before="0" w:after="0"/>
              <w:jc w:val="center"/>
              <w:rPr/>
            </w:pPr>
            <w:r>
              <w:rPr/>
              <w:t>None</w:t>
            </w:r>
          </w:p>
        </w:tc>
      </w:tr>
      <w:tr>
        <w:trPr/>
        <w:tc>
          <w:tcPr>
            <w:tcW w:w="1412" w:type="dxa"/>
            <w:tcBorders/>
            <w:shd w:fill="auto" w:val="clear"/>
            <w:tcMar>
              <w:left w:w="108" w:type="dxa"/>
            </w:tcMar>
            <w:vAlign w:val="center"/>
          </w:tcPr>
          <w:p>
            <w:pPr>
              <w:pStyle w:val="Normal"/>
              <w:spacing w:lineRule="auto" w:line="240" w:before="0" w:after="0"/>
              <w:jc w:val="center"/>
              <w:rPr/>
            </w:pPr>
            <w:r>
              <w:rPr/>
              <w:t>…</w:t>
            </w:r>
          </w:p>
        </w:tc>
        <w:tc>
          <w:tcPr>
            <w:tcW w:w="2551" w:type="dxa"/>
            <w:tcBorders/>
            <w:shd w:fill="auto" w:val="clear"/>
            <w:tcMar>
              <w:left w:w="108" w:type="dxa"/>
            </w:tcMar>
            <w:vAlign w:val="center"/>
          </w:tcPr>
          <w:p>
            <w:pPr>
              <w:pStyle w:val="Normal"/>
              <w:spacing w:lineRule="auto" w:line="240" w:before="0" w:after="0"/>
              <w:jc w:val="center"/>
              <w:rPr/>
            </w:pPr>
            <w:r>
              <w:rPr/>
            </w:r>
          </w:p>
        </w:tc>
        <w:tc>
          <w:tcPr>
            <w:tcW w:w="2552" w:type="dxa"/>
            <w:tcBorders/>
            <w:shd w:fill="auto" w:val="clear"/>
            <w:tcMar>
              <w:left w:w="108" w:type="dxa"/>
            </w:tcMar>
            <w:vAlign w:val="center"/>
          </w:tcPr>
          <w:p>
            <w:pPr>
              <w:pStyle w:val="Normal"/>
              <w:spacing w:lineRule="auto" w:line="240" w:before="0" w:after="0"/>
              <w:jc w:val="center"/>
              <w:rPr/>
            </w:pPr>
            <w:r>
              <w:rPr/>
            </w:r>
          </w:p>
        </w:tc>
        <w:tc>
          <w:tcPr>
            <w:tcW w:w="2546" w:type="dxa"/>
            <w:tcBorders/>
            <w:shd w:fill="auto" w:val="clear"/>
            <w:tcMar>
              <w:left w:w="108" w:type="dxa"/>
            </w:tcMar>
            <w:vAlign w:val="center"/>
          </w:tcPr>
          <w:p>
            <w:pPr>
              <w:pStyle w:val="Normal"/>
              <w:spacing w:lineRule="auto" w:line="240" w:before="0" w:after="0"/>
              <w:jc w:val="center"/>
              <w:rPr/>
            </w:pPr>
            <w:r>
              <w:rPr/>
            </w:r>
          </w:p>
        </w:tc>
      </w:tr>
      <w:tr>
        <w:trPr/>
        <w:tc>
          <w:tcPr>
            <w:tcW w:w="1412" w:type="dxa"/>
            <w:tcBorders/>
            <w:shd w:fill="auto" w:val="clear"/>
            <w:tcMar>
              <w:left w:w="108" w:type="dxa"/>
            </w:tcMar>
            <w:vAlign w:val="center"/>
          </w:tcPr>
          <w:p>
            <w:pPr>
              <w:pStyle w:val="Normal"/>
              <w:spacing w:lineRule="auto" w:line="240" w:before="0" w:after="0"/>
              <w:jc w:val="center"/>
              <w:rPr/>
            </w:pPr>
            <w:r>
              <w:rPr/>
              <w:t>0xFF</w:t>
            </w:r>
          </w:p>
        </w:tc>
        <w:tc>
          <w:tcPr>
            <w:tcW w:w="2551" w:type="dxa"/>
            <w:tcBorders/>
            <w:shd w:fill="auto" w:val="clear"/>
            <w:tcMar>
              <w:left w:w="108" w:type="dxa"/>
            </w:tcMar>
            <w:vAlign w:val="center"/>
          </w:tcPr>
          <w:p>
            <w:pPr>
              <w:pStyle w:val="Normal"/>
              <w:spacing w:lineRule="auto" w:line="240" w:before="0" w:after="0"/>
              <w:jc w:val="center"/>
              <w:rPr/>
            </w:pPr>
            <w:r>
              <w:rPr/>
            </w:r>
          </w:p>
        </w:tc>
        <w:tc>
          <w:tcPr>
            <w:tcW w:w="2552" w:type="dxa"/>
            <w:tcBorders/>
            <w:shd w:fill="auto" w:val="clear"/>
            <w:tcMar>
              <w:left w:w="108" w:type="dxa"/>
            </w:tcMar>
            <w:vAlign w:val="center"/>
          </w:tcPr>
          <w:p>
            <w:pPr>
              <w:pStyle w:val="Normal"/>
              <w:spacing w:lineRule="auto" w:line="240" w:before="0" w:after="0"/>
              <w:jc w:val="center"/>
              <w:rPr/>
            </w:pPr>
            <w:r>
              <w:rPr/>
            </w:r>
          </w:p>
        </w:tc>
        <w:tc>
          <w:tcPr>
            <w:tcW w:w="2546" w:type="dxa"/>
            <w:tcBorders/>
            <w:shd w:fill="auto" w:val="clear"/>
            <w:tcMar>
              <w:left w:w="108" w:type="dxa"/>
            </w:tcMar>
            <w:vAlign w:val="center"/>
          </w:tcPr>
          <w:p>
            <w:pPr>
              <w:pStyle w:val="Normal"/>
              <w:spacing w:lineRule="auto" w:line="240" w:before="0" w:after="0"/>
              <w:jc w:val="center"/>
              <w:rPr/>
            </w:pPr>
            <w:r>
              <w:rPr/>
            </w:r>
          </w:p>
        </w:tc>
      </w:tr>
    </w:tbl>
    <w:p>
      <w:pPr>
        <w:pStyle w:val="Normal"/>
        <w:spacing w:before="240" w:after="160"/>
        <w:rPr/>
      </w:pPr>
      <w:r>
        <w:rPr/>
      </w:r>
    </w:p>
    <w:p>
      <w:pPr>
        <w:pStyle w:val="Normal"/>
        <w:rPr/>
      </w:pPr>
      <w:r>
        <w:rPr/>
      </w:r>
    </w:p>
    <w:p>
      <w:pPr>
        <w:pStyle w:val="Normal"/>
        <w:widowControl/>
        <w:bidi w:val="0"/>
        <w:spacing w:lineRule="auto" w:line="259" w:before="0" w:after="160"/>
        <w:jc w:val="both"/>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MU Serif">
    <w:charset w:val="01"/>
    <w:family w:val="roman"/>
    <w:pitch w:val="variable"/>
  </w:font>
  <w:font w:name="Calibri Light">
    <w:charset w:val="01"/>
    <w:family w:val="roman"/>
    <w:pitch w:val="variable"/>
  </w:font>
  <w:font w:name="Liberation Sans">
    <w:altName w:val="Arial"/>
    <w:charset w:val="01"/>
    <w:family w:val="swiss"/>
    <w:pitch w:val="variable"/>
  </w:font>
  <w:font w:name="CMU Typewriter Tex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ind w:left="360" w:hanging="360"/>
      </w:pPr>
    </w:lvl>
    <w:lvl w:ilvl="1">
      <w:start w:val="1"/>
      <w:pStyle w:val="Titre2"/>
      <w:numFmt w:val="decimal"/>
      <w:lvlText w:val="%1.%2."/>
      <w:lvlJc w:val="left"/>
      <w:pPr>
        <w:ind w:left="792" w:hanging="432"/>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ja-JP"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a30aba"/>
    <w:pPr>
      <w:widowControl/>
      <w:bidi w:val="0"/>
      <w:spacing w:lineRule="auto" w:line="259" w:before="0" w:after="160"/>
      <w:jc w:val="both"/>
    </w:pPr>
    <w:rPr>
      <w:rFonts w:ascii="CMU Serif" w:hAnsi="CMU Serif" w:cs="CMU Serif" w:eastAsia="Calibri" w:eastAsiaTheme="minorHAnsi"/>
      <w:color w:val="auto"/>
      <w:sz w:val="22"/>
      <w:szCs w:val="22"/>
      <w:lang w:eastAsia="fr-FR" w:val="fr-FR" w:bidi="ar-SA"/>
    </w:rPr>
  </w:style>
  <w:style w:type="paragraph" w:styleId="Titre1">
    <w:name w:val="Heading 1"/>
    <w:basedOn w:val="Normal"/>
    <w:next w:val="Normal"/>
    <w:link w:val="Titre1Car"/>
    <w:uiPriority w:val="9"/>
    <w:qFormat/>
    <w:rsid w:val="00a30aba"/>
    <w:pPr>
      <w:keepNext/>
      <w:keepLines/>
      <w:numPr>
        <w:ilvl w:val="0"/>
        <w:numId w:val="1"/>
      </w:numPr>
      <w:spacing w:before="240" w:after="0"/>
      <w:outlineLvl w:val="0"/>
      <w:outlineLvl w:val="0"/>
    </w:pPr>
    <w:rPr>
      <w:rFonts w:eastAsia="游ゴシック Light" w:eastAsiaTheme="majorEastAsia"/>
      <w:sz w:val="32"/>
      <w:szCs w:val="32"/>
    </w:rPr>
  </w:style>
  <w:style w:type="paragraph" w:styleId="Titre2">
    <w:name w:val="Heading 2"/>
    <w:basedOn w:val="Titre1"/>
    <w:next w:val="Normal"/>
    <w:link w:val="Titre2Car"/>
    <w:uiPriority w:val="9"/>
    <w:unhideWhenUsed/>
    <w:qFormat/>
    <w:rsid w:val="0051004f"/>
    <w:pPr>
      <w:numPr>
        <w:ilvl w:val="1"/>
        <w:numId w:val="1"/>
      </w:numPr>
      <w:outlineLvl w:val="1"/>
      <w:outlineLvl w:val="1"/>
    </w:pPr>
    <w:rPr>
      <w:sz w:val="28"/>
    </w:rPr>
  </w:style>
  <w:style w:type="paragraph" w:styleId="Titre3">
    <w:name w:val="Heading 3"/>
    <w:basedOn w:val="Normal"/>
    <w:next w:val="Normal"/>
    <w:link w:val="Titre3Car"/>
    <w:uiPriority w:val="9"/>
    <w:unhideWhenUsed/>
    <w:qFormat/>
    <w:rsid w:val="0051004f"/>
    <w:pPr>
      <w:keepNext/>
      <w:keepLines/>
      <w:spacing w:before="40" w:after="0"/>
      <w:outlineLvl w:val="2"/>
    </w:pPr>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Titre1Car" w:customStyle="1">
    <w:name w:val="Titre 1 Car"/>
    <w:basedOn w:val="DefaultParagraphFont"/>
    <w:link w:val="Titre1"/>
    <w:uiPriority w:val="9"/>
    <w:qFormat/>
    <w:rsid w:val="00a30aba"/>
    <w:rPr>
      <w:rFonts w:ascii="CMU Serif" w:hAnsi="CMU Serif" w:eastAsia="游ゴシック Light" w:cs="CMU Serif" w:eastAsiaTheme="majorEastAsia"/>
      <w:sz w:val="32"/>
      <w:szCs w:val="32"/>
      <w:lang w:eastAsia="fr-FR"/>
    </w:rPr>
  </w:style>
  <w:style w:type="character" w:styleId="TitreCar" w:customStyle="1">
    <w:name w:val="Titre Car"/>
    <w:basedOn w:val="DefaultParagraphFont"/>
    <w:link w:val="Titre"/>
    <w:uiPriority w:val="10"/>
    <w:qFormat/>
    <w:rsid w:val="00a30aba"/>
    <w:rPr>
      <w:rFonts w:ascii="CMU Serif" w:hAnsi="CMU Serif" w:eastAsia="游ゴシック Light" w:cs="CMU Serif" w:eastAsiaTheme="majorEastAsia"/>
      <w:spacing w:val="-10"/>
      <w:sz w:val="56"/>
      <w:szCs w:val="56"/>
    </w:rPr>
  </w:style>
  <w:style w:type="character" w:styleId="SoustitreCar" w:customStyle="1">
    <w:name w:val="Sous-titre Car"/>
    <w:basedOn w:val="DefaultParagraphFont"/>
    <w:link w:val="Sous-titre"/>
    <w:uiPriority w:val="11"/>
    <w:qFormat/>
    <w:rsid w:val="00f73dd2"/>
    <w:rPr>
      <w:rFonts w:ascii="CMU Serif" w:hAnsi="CMU Serif" w:eastAsia="游明朝" w:cs="CMU Serif" w:eastAsiaTheme="minorEastAsia"/>
      <w:color w:val="5A5A5A" w:themeColor="text1" w:themeTint="a5"/>
      <w:spacing w:val="15"/>
      <w:sz w:val="28"/>
      <w:lang w:eastAsia="fr-FR"/>
    </w:rPr>
  </w:style>
  <w:style w:type="character" w:styleId="SubtleEmphasis">
    <w:name w:val="Subtle Emphasis"/>
    <w:uiPriority w:val="19"/>
    <w:qFormat/>
    <w:rsid w:val="00a30aba"/>
    <w:rPr>
      <w:i/>
      <w:sz w:val="20"/>
    </w:rPr>
  </w:style>
  <w:style w:type="character" w:styleId="Titre2Car" w:customStyle="1">
    <w:name w:val="Titre 2 Car"/>
    <w:basedOn w:val="DefaultParagraphFont"/>
    <w:link w:val="Titre2"/>
    <w:uiPriority w:val="9"/>
    <w:qFormat/>
    <w:rsid w:val="0051004f"/>
    <w:rPr>
      <w:rFonts w:ascii="CMU Serif" w:hAnsi="CMU Serif" w:eastAsia="游ゴシック Light" w:cs="CMU Serif" w:eastAsiaTheme="majorEastAsia"/>
      <w:sz w:val="28"/>
      <w:szCs w:val="32"/>
      <w:lang w:eastAsia="fr-FR"/>
    </w:rPr>
  </w:style>
  <w:style w:type="character" w:styleId="Titre3Car" w:customStyle="1">
    <w:name w:val="Titre 3 Car"/>
    <w:basedOn w:val="DefaultParagraphFont"/>
    <w:link w:val="Titre3"/>
    <w:uiPriority w:val="9"/>
    <w:qFormat/>
    <w:rsid w:val="0051004f"/>
    <w:rPr>
      <w:rFonts w:ascii="Calibri Light" w:hAnsi="Calibri Light" w:eastAsia="游ゴシック Light" w:cs="" w:asciiTheme="majorHAnsi" w:cstheme="majorBidi" w:eastAsiaTheme="majorEastAsia" w:hAnsiTheme="majorHAnsi"/>
      <w:color w:val="1F3763" w:themeColor="accent1" w:themeShade="7f"/>
      <w:sz w:val="24"/>
      <w:szCs w:val="24"/>
      <w:lang w:eastAsia="fr-FR"/>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principal">
    <w:name w:val="Title"/>
    <w:basedOn w:val="Normal"/>
    <w:next w:val="Normal"/>
    <w:link w:val="TitreCar"/>
    <w:uiPriority w:val="10"/>
    <w:qFormat/>
    <w:rsid w:val="00a30aba"/>
    <w:pPr>
      <w:spacing w:lineRule="auto" w:line="240" w:before="0" w:after="0"/>
      <w:contextualSpacing/>
    </w:pPr>
    <w:rPr>
      <w:rFonts w:eastAsia="游ゴシック Light" w:eastAsiaTheme="majorEastAsia"/>
      <w:spacing w:val="-10"/>
      <w:sz w:val="56"/>
      <w:szCs w:val="56"/>
      <w:lang w:eastAsia="ja-JP"/>
    </w:rPr>
  </w:style>
  <w:style w:type="paragraph" w:styleId="Soustitre">
    <w:name w:val="Subtitle"/>
    <w:basedOn w:val="Normal"/>
    <w:next w:val="Normal"/>
    <w:link w:val="Sous-titreCar"/>
    <w:uiPriority w:val="11"/>
    <w:qFormat/>
    <w:rsid w:val="00f73dd2"/>
    <w:pPr>
      <w:spacing w:before="0" w:after="0"/>
      <w:jc w:val="center"/>
    </w:pPr>
    <w:rPr>
      <w:rFonts w:eastAsia="游明朝" w:eastAsiaTheme="minorEastAsia"/>
      <w:color w:val="5A5A5A" w:themeColor="text1" w:themeTint="a5"/>
      <w:spacing w:val="15"/>
      <w:sz w:val="28"/>
    </w:rPr>
  </w:style>
  <w:style w:type="paragraph" w:styleId="NoSpacing">
    <w:name w:val="No Spacing"/>
    <w:uiPriority w:val="1"/>
    <w:qFormat/>
    <w:rsid w:val="00a30aba"/>
    <w:pPr>
      <w:widowControl/>
      <w:bidi w:val="0"/>
      <w:spacing w:lineRule="auto" w:line="240" w:before="0" w:after="0"/>
      <w:jc w:val="both"/>
    </w:pPr>
    <w:rPr>
      <w:rFonts w:ascii="CMU Typewriter Text" w:hAnsi="CMU Typewriter Text" w:cs="CMU Typewriter Text" w:eastAsia="Calibri" w:eastAsiaTheme="minorHAnsi"/>
      <w:color w:val="auto"/>
      <w:sz w:val="22"/>
      <w:szCs w:val="22"/>
      <w:lang w:eastAsia="fr-FR" w:val="fr-FR" w:bidi="ar-SA"/>
    </w:rPr>
  </w:style>
  <w:style w:type="paragraph" w:styleId="ListParagraph">
    <w:name w:val="List Paragraph"/>
    <w:basedOn w:val="Normal"/>
    <w:uiPriority w:val="34"/>
    <w:qFormat/>
    <w:rsid w:val="00a30aba"/>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122b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3C5B8-DE9B-47C9-88D7-83BE8DB9D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Application>LibreOffice/5.1.6.2$Linux_X86_64 LibreOffice_project/10m0$Build-2</Application>
  <Pages>4</Pages>
  <Words>967</Words>
  <Characters>4980</Characters>
  <CharactersWithSpaces>5809</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2017-07-16T13:48:00Z</dcterms:created>
  <dc:creator>Sylvain Gaultier</dc:creator>
  <dc:description/>
  <dc:language>fr-FR</dc:language>
  <cp:lastModifiedBy/>
  <cp:lastPrinted>2017-07-16T15:46:00Z</cp:lastPrinted>
  <dcterms:modified xsi:type="dcterms:W3CDTF">2018-01-21T14:38:24Z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