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1A375B10" w:rsidR="00F2744A" w:rsidRPr="009570D7" w:rsidRDefault="007C50CA">
      <w:pPr>
        <w:pStyle w:val="Titre"/>
        <w:jc w:val="both"/>
        <w:rPr>
          <w:rFonts w:ascii="Nunito" w:eastAsia="Nunito" w:hAnsi="Nunito" w:cs="Nunito"/>
          <w:sz w:val="48"/>
          <w:szCs w:val="48"/>
        </w:rPr>
      </w:pPr>
      <w:r w:rsidRPr="009570D7"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19B42A7" wp14:editId="7D51AE01">
            <wp:simplePos x="0" y="0"/>
            <wp:positionH relativeFrom="column">
              <wp:posOffset>5688330</wp:posOffset>
            </wp:positionH>
            <wp:positionV relativeFrom="paragraph">
              <wp:posOffset>441960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D7" w:rsidRPr="009570D7">
        <w:rPr>
          <w:noProof/>
          <w:sz w:val="48"/>
          <w:szCs w:val="48"/>
        </w:rPr>
        <w:t>Outils Numériques pour l’Ingénieur.e en Physique</w:t>
      </w:r>
    </w:p>
    <w:p w14:paraId="14000DF1" w14:textId="49A2F9B4" w:rsidR="00F2744A" w:rsidRDefault="009570D7">
      <w:pPr>
        <w:pStyle w:val="Sous-titre"/>
        <w:jc w:val="both"/>
      </w:pPr>
      <w:bookmarkStart w:id="0" w:name="_684erm6itn7o" w:colFirst="0" w:colLast="0"/>
      <w:bookmarkEnd w:id="0"/>
      <w:r>
        <w:t>Bloc 3 / Fichiers de données</w:t>
      </w:r>
    </w:p>
    <w:p w14:paraId="1B9E5957" w14:textId="77777777" w:rsidR="00F2744A" w:rsidRDefault="00000000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t xml:space="preserve">Travail demandé </w:t>
      </w:r>
    </w:p>
    <w:p w14:paraId="24D61BC0" w14:textId="77777777" w:rsidR="00F2744A" w:rsidRDefault="00F2744A">
      <w:pPr>
        <w:jc w:val="both"/>
      </w:pPr>
    </w:p>
    <w:p w14:paraId="264AC72A" w14:textId="47F18317" w:rsidR="00901DFA" w:rsidRDefault="009503FA" w:rsidP="00901DFA">
      <w:r w:rsidRPr="009503FA">
        <w:drawing>
          <wp:inline distT="0" distB="0" distL="0" distR="0" wp14:anchorId="173EE991" wp14:editId="149E0E8C">
            <wp:extent cx="6841490" cy="2467610"/>
            <wp:effectExtent l="0" t="0" r="0" b="8890"/>
            <wp:docPr id="53267654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654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B03" w14:textId="77777777" w:rsidR="00901DFA" w:rsidRDefault="00901DFA" w:rsidP="00901DFA"/>
    <w:p w14:paraId="0A3C679B" w14:textId="6A3318D6" w:rsidR="002A6F97" w:rsidRPr="002A6F97" w:rsidRDefault="00000000" w:rsidP="009503FA">
      <w:pPr>
        <w:pStyle w:val="Titre1"/>
      </w:pPr>
      <w:r>
        <w:t>Fonctions à maîtriser</w:t>
      </w:r>
    </w:p>
    <w:p w14:paraId="0F97A8E5" w14:textId="77777777" w:rsidR="009503FA" w:rsidRPr="009503FA" w:rsidRDefault="00000000" w:rsidP="009503FA">
      <w:pPr>
        <w:numPr>
          <w:ilvl w:val="0"/>
          <w:numId w:val="3"/>
        </w:numPr>
        <w:jc w:val="both"/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des fichiers CSV </w:t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proofErr w:type="spellStart"/>
      <w:r w:rsidR="00173E28">
        <w:rPr>
          <w:b/>
          <w:color w:val="E36C0A" w:themeColor="accent6" w:themeShade="BF"/>
        </w:rPr>
        <w:t>numpy</w:t>
      </w:r>
      <w:proofErr w:type="spellEnd"/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proofErr w:type="spellStart"/>
      <w:r w:rsidR="00173E28" w:rsidRPr="00173E28">
        <w:rPr>
          <w:b/>
          <w:color w:val="1155CC"/>
        </w:rPr>
        <w:t>genfromtxt</w:t>
      </w:r>
      <w:proofErr w:type="spellEnd"/>
      <w:r w:rsidR="00173E28">
        <w:rPr>
          <w:b/>
          <w:color w:val="1155CC"/>
        </w:rPr>
        <w:t xml:space="preserve"> </w:t>
      </w:r>
    </w:p>
    <w:p w14:paraId="605A8A7B" w14:textId="799621B2" w:rsidR="00F2744A" w:rsidRPr="009503FA" w:rsidRDefault="007804FD" w:rsidP="009503FA">
      <w:pPr>
        <w:ind w:left="3600" w:firstLine="720"/>
        <w:jc w:val="both"/>
      </w:pPr>
      <w:proofErr w:type="gramStart"/>
      <w:r w:rsidRPr="009503FA">
        <w:rPr>
          <w:b/>
          <w:color w:val="E36C0A" w:themeColor="accent6" w:themeShade="BF"/>
        </w:rPr>
        <w:t>pandas</w:t>
      </w:r>
      <w:r w:rsidR="00173E28" w:rsidRPr="009503FA">
        <w:rPr>
          <w:b/>
          <w:color w:val="E36C0A" w:themeColor="accent6" w:themeShade="BF"/>
        </w:rPr>
        <w:t xml:space="preserve"> </w:t>
      </w:r>
      <w:r w:rsidRPr="009503FA">
        <w:rPr>
          <w:b/>
          <w:color w:val="1155CC"/>
        </w:rPr>
        <w:t>.</w:t>
      </w:r>
      <w:proofErr w:type="spellStart"/>
      <w:r w:rsidRPr="009503FA">
        <w:rPr>
          <w:b/>
          <w:color w:val="1155CC"/>
        </w:rPr>
        <w:t>read</w:t>
      </w:r>
      <w:proofErr w:type="gramEnd"/>
      <w:r w:rsidRPr="009503FA">
        <w:rPr>
          <w:b/>
          <w:color w:val="1155CC"/>
        </w:rPr>
        <w:t>_csv</w:t>
      </w:r>
      <w:proofErr w:type="spellEnd"/>
    </w:p>
    <w:p w14:paraId="19E0C1AE" w14:textId="77777777" w:rsidR="00173E28" w:rsidRDefault="00173E28" w:rsidP="00173E28">
      <w:pPr>
        <w:ind w:left="6480" w:firstLine="720"/>
        <w:jc w:val="both"/>
      </w:pPr>
    </w:p>
    <w:p w14:paraId="4D893E96" w14:textId="58B2620B" w:rsidR="002A6F97" w:rsidRPr="002A6F97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créer</w:t>
      </w:r>
      <w:proofErr w:type="gramEnd"/>
      <w:r>
        <w:rPr>
          <w:b/>
        </w:rPr>
        <w:t xml:space="preserve"> de vecteurs </w:t>
      </w:r>
      <w:r w:rsidR="00173E28">
        <w:rPr>
          <w:b/>
        </w:rPr>
        <w:t>/</w:t>
      </w:r>
      <w:r>
        <w:rPr>
          <w:b/>
        </w:rPr>
        <w:t xml:space="preserve"> matrices</w:t>
      </w:r>
      <w:r w:rsidR="00173E28">
        <w:tab/>
      </w:r>
      <w:proofErr w:type="spellStart"/>
      <w:r w:rsidR="00EA4069" w:rsidRPr="00C81200">
        <w:rPr>
          <w:b/>
          <w:color w:val="E36C0A" w:themeColor="accent6" w:themeShade="BF"/>
        </w:rPr>
        <w:t>numpy</w:t>
      </w:r>
      <w:proofErr w:type="spellEnd"/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proofErr w:type="spellStart"/>
      <w:r w:rsidR="00EA4069" w:rsidRPr="00EA4069">
        <w:rPr>
          <w:b/>
          <w:color w:val="1155CC"/>
        </w:rPr>
        <w:t>linspace</w:t>
      </w:r>
      <w:proofErr w:type="spellEnd"/>
      <w:r w:rsidR="00EA4069">
        <w:rPr>
          <w:b/>
          <w:color w:val="1155CC"/>
        </w:rPr>
        <w:t xml:space="preserve">  .</w:t>
      </w:r>
      <w:proofErr w:type="spellStart"/>
      <w:r w:rsidR="00EA4069">
        <w:rPr>
          <w:b/>
          <w:color w:val="1155CC"/>
        </w:rPr>
        <w:t>logspace</w:t>
      </w:r>
      <w:proofErr w:type="spellEnd"/>
    </w:p>
    <w:p w14:paraId="0C7F7E02" w14:textId="06AD108D" w:rsidR="00F2744A" w:rsidRDefault="00C81200" w:rsidP="002A6F97">
      <w:pPr>
        <w:ind w:left="3600" w:firstLine="720"/>
        <w:jc w:val="both"/>
        <w:rPr>
          <w:b/>
          <w:color w:val="1155CC"/>
        </w:rPr>
      </w:pPr>
      <w:proofErr w:type="spellStart"/>
      <w:proofErr w:type="gramStart"/>
      <w:r w:rsidRPr="00C81200">
        <w:rPr>
          <w:b/>
          <w:color w:val="E36C0A" w:themeColor="accent6" w:themeShade="BF"/>
        </w:rPr>
        <w:t>numpy</w:t>
      </w:r>
      <w:proofErr w:type="spellEnd"/>
      <w:r>
        <w:rPr>
          <w:b/>
          <w:color w:val="1155CC"/>
        </w:rPr>
        <w:t xml:space="preserve">  .</w:t>
      </w:r>
      <w:proofErr w:type="spellStart"/>
      <w:proofErr w:type="gramEnd"/>
      <w:r>
        <w:rPr>
          <w:b/>
          <w:color w:val="1155CC"/>
        </w:rPr>
        <w:t>ones</w:t>
      </w:r>
      <w:proofErr w:type="spellEnd"/>
      <w:r>
        <w:rPr>
          <w:b/>
          <w:color w:val="1155CC"/>
        </w:rPr>
        <w:t xml:space="preserve">   .</w:t>
      </w:r>
      <w:proofErr w:type="spellStart"/>
      <w:r>
        <w:rPr>
          <w:b/>
          <w:color w:val="1155CC"/>
        </w:rPr>
        <w:t>zeros</w:t>
      </w:r>
      <w:proofErr w:type="spellEnd"/>
    </w:p>
    <w:p w14:paraId="779E73BA" w14:textId="77777777" w:rsidR="00173E28" w:rsidRDefault="00173E28" w:rsidP="002A6F97">
      <w:pPr>
        <w:ind w:left="3600" w:firstLine="720"/>
        <w:jc w:val="both"/>
      </w:pPr>
    </w:p>
    <w:p w14:paraId="31617236" w14:textId="27806A14" w:rsidR="002A6F97" w:rsidRPr="002A6F97" w:rsidRDefault="00000000" w:rsidP="002A6F97">
      <w:pPr>
        <w:numPr>
          <w:ilvl w:val="0"/>
          <w:numId w:val="3"/>
        </w:numPr>
        <w:jc w:val="both"/>
      </w:pPr>
      <w:proofErr w:type="gramStart"/>
      <w:r>
        <w:rPr>
          <w:b/>
        </w:rPr>
        <w:t>afficher</w:t>
      </w:r>
      <w:proofErr w:type="gramEnd"/>
      <w:r>
        <w:rPr>
          <w:b/>
        </w:rPr>
        <w:t xml:space="preserve"> des figures</w:t>
      </w:r>
      <w:r>
        <w:tab/>
      </w:r>
      <w:r>
        <w:tab/>
      </w:r>
      <w:r>
        <w:tab/>
      </w:r>
      <w:proofErr w:type="spellStart"/>
      <w:r w:rsidR="00C81200" w:rsidRPr="00C81200">
        <w:rPr>
          <w:b/>
          <w:color w:val="E36C0A" w:themeColor="accent6" w:themeShade="BF"/>
        </w:rPr>
        <w:t>p</w:t>
      </w:r>
      <w:r w:rsidR="00C81200">
        <w:rPr>
          <w:b/>
          <w:color w:val="E36C0A" w:themeColor="accent6" w:themeShade="BF"/>
        </w:rPr>
        <w:t>yp</w:t>
      </w:r>
      <w:r w:rsidR="00C81200" w:rsidRPr="00C81200">
        <w:rPr>
          <w:b/>
          <w:color w:val="E36C0A" w:themeColor="accent6" w:themeShade="BF"/>
        </w:rPr>
        <w:t>lot</w:t>
      </w:r>
      <w:proofErr w:type="spellEnd"/>
      <w:r w:rsidR="00C81200">
        <w:rPr>
          <w:b/>
          <w:color w:val="1155CC"/>
        </w:rPr>
        <w:t xml:space="preserve">  .figure  .plot  .</w:t>
      </w:r>
      <w:proofErr w:type="spellStart"/>
      <w:r w:rsidR="00C81200">
        <w:rPr>
          <w:b/>
          <w:color w:val="1155CC"/>
        </w:rPr>
        <w:t>title</w:t>
      </w:r>
      <w:proofErr w:type="spellEnd"/>
    </w:p>
    <w:p w14:paraId="1211D232" w14:textId="04EFC260" w:rsidR="00F2744A" w:rsidRDefault="00173E28" w:rsidP="002A6F97">
      <w:pPr>
        <w:ind w:left="3600" w:firstLine="720"/>
        <w:jc w:val="both"/>
        <w:rPr>
          <w:b/>
          <w:color w:val="1155CC"/>
        </w:rPr>
      </w:pPr>
      <w:r>
        <w:rPr>
          <w:b/>
          <w:color w:val="1155CC"/>
        </w:rPr>
        <w:t xml:space="preserve"> </w:t>
      </w:r>
      <w:proofErr w:type="gramStart"/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xlabel</w:t>
      </w:r>
      <w:proofErr w:type="spellEnd"/>
      <w:proofErr w:type="gramEnd"/>
      <w:r>
        <w:rPr>
          <w:b/>
          <w:color w:val="1155CC"/>
        </w:rPr>
        <w:t xml:space="preserve"> .</w:t>
      </w:r>
      <w:proofErr w:type="spellStart"/>
      <w:r>
        <w:rPr>
          <w:b/>
          <w:color w:val="1155CC"/>
        </w:rPr>
        <w:t>ylabel</w:t>
      </w:r>
      <w:proofErr w:type="spellEnd"/>
      <w:r>
        <w:rPr>
          <w:b/>
          <w:color w:val="1155CC"/>
        </w:rPr>
        <w:t xml:space="preserve"> .</w:t>
      </w:r>
      <w:proofErr w:type="spellStart"/>
      <w:r>
        <w:rPr>
          <w:b/>
          <w:color w:val="1155CC"/>
        </w:rPr>
        <w:t>legend</w:t>
      </w:r>
      <w:proofErr w:type="spellEnd"/>
    </w:p>
    <w:p w14:paraId="1F81FF70" w14:textId="77777777" w:rsidR="00916C33" w:rsidRDefault="00916C33" w:rsidP="002A6F97">
      <w:pPr>
        <w:ind w:left="3600" w:firstLine="720"/>
        <w:jc w:val="both"/>
      </w:pPr>
    </w:p>
    <w:p w14:paraId="50B975DF" w14:textId="27CCE35E" w:rsidR="00F2744A" w:rsidRPr="00916C33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calculer</w:t>
      </w:r>
      <w:proofErr w:type="gramEnd"/>
      <w:r>
        <w:rPr>
          <w:b/>
        </w:rPr>
        <w:t xml:space="preserve"> la FFT</w:t>
      </w:r>
      <w:r>
        <w:rPr>
          <w:b/>
        </w:rPr>
        <w:tab/>
        <w:t xml:space="preserve"> </w:t>
      </w:r>
      <w:r>
        <w:tab/>
      </w:r>
      <w:r>
        <w:tab/>
      </w:r>
      <w:proofErr w:type="spellStart"/>
      <w:r w:rsidR="00375593" w:rsidRPr="00375593">
        <w:rPr>
          <w:b/>
          <w:color w:val="E36C0A" w:themeColor="accent6" w:themeShade="BF"/>
        </w:rPr>
        <w:t>numpy</w:t>
      </w:r>
      <w:proofErr w:type="spellEnd"/>
      <w:r w:rsidR="00375593">
        <w:rPr>
          <w:b/>
          <w:color w:val="1155CC"/>
        </w:rPr>
        <w:t xml:space="preserve">  .</w:t>
      </w:r>
      <w:proofErr w:type="spellStart"/>
      <w:r w:rsidR="00375593">
        <w:rPr>
          <w:b/>
          <w:color w:val="1155CC"/>
        </w:rPr>
        <w:t>fft.fft</w:t>
      </w:r>
      <w:proofErr w:type="spellEnd"/>
      <w:r w:rsidR="00FF7674">
        <w:rPr>
          <w:b/>
          <w:color w:val="1155CC"/>
        </w:rPr>
        <w:tab/>
        <w:t xml:space="preserve">  .</w:t>
      </w:r>
      <w:proofErr w:type="spellStart"/>
      <w:r w:rsidR="00FF7674">
        <w:rPr>
          <w:b/>
          <w:color w:val="1155CC"/>
        </w:rPr>
        <w:t>fft.fftshift</w:t>
      </w:r>
      <w:proofErr w:type="spellEnd"/>
    </w:p>
    <w:p w14:paraId="42D53396" w14:textId="77777777" w:rsidR="00916C33" w:rsidRDefault="00916C33" w:rsidP="00916C33">
      <w:pPr>
        <w:ind w:left="720"/>
        <w:jc w:val="both"/>
      </w:pPr>
    </w:p>
    <w:p w14:paraId="75EBBE35" w14:textId="7E219230" w:rsidR="00F2744A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autres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6B1166">
        <w:rPr>
          <w:b/>
          <w:color w:val="1155CC"/>
        </w:rPr>
        <w:t xml:space="preserve">size,   </w:t>
      </w:r>
      <w:proofErr w:type="spellStart"/>
      <w:r w:rsidR="006B1166" w:rsidRPr="006B1166">
        <w:rPr>
          <w:b/>
          <w:color w:val="E36C0A" w:themeColor="accent6" w:themeShade="BF"/>
        </w:rPr>
        <w:t>numpy</w:t>
      </w:r>
      <w:r w:rsidR="006B1166">
        <w:rPr>
          <w:b/>
          <w:color w:val="1155CC"/>
        </w:rPr>
        <w:t>.abs</w:t>
      </w:r>
      <w:proofErr w:type="spellEnd"/>
      <w:r w:rsidR="009503FA">
        <w:rPr>
          <w:b/>
          <w:color w:val="1155CC"/>
        </w:rPr>
        <w:t>, .</w:t>
      </w:r>
      <w:proofErr w:type="spellStart"/>
      <w:r w:rsidR="009503FA">
        <w:rPr>
          <w:b/>
          <w:color w:val="1155CC"/>
        </w:rPr>
        <w:t>shape</w:t>
      </w:r>
      <w:proofErr w:type="spellEnd"/>
      <w:r w:rsidR="006B1166">
        <w:rPr>
          <w:b/>
          <w:color w:val="1155CC"/>
        </w:rPr>
        <w:t xml:space="preserve"> …</w:t>
      </w:r>
    </w:p>
    <w:p w14:paraId="6FECDB0E" w14:textId="77777777" w:rsidR="00F2744A" w:rsidRDefault="00F2744A">
      <w:pPr>
        <w:jc w:val="both"/>
      </w:pPr>
    </w:p>
    <w:p w14:paraId="4D48D723" w14:textId="77777777" w:rsidR="00916C33" w:rsidRDefault="00916C33">
      <w:pPr>
        <w:rPr>
          <w:rFonts w:ascii="Nunito" w:eastAsia="Nunito" w:hAnsi="Nunito" w:cs="Nunito"/>
          <w:b/>
          <w:color w:val="F3F3F3"/>
          <w:sz w:val="38"/>
          <w:szCs w:val="38"/>
          <w:shd w:val="clear" w:color="auto" w:fill="111111"/>
        </w:rPr>
      </w:pPr>
      <w:bookmarkStart w:id="3" w:name="_r2kpd3kgbjiu" w:colFirst="0" w:colLast="0"/>
      <w:bookmarkEnd w:id="3"/>
      <w:r>
        <w:br w:type="page"/>
      </w:r>
    </w:p>
    <w:p w14:paraId="6C9CA630" w14:textId="59312442" w:rsidR="00F2744A" w:rsidRDefault="00000000">
      <w:pPr>
        <w:pStyle w:val="Titre1"/>
      </w:pPr>
      <w:r>
        <w:lastRenderedPageBreak/>
        <w:t>Rappel sur la modulation d’amplitude</w:t>
      </w:r>
    </w:p>
    <w:p w14:paraId="50A07440" w14:textId="77777777" w:rsidR="00F2744A" w:rsidRDefault="00000000">
      <w:pPr>
        <w:jc w:val="both"/>
      </w:pPr>
      <w:r>
        <w:t xml:space="preserve">Afin de faciliter le transport de signaux électriques (i.e. permettre le transport spécifique de plusieurs informations sur un canal de transmission), on utilise de la </w:t>
      </w:r>
      <w:r>
        <w:rPr>
          <w:b/>
        </w:rPr>
        <w:t>modulation</w:t>
      </w:r>
      <w:r>
        <w:t xml:space="preserve">. La plus facile à mettre en œuvre est la </w:t>
      </w:r>
      <w:r>
        <w:rPr>
          <w:b/>
        </w:rPr>
        <w:t>modulation d’amplitude</w:t>
      </w:r>
      <w:r>
        <w:t xml:space="preserve"> (AM).</w:t>
      </w:r>
    </w:p>
    <w:p w14:paraId="36989BFC" w14:textId="77777777" w:rsidR="00F2744A" w:rsidRDefault="00F2744A">
      <w:pPr>
        <w:jc w:val="both"/>
      </w:pPr>
    </w:p>
    <w:p w14:paraId="17A4D922" w14:textId="77777777" w:rsidR="00F2744A" w:rsidRDefault="00000000">
      <w:pPr>
        <w:jc w:val="both"/>
      </w:pPr>
      <w:r>
        <w:t xml:space="preserve">Elle consiste à moduler l’amplitude d’un signal porteur </w:t>
      </w:r>
      <w:r>
        <w:rPr>
          <w:i/>
        </w:rPr>
        <w:t>p(t)</w:t>
      </w:r>
      <w:r>
        <w:t xml:space="preserve"> par un signal modulant </w:t>
      </w:r>
      <w:r>
        <w:rPr>
          <w:i/>
        </w:rPr>
        <w:t>m(t)</w:t>
      </w:r>
      <w:r>
        <w:t>.</w:t>
      </w:r>
    </w:p>
    <w:p w14:paraId="2A2AA4E0" w14:textId="77777777" w:rsidR="00F2744A" w:rsidRDefault="00000000">
      <w:pPr>
        <w:jc w:val="both"/>
        <w:rPr>
          <w:vertAlign w:val="subscript"/>
        </w:rPr>
      </w:pPr>
      <w:r>
        <w:t xml:space="preserve">Dans le cas de signaux sinusoïdaux, on a : </w:t>
      </w:r>
      <w:r>
        <w:rPr>
          <w:b/>
        </w:rPr>
        <w:t xml:space="preserve">m(t) = </w:t>
      </w:r>
      <w:proofErr w:type="gramStart"/>
      <w:r>
        <w:rPr>
          <w:b/>
        </w:rPr>
        <w:t>A</w:t>
      </w:r>
      <w:r>
        <w:rPr>
          <w:b/>
          <w:vertAlign w:val="subscript"/>
        </w:rPr>
        <w:t>m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sin(</w:t>
      </w:r>
      <w:proofErr w:type="spellStart"/>
      <w:proofErr w:type="gramEnd"/>
      <w:r>
        <w:rPr>
          <w:b/>
        </w:rPr>
        <w:t>ω</w:t>
      </w:r>
      <w:r>
        <w:rPr>
          <w:b/>
          <w:vertAlign w:val="subscript"/>
        </w:rPr>
        <w:t>m</w:t>
      </w:r>
      <w:proofErr w:type="spellEnd"/>
      <w:r>
        <w:rPr>
          <w:b/>
        </w:rPr>
        <w:t xml:space="preserve"> .t)</w:t>
      </w:r>
      <w:r>
        <w:t xml:space="preserve"> et </w:t>
      </w:r>
      <w:r>
        <w:rPr>
          <w:b/>
        </w:rPr>
        <w:t xml:space="preserve">p(t) = </w:t>
      </w:r>
      <w:proofErr w:type="spellStart"/>
      <w:r>
        <w:rPr>
          <w:b/>
        </w:rPr>
        <w:t>A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</w:t>
      </w:r>
      <w:proofErr w:type="gramStart"/>
      <w:r>
        <w:rPr>
          <w:b/>
        </w:rPr>
        <w:t>sin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ω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t)</w:t>
      </w:r>
      <w:r>
        <w:t xml:space="preserve">  avec </w:t>
      </w:r>
      <w:proofErr w:type="spellStart"/>
      <w:r>
        <w:t>ω</w:t>
      </w:r>
      <w:r>
        <w:rPr>
          <w:vertAlign w:val="subscript"/>
        </w:rPr>
        <w:t>p</w:t>
      </w:r>
      <w:proofErr w:type="spellEnd"/>
      <w:r>
        <w:t xml:space="preserve"> &gt;&gt; </w:t>
      </w:r>
      <w:proofErr w:type="spellStart"/>
      <w:r>
        <w:t>ω</w:t>
      </w:r>
      <w:r>
        <w:rPr>
          <w:vertAlign w:val="subscript"/>
        </w:rPr>
        <w:t>m</w:t>
      </w:r>
      <w:proofErr w:type="spellEnd"/>
    </w:p>
    <w:p w14:paraId="4103EFB4" w14:textId="77777777" w:rsidR="00F2744A" w:rsidRDefault="00F2744A">
      <w:pPr>
        <w:jc w:val="both"/>
      </w:pPr>
    </w:p>
    <w:p w14:paraId="4F0FAD6C" w14:textId="77777777" w:rsidR="00F2744A" w:rsidRDefault="00000000">
      <w:pPr>
        <w:jc w:val="both"/>
      </w:pPr>
      <w:r>
        <w:t xml:space="preserve">On obtient alors le signal modulé </w:t>
      </w:r>
      <w:r>
        <w:rPr>
          <w:b/>
          <w:i/>
        </w:rPr>
        <w:t>s(t) = m(t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>.</w:t>
      </w:r>
    </w:p>
    <w:p w14:paraId="277CEAB1" w14:textId="77777777" w:rsidR="00F2744A" w:rsidRDefault="00000000">
      <w:pPr>
        <w:jc w:val="both"/>
      </w:pPr>
      <w:r>
        <w:t xml:space="preserve">Dans le cas des GBF Agilent, le signal modulé en sortie est du type : </w:t>
      </w:r>
      <w:r>
        <w:rPr>
          <w:b/>
          <w:i/>
        </w:rPr>
        <w:t xml:space="preserve">s(t) = </w:t>
      </w:r>
      <w:proofErr w:type="gramStart"/>
      <w:r>
        <w:rPr>
          <w:b/>
          <w:i/>
        </w:rPr>
        <w:t>( K</w:t>
      </w:r>
      <w:proofErr w:type="gramEnd"/>
      <w:r>
        <w:rPr>
          <w:b/>
          <w:i/>
        </w:rPr>
        <w:t xml:space="preserve"> . </w:t>
      </w:r>
      <w:proofErr w:type="gramStart"/>
      <w:r>
        <w:rPr>
          <w:b/>
          <w:i/>
        </w:rPr>
        <w:t>m</w:t>
      </w:r>
      <w:proofErr w:type="gramEnd"/>
      <w:r>
        <w:rPr>
          <w:b/>
          <w:i/>
        </w:rPr>
        <w:t xml:space="preserve">(t) + 1 ) .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où K est le taux de modulation.</w:t>
      </w:r>
    </w:p>
    <w:p w14:paraId="7E4455B3" w14:textId="77777777" w:rsidR="00F2744A" w:rsidRDefault="00F2744A">
      <w:pPr>
        <w:jc w:val="both"/>
      </w:pPr>
    </w:p>
    <w:p w14:paraId="1E98A638" w14:textId="77777777" w:rsidR="00F2744A" w:rsidRDefault="00000000">
      <w:pPr>
        <w:jc w:val="both"/>
      </w:pPr>
      <w:r>
        <w:t xml:space="preserve">Dans le cas de signaux périodiques quelconques, dont on connaît le spectre, on obtient alors le spectre suivant après modulation (tiré de </w:t>
      </w:r>
      <w:hyperlink r:id="rId7">
        <w:r>
          <w:rPr>
            <w:color w:val="1155CC"/>
            <w:u w:val="single"/>
          </w:rPr>
          <w:t>http://wcours.gel.ulaval.ca/2017/a/GEL3006/default/5notes/index.chtml</w:t>
        </w:r>
      </w:hyperlink>
      <w:r>
        <w:t xml:space="preserve"> ) :</w:t>
      </w:r>
    </w:p>
    <w:p w14:paraId="612D854A" w14:textId="77777777" w:rsidR="00F2744A" w:rsidRDefault="00F2744A">
      <w:pPr>
        <w:jc w:val="both"/>
      </w:pPr>
    </w:p>
    <w:p w14:paraId="2A5F44A5" w14:textId="77777777" w:rsidR="00F2744A" w:rsidRDefault="00000000">
      <w:pPr>
        <w:jc w:val="center"/>
      </w:pPr>
      <w:r>
        <w:rPr>
          <w:noProof/>
        </w:rPr>
        <w:drawing>
          <wp:inline distT="114300" distB="114300" distL="114300" distR="114300" wp14:anchorId="3371DED4" wp14:editId="327E3220">
            <wp:extent cx="1987912" cy="116637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912" cy="11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E55B790" wp14:editId="296FE329">
            <wp:extent cx="4513397" cy="13072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397" cy="130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942D6" w14:textId="77777777" w:rsidR="00F2744A" w:rsidRDefault="00000000">
      <w:pPr>
        <w:ind w:firstLine="720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spectre</w:t>
      </w:r>
      <w:proofErr w:type="gramEnd"/>
      <w:r>
        <w:rPr>
          <w:sz w:val="20"/>
          <w:szCs w:val="20"/>
        </w:rPr>
        <w:t xml:space="preserve"> initial</w:t>
      </w:r>
      <w:r>
        <w:rPr>
          <w:sz w:val="20"/>
          <w:szCs w:val="20"/>
        </w:rPr>
        <w:tab/>
      </w:r>
      <w:r>
        <w:tab/>
      </w:r>
      <w:r>
        <w:rPr>
          <w:sz w:val="20"/>
          <w:szCs w:val="20"/>
        </w:rPr>
        <w:t xml:space="preserve">spectre après une modulation d’amplitude avec une porteuse de fréquence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c</w:t>
      </w:r>
      <w:proofErr w:type="spellEnd"/>
    </w:p>
    <w:p w14:paraId="60E5DDDD" w14:textId="77777777" w:rsidR="00F2744A" w:rsidRDefault="00F2744A">
      <w:pPr>
        <w:ind w:firstLine="720"/>
        <w:jc w:val="both"/>
        <w:rPr>
          <w:sz w:val="20"/>
          <w:szCs w:val="20"/>
        </w:rPr>
      </w:pPr>
    </w:p>
    <w:p w14:paraId="6D7D441E" w14:textId="77777777" w:rsidR="00F2744A" w:rsidRDefault="00F2744A">
      <w:pPr>
        <w:jc w:val="both"/>
      </w:pPr>
    </w:p>
    <w:p w14:paraId="79AB351F" w14:textId="77777777" w:rsidR="00F2744A" w:rsidRDefault="00000000">
      <w:pPr>
        <w:jc w:val="both"/>
      </w:pPr>
      <w:r>
        <w:t xml:space="preserve">La </w:t>
      </w:r>
      <w:r>
        <w:rPr>
          <w:b/>
        </w:rPr>
        <w:t>démodulation</w:t>
      </w:r>
      <w:r>
        <w:t xml:space="preserve"> d’un tel signal se fait en multipliant le signal modulé par la porteuse. </w:t>
      </w:r>
    </w:p>
    <w:p w14:paraId="3821DAC7" w14:textId="77777777" w:rsidR="00F2744A" w:rsidRDefault="00000000">
      <w:pPr>
        <w:jc w:val="both"/>
      </w:pPr>
      <w:r>
        <w:t xml:space="preserve">Ainsi : </w:t>
      </w:r>
      <w:r>
        <w:rPr>
          <w:b/>
          <w:i/>
        </w:rPr>
        <w:t>d(t) = s(t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et on obtient le spectre résultant suivant (avec </w:t>
      </w:r>
      <w:proofErr w:type="spellStart"/>
      <w:r>
        <w:t>fc</w:t>
      </w:r>
      <w:proofErr w:type="spellEnd"/>
      <w:r>
        <w:t xml:space="preserve"> la fréquence de la porteuse). Il suffit alors de filtrer la partie centrale du spectre pour retrouver le signal modulé </w:t>
      </w:r>
      <w:r>
        <w:rPr>
          <w:i/>
        </w:rPr>
        <w:t>m(t)</w:t>
      </w:r>
      <w:r>
        <w:t>.</w:t>
      </w:r>
    </w:p>
    <w:p w14:paraId="05D2C928" w14:textId="77777777" w:rsidR="00F2744A" w:rsidRDefault="00F2744A">
      <w:pPr>
        <w:ind w:firstLine="720"/>
        <w:jc w:val="both"/>
      </w:pPr>
    </w:p>
    <w:p w14:paraId="027BB43D" w14:textId="77777777" w:rsidR="00F2744A" w:rsidRDefault="00000000">
      <w:pPr>
        <w:jc w:val="center"/>
      </w:pPr>
      <w:r>
        <w:rPr>
          <w:noProof/>
        </w:rPr>
        <w:drawing>
          <wp:inline distT="114300" distB="114300" distL="114300" distR="114300" wp14:anchorId="446A5930" wp14:editId="3EEC503E">
            <wp:extent cx="3854812" cy="139589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744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1"/>
  </w:num>
  <w:num w:numId="2" w16cid:durableId="797454793">
    <w:abstractNumId w:val="4"/>
  </w:num>
  <w:num w:numId="3" w16cid:durableId="320044496">
    <w:abstractNumId w:val="3"/>
  </w:num>
  <w:num w:numId="4" w16cid:durableId="843515473">
    <w:abstractNumId w:val="2"/>
  </w:num>
  <w:num w:numId="5" w16cid:durableId="991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73E28"/>
    <w:rsid w:val="00282969"/>
    <w:rsid w:val="002A6F97"/>
    <w:rsid w:val="00375593"/>
    <w:rsid w:val="0055636F"/>
    <w:rsid w:val="005869D9"/>
    <w:rsid w:val="00672F05"/>
    <w:rsid w:val="006B1166"/>
    <w:rsid w:val="007804FD"/>
    <w:rsid w:val="007C50CA"/>
    <w:rsid w:val="00901DFA"/>
    <w:rsid w:val="00916C33"/>
    <w:rsid w:val="00945743"/>
    <w:rsid w:val="009503FA"/>
    <w:rsid w:val="009570D7"/>
    <w:rsid w:val="00AC6658"/>
    <w:rsid w:val="00AE06EA"/>
    <w:rsid w:val="00C81200"/>
    <w:rsid w:val="00DE657E"/>
    <w:rsid w:val="00EA4069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cours.gel.ulaval.ca/2017/a/GEL3006/default/5notes/index.c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VILLEMEJANE</cp:lastModifiedBy>
  <cp:revision>20</cp:revision>
  <cp:lastPrinted>2023-01-30T15:43:00Z</cp:lastPrinted>
  <dcterms:created xsi:type="dcterms:W3CDTF">2023-01-30T14:56:00Z</dcterms:created>
  <dcterms:modified xsi:type="dcterms:W3CDTF">2023-07-21T08:26:00Z</dcterms:modified>
</cp:coreProperties>
</file>