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Interaction Design Paper</w:t>
      </w:r>
    </w:p>
    <w:p>
      <w:r>
        <w:t>Itamar Oren-Naftalovich</w:t>
      </w:r>
    </w:p>
    <w:p>
      <w:r>
        <w:br w:type="page"/>
      </w:r>
    </w:p>
    <w:p>
      <w:pPr>
        <w:pStyle w:val="Heading1"/>
      </w:pPr>
      <w:r>
        <w:t>PART 1</w:t>
      </w:r>
    </w:p>
    <w:p>
      <w:r>
        <w:br w:type="page"/>
      </w:r>
    </w:p>
    <w:p>
      <w:pPr>
        <w:pStyle w:val="Heading2"/>
      </w:pPr>
      <w:r>
        <w:t>Data Relationship #1: Contributor-Ladder Progression Flow</w:t>
      </w:r>
    </w:p>
    <w:p>
      <w:r>
        <w:t>Counts of contributors as they advance from first PR through maintainer status over time.</w:t>
      </w:r>
    </w:p>
    <w:p>
      <w:pPr>
        <w:pStyle w:val="Heading3"/>
      </w:pPr>
      <w:r>
        <w:t>Chart A – Stacked Area (Cohort Flow)</w:t>
      </w:r>
    </w:p>
    <w:p>
      <w:r>
        <w:t>Before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22925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dder flow area bef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2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2331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dder flow area af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1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Chart B – Line / Slope Chart</w:t>
      </w:r>
    </w:p>
    <w:p>
      <w:r>
        <w:t>Before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22357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dder flow line bef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226640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dder flow line af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DISCUSSION</w:t>
      </w:r>
    </w:p>
    <w:p>
      <w:pPr>
        <w:pStyle w:val="IntenseQuote"/>
      </w:pPr>
      <w:r>
        <w:t>Chart A</w:t>
      </w:r>
    </w:p>
    <w:p>
      <w:r>
        <w:t>Interaction: Brush or hover to isolate a cohort; clicking a stage highlights contributors currently at that ladder rung.</w:t>
      </w:r>
    </w:p>
    <w:p>
      <w:r>
        <w:t>Strengths: Conveys overall retention and growth visually; intuitive sense of volume across stages.</w:t>
      </w:r>
    </w:p>
    <w:p>
      <w:r>
        <w:t>Weaknesses: Exact quantities for small cohorts are hard to read; color stacking can obscure minor flows.</w:t>
      </w:r>
    </w:p>
    <w:p>
      <w:pPr>
        <w:pStyle w:val="IntenseQuote"/>
      </w:pPr>
      <w:r>
        <w:t>Chart B</w:t>
      </w:r>
    </w:p>
    <w:p>
      <w:r>
        <w:t>Interaction: Hover reveals precise counts per ladder stage; toggle lines in legend.</w:t>
      </w:r>
    </w:p>
    <w:p>
      <w:r>
        <w:t>Strengths: Precise and uncluttered view of trends for each stage.</w:t>
      </w:r>
    </w:p>
    <w:p>
      <w:r>
        <w:t>Weaknesses: Does not communicate inter‑stage flow; users must mentally map transitions.</w:t>
      </w:r>
    </w:p>
    <w:p>
      <w:r>
        <w:t>Indicate which chart works best and why: Chart A offers the strongest storytelling of progression because the stacked area makes retention and drop‑off visually immediate.</w:t>
      </w:r>
    </w:p>
    <w:p>
      <w:r>
        <w:br w:type="page"/>
      </w:r>
    </w:p>
    <w:p>
      <w:pPr>
        <w:pStyle w:val="Heading2"/>
      </w:pPr>
      <w:r>
        <w:t>Data Relationship #2: Network Centrality vs. Role Rank</w:t>
      </w:r>
    </w:p>
    <w:p>
      <w:r>
        <w:t>Node degree and betweenness centrality plotted against contributor role hierarchy.</w:t>
      </w:r>
    </w:p>
    <w:p>
      <w:pPr>
        <w:pStyle w:val="Heading3"/>
      </w:pPr>
      <w:r>
        <w:t>Chart A – Scatter Plot</w:t>
      </w:r>
    </w:p>
    <w:p>
      <w:r>
        <w:t>Before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36510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 centrality bef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1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3245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 centrality aft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5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Chart B – Centrality Scores Bar Chart</w:t>
      </w:r>
    </w:p>
    <w:p>
      <w:r>
        <w:t>Before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8689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 centrality scores_befo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8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89761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 centrality scores_aft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7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DISCUSSION</w:t>
      </w:r>
    </w:p>
    <w:p>
      <w:pPr>
        <w:pStyle w:val="IntenseQuote"/>
      </w:pPr>
      <w:r>
        <w:t>Chart A</w:t>
      </w:r>
    </w:p>
    <w:p>
      <w:r>
        <w:t>Interaction: Hover a point to reveal contributor details; lasso‑select to filter side panel.</w:t>
      </w:r>
    </w:p>
    <w:p>
      <w:r>
        <w:t>Strengths: Highlights outliers and overlap between roles; spatial distribution is intuitive.</w:t>
      </w:r>
    </w:p>
    <w:p>
      <w:r>
        <w:t>Weaknesses: Dense clusters can overlap; color saturation needed for accessibility.</w:t>
      </w:r>
    </w:p>
    <w:p>
      <w:pPr>
        <w:pStyle w:val="IntenseQuote"/>
      </w:pPr>
      <w:r>
        <w:t>Chart B</w:t>
      </w:r>
    </w:p>
    <w:p>
      <w:r>
        <w:t>Interaction: Click bar to drill down to individual contributors within that score bucket.</w:t>
      </w:r>
    </w:p>
    <w:p>
      <w:r>
        <w:t>Strengths: Rank‑ordered view is compact; easy comparison of aggregate scores.</w:t>
      </w:r>
    </w:p>
    <w:p>
      <w:r>
        <w:t>Weaknesses: Aggregation hides role‑specific variance; less engaging than spatial scatter.</w:t>
      </w:r>
    </w:p>
    <w:p>
      <w:r>
        <w:t>Indicate which chart works best and why: Chart A is superior because it preserves individual granularity and visually surfaces outliers critical to governance decisions.</w:t>
      </w:r>
    </w:p>
    <w:p>
      <w:r>
        <w:br w:type="page"/>
      </w:r>
    </w:p>
    <w:p>
      <w:pPr>
        <w:pStyle w:val="Heading2"/>
      </w:pPr>
      <w:r>
        <w:t>Data Relationship #3: Geographic Diversity Over Time</w:t>
      </w:r>
    </w:p>
    <w:p>
      <w:r>
        <w:t>Contributors per region across months.</w:t>
      </w:r>
    </w:p>
    <w:p>
      <w:pPr>
        <w:pStyle w:val="Heading3"/>
      </w:pPr>
      <w:r>
        <w:t>Chart A – Stacked Area by Region</w:t>
      </w:r>
    </w:p>
    <w:p>
      <w:r>
        <w:t>Before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225334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al diversity area befor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223374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al diversity area aft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3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Chart B – Stacked Bars Snapshot</w:t>
      </w:r>
    </w:p>
    <w:p>
      <w:r>
        <w:t>Before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227293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al diversity bars befo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interaction:</w:t>
      </w:r>
    </w:p>
    <w:p>
      <w:r>
        <w:drawing>
          <wp:inline xmlns:a="http://schemas.openxmlformats.org/drawingml/2006/main" xmlns:pic="http://schemas.openxmlformats.org/drawingml/2006/picture">
            <wp:extent cx="4572000" cy="227946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al diversity bars aft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DISCUSSION</w:t>
      </w:r>
    </w:p>
    <w:p>
      <w:pPr>
        <w:pStyle w:val="IntenseQuote"/>
      </w:pPr>
      <w:r>
        <w:t>Chart A</w:t>
      </w:r>
    </w:p>
    <w:p>
      <w:r>
        <w:t>Interaction: Hover slice to show absolute and % share; toggle continents.</w:t>
      </w:r>
    </w:p>
    <w:p>
      <w:r>
        <w:t>Strengths: Demonstrates overall contributor growth and proportional shifts clearly.</w:t>
      </w:r>
    </w:p>
    <w:p>
      <w:r>
        <w:t>Weaknesses: Harder to compare small regions; color palette can limit max groups.</w:t>
      </w:r>
    </w:p>
    <w:p>
      <w:pPr>
        <w:pStyle w:val="IntenseQuote"/>
      </w:pPr>
      <w:r>
        <w:t>Chart B</w:t>
      </w:r>
    </w:p>
    <w:p>
      <w:r>
        <w:t>Interaction: Click year to animate bar growth and reveal tooltip with top ten countries.</w:t>
      </w:r>
    </w:p>
    <w:p>
      <w:r>
        <w:t>Strengths: Year‑over‑year comparison is straightforward; discrete bars aid exact reading.</w:t>
      </w:r>
    </w:p>
    <w:p>
      <w:r>
        <w:t>Weaknesses: Trend perception across many years is fragmented; visual noise with many bars.</w:t>
      </w:r>
    </w:p>
    <w:p>
      <w:r>
        <w:t>Indicate which chart works best and why: Chart A provides a continuous view ideal for spotting long‑term regional trends.</w:t>
      </w:r>
    </w:p>
    <w:p>
      <w:r>
        <w:br w:type="page"/>
      </w:r>
    </w:p>
    <w:p>
      <w:pPr>
        <w:pStyle w:val="Heading1"/>
      </w:pPr>
      <w:r>
        <w:t>PART 2</w:t>
      </w:r>
    </w:p>
    <w:p>
      <w:pPr>
        <w:pStyle w:val="Heading2"/>
      </w:pPr>
      <w:r>
        <w:t>Task Analysis</w:t>
      </w:r>
    </w:p>
    <w:p>
      <w:r>
        <w:t>Primary persona workflows:</w:t>
        <w:br/>
        <w:br/>
        <w:t>• Maintainer Dashboard – triage hotspots, overloaded reviewers, open KEPs.</w:t>
        <w:br/>
        <w:t>• Contributor On‑Ramp – identify good‑first‑issues, mentors, PR queue.</w:t>
        <w:br/>
        <w:t>• End‑User Incident View – map open bugs to releases, lead‑time to patch.</w:t>
      </w:r>
    </w:p>
    <w:p>
      <w:pPr>
        <w:pStyle w:val="Heading2"/>
      </w:pPr>
      <w:r>
        <w:t>DIAGRAM of the Organization of the Interactive Program</w:t>
      </w:r>
    </w:p>
    <w:p>
      <w:r>
        <w:t>[[Insert navigation diagram here]]</w:t>
      </w:r>
    </w:p>
    <w:p>
      <w:r>
        <w:t>The application is split into four routed pages: Overview, Contributors, Issues, Governance. Each page shares a global KPI bar and left-hand filter panel.</w:t>
      </w:r>
    </w:p>
    <w:p>
      <w:pPr>
        <w:pStyle w:val="Heading2"/>
      </w:pPr>
      <w:r>
        <w:t>Performance Objectives and Content Outline</w:t>
      </w:r>
    </w:p>
    <w:p>
      <w:r>
        <w:t>• Overview – Provide at‑a‑glance health metrics; chart type: KPI cards + spark lines; filters: time window, SIG.</w:t>
        <w:br/>
        <w:br/>
        <w:t>• Contributors – Show ladder progression, centrality; charts: stacked area, scatter; filters: role, company, region.</w:t>
        <w:br/>
        <w:br/>
        <w:t>• Issues – Correlate issue labels with release milestones; chart: heat map; filters: severity, SIG, release.</w:t>
        <w:br/>
        <w:br/>
        <w:t>• Governance – Export raw data, show code‑of‑conduct violations timeline; chart: bar with trend; filters: violation type, date range.</w:t>
      </w:r>
    </w:p>
    <w:p>
      <w:r>
        <w:br w:type="page"/>
      </w:r>
    </w:p>
    <w:p>
      <w:pPr>
        <w:pStyle w:val="Heading1"/>
      </w:pPr>
      <w:r>
        <w:t>PART 3</w:t>
      </w:r>
    </w:p>
    <w:p>
      <w:pPr>
        <w:pStyle w:val="Heading2"/>
      </w:pPr>
      <w:r>
        <w:t>SCREEN DESIGNS (Storyboard)</w:t>
      </w:r>
    </w:p>
    <w:p>
      <w:pPr>
        <w:pStyle w:val="Heading3"/>
      </w:pPr>
      <w:r>
        <w:t>Opening Screen</w:t>
      </w:r>
    </w:p>
    <w:p>
      <w:r>
        <w:drawing>
          <wp:inline xmlns:a="http://schemas.openxmlformats.org/drawingml/2006/main" xmlns:pic="http://schemas.openxmlformats.org/drawingml/2006/picture">
            <wp:extent cx="4572000" cy="3245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 centrality aft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5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Performance Objectives: orient user with overall project health and primary filters.</w:t>
      </w:r>
    </w:p>
    <w:p>
      <w:r>
        <w:t>Text: "Kubernetes Community Health Dashboard – select a focus area below."</w:t>
      </w:r>
    </w:p>
    <w:p>
      <w:r>
        <w:t>Graphics &amp; Design: color‑blind safe palette, large role icons, responsive grid.</w:t>
      </w:r>
    </w:p>
    <w:p>
      <w:r>
        <w:t>Interaction &amp; Navigation: user clicks "Contributors" card to navigate; hover reveals tooltip with brief description.</w:t>
      </w:r>
    </w:p>
    <w:p>
      <w:pPr>
        <w:pStyle w:val="Heading3"/>
      </w:pPr>
      <w:r>
        <w:t>Data Visualization – Contributor Ladder Flow</w:t>
      </w:r>
    </w:p>
    <w:p>
      <w:r>
        <w:drawing>
          <wp:inline xmlns:a="http://schemas.openxmlformats.org/drawingml/2006/main" xmlns:pic="http://schemas.openxmlformats.org/drawingml/2006/picture">
            <wp:extent cx="4572000" cy="23317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dder flow area af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1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Data Charts: stacked area shows contributor counts by ladder stage.</w:t>
        <w:br/>
        <w:t>Data Relationship: retention and progression rates.</w:t>
        <w:br/>
        <w:t>Why this chart: conveys volume and flow simultaneously.</w:t>
        <w:br/>
        <w:t>Filters: cohort year, SIG, employer type.</w:t>
        <w:br/>
        <w:t>Other Interaction: hover stage to show cohorts; click flow to inspect individuals.</w:t>
        <w:br/>
        <w:t>Color: sequential palette ordered by hierarchy; meets WCAG contrast.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