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Segoe UI" w:cs="Segoe UI" w:eastAsia="Segoe UI" w:hAnsi="Segoe UI"/>
          <w:b/>
          <w:bCs/>
          <w:color w:val="0073E6"/>
          <w:spacing w:val="60"/>
          <w:sz w:val="19"/>
          <w:szCs w:val="19"/>
        </w:rPr>
        <w:t xml:space="preserve">IO RESOURCE  ·  INTERNAL TRAINING</w:t>
      </w:r>
    </w:p>
    <w:p>
      <w:pPr>
        <w:spacing w:after="0" w:before="240"/>
      </w:pPr>
      <w:r>
        <w:rPr>
          <w:rFonts w:ascii="Segoe UI" w:cs="Segoe UI" w:eastAsia="Segoe UI" w:hAnsi="Segoe UI"/>
          <w:b/>
          <w:bCs/>
          <w:color w:val="09246B"/>
          <w:sz w:val="64"/>
          <w:szCs w:val="64"/>
        </w:rPr>
        <w:t xml:space="preserve">Field Technical Guide</w:t>
      </w:r>
    </w:p>
    <w:p>
      <w:pPr>
        <w:spacing w:after="240" w:before="60"/>
      </w:pPr>
      <w:r>
        <w:rPr>
          <w:rFonts w:ascii="Segoe UI" w:cs="Segoe UI" w:eastAsia="Segoe UI" w:hAnsi="Segoe UI"/>
          <w:b/>
          <w:bCs/>
          <w:color w:val="0073E6"/>
          <w:sz w:val="64"/>
          <w:szCs w:val="64"/>
        </w:rPr>
        <w:t xml:space="preserve">Volume 2</w:t>
      </w:r>
    </w:p>
    <w:p>
      <w:pPr>
        <w:spacing w:after="480"/>
      </w:pPr>
      <w:r>
        <w:rPr>
          <w:rFonts w:ascii="Segoe UI" w:cs="Segoe UI" w:eastAsia="Segoe UI" w:hAnsi="Segoe UI"/>
          <w:color w:val="1B2433"/>
          <w:sz w:val="26"/>
          <w:szCs w:val="26"/>
        </w:rPr>
        <w:t xml:space="preserve">Scanning and label printing — Datalogic, Honeywell, Bixolon, Toshiba</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0073E6" w:sz="18"/>
              <w:bottom w:val="none" w:color="FFFFFF" w:sz="0"/>
              <w:right w:val="none" w:color="FFFFFF" w:sz="0"/>
            </w:tcBorders>
            <w:shd w:fill="E6F1FD"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Why this volume exists</w:t>
            </w:r>
          </w:p>
          <w:p>
            <w:pPr>
              <w:spacing w:after="0" w:line="264"/>
            </w:pPr>
            <w:r>
              <w:rPr>
                <w:rFonts w:ascii="Segoe UI" w:cs="Segoe UI" w:eastAsia="Segoe UI" w:hAnsi="Segoe UI"/>
                <w:sz w:val="21"/>
                <w:szCs w:val="21"/>
              </w:rPr>
              <w:t xml:space="preserve">Volume 1 was built from the T: drive archive, which holds almost nothing on our current scanner and label-printer pillars. This volume closes that gap. It covers the four brands we actually lead with in scanning and labelling — what they do, how they behave when something goes wrong, and how to move a customer off Zebra without breaking their workflow.</w:t>
            </w:r>
          </w:p>
        </w:tc>
      </w:tr>
    </w:tbl>
    <w:p>
      <w:pPr>
        <w:spacing w:after="320"/>
      </w:pPr>
    </w:p>
    <w:p>
      <w:pPr>
        <w:spacing w:after="140" w:line="276"/>
      </w:pPr>
      <w:r>
        <w:rPr>
          <w:rFonts w:ascii="Segoe UI" w:cs="Segoe UI" w:eastAsia="Segoe UI" w:hAnsi="Segoe UI"/>
          <w:b/>
          <w:bCs/>
          <w:i w:val="false"/>
          <w:iCs w:val="false"/>
          <w:sz w:val="21"/>
          <w:szCs w:val="21"/>
        </w:rPr>
        <w:t xml:space="preserve">Version 1.0</w:t>
      </w:r>
      <w:r>
        <w:rPr>
          <w:rFonts w:ascii="Segoe UI" w:cs="Segoe UI" w:eastAsia="Segoe UI" w:hAnsi="Segoe UI"/>
          <w:sz w:val="21"/>
          <w:szCs w:val="21"/>
        </w:rPr>
        <w:t xml:space="preserve">  ·  July 2026  ·  Companion to Volume 1 — POS, peripherals, scanning, mobility and self-service</w:t>
      </w:r>
    </w:p>
    <w:p>
      <w:pPr>
        <w:spacing w:after="140" w:line="276"/>
      </w:pPr>
      <w:r>
        <w:rPr>
          <w:rFonts w:ascii="Segoe UI" w:cs="Segoe UI" w:eastAsia="Segoe UI" w:hAnsi="Segoe UI"/>
          <w:b w:val="false"/>
          <w:bCs w:val="false"/>
          <w:i w:val="false"/>
          <w:iCs w:val="false"/>
          <w:color w:val="5A6B7C"/>
          <w:sz w:val="18"/>
          <w:szCs w:val="18"/>
        </w:rPr>
        <w:t xml:space="preserve">Built from IO Resource brand training briefs, IOR bench testing at Rathnew, and IOR sales data. Internal use only.</w:t>
      </w:r>
    </w:p>
    <w:p>
      <w:pPr>
        <w:spacing w:after="240"/>
      </w:pPr>
    </w:p>
    <w:p>
      <w:pPr>
        <w:spacing w:after="140" w:line="276"/>
      </w:pPr>
      <w:r>
        <w:rPr>
          <w:rFonts w:ascii="Segoe UI" w:cs="Segoe UI" w:eastAsia="Segoe UI" w:hAnsi="Segoe UI"/>
          <w:b/>
          <w:bCs/>
          <w:i w:val="false"/>
          <w:iCs w:val="false"/>
          <w:color w:val="0073E6"/>
          <w:sz w:val="21"/>
          <w:szCs w:val="21"/>
        </w:rPr>
        <w:t xml:space="preserve">Supply. Configure. Support.</w:t>
      </w:r>
    </w:p>
    <w:p>
      <w:pPr>
        <w:pageBreakBefore/>
        <w:pBdr>
          <w:bottom w:val="single" w:color="0073E6" w:sz="12" w:space="6"/>
        </w:pBdr>
        <w:spacing w:after="200" w:before="0"/>
      </w:pPr>
      <w:r>
        <w:rPr>
          <w:rFonts w:ascii="Segoe UI" w:cs="Segoe UI" w:eastAsia="Segoe UI" w:hAnsi="Segoe UI"/>
          <w:b/>
          <w:bCs/>
          <w:color w:val="09246B"/>
          <w:sz w:val="34"/>
          <w:szCs w:val="34"/>
        </w:rPr>
        <w:t xml:space="preserve">Contents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3400"/>
        <w:gridCol w:w="6340"/>
      </w:tblGrid>
      <w:tr>
        <w:trPr>
          <w:tblHeader/>
        </w:trPr>
        <w:tc>
          <w:tcPr>
            <w:tcW w:type="dxa" w:w="34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Section</w:t>
            </w:r>
          </w:p>
        </w:tc>
        <w:tc>
          <w:tcPr>
            <w:tcW w:type="dxa" w:w="63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Covers</w:t>
            </w:r>
          </w:p>
        </w:tc>
      </w:tr>
      <w:tr>
        <w:tc>
          <w:tcPr>
            <w:tcW w:type="dxa" w:w="34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How to use this volume</w:t>
            </w:r>
          </w:p>
        </w:tc>
        <w:tc>
          <w:tcPr>
            <w:tcW w:type="dxa" w:w="6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What is here, and how it joins onto Volume 1</w:t>
            </w:r>
          </w:p>
        </w:tc>
      </w:tr>
      <w:tr>
        <w:tc>
          <w:tcPr>
            <w:tcW w:type="dxa" w:w="34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1. The four brands at a glance</w:t>
            </w:r>
          </w:p>
        </w:tc>
        <w:tc>
          <w:tcPr>
            <w:tcW w:type="dxa" w:w="6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Which brand for which conversation — and why</w:t>
            </w:r>
          </w:p>
        </w:tc>
      </w:tr>
      <w:tr>
        <w:tc>
          <w:tcPr>
            <w:tcW w:type="dxa" w:w="34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2. Datalogic</w:t>
            </w:r>
          </w:p>
        </w:tc>
        <w:tc>
          <w:tcPr>
            <w:tcW w:type="dxa" w:w="6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range, the six bench behaviours, and the config nobody expects</w:t>
            </w:r>
          </w:p>
        </w:tc>
      </w:tr>
      <w:tr>
        <w:tc>
          <w:tcPr>
            <w:tcW w:type="dxa" w:w="34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3. Honeywell</w:t>
            </w:r>
          </w:p>
        </w:tc>
        <w:tc>
          <w:tcPr>
            <w:tcW w:type="dxa" w:w="6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range map, and the 1D/2D line that decides half of all support calls</w:t>
            </w:r>
          </w:p>
        </w:tc>
      </w:tr>
      <w:tr>
        <w:tc>
          <w:tcPr>
            <w:tcW w:type="dxa" w:w="34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4. Scanner deployment playbook</w:t>
            </w:r>
          </w:p>
        </w:tc>
        <w:tc>
          <w:tcPr>
            <w:tcW w:type="dxa" w:w="6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Interfaces, prefixes, symbologies, cordless, resets — cross-brand</w:t>
            </w:r>
          </w:p>
        </w:tc>
      </w:tr>
      <w:tr>
        <w:tc>
          <w:tcPr>
            <w:tcW w:type="dxa" w:w="34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5. How label printing actually works</w:t>
            </w:r>
          </w:p>
        </w:tc>
        <w:tc>
          <w:tcPr>
            <w:tcW w:type="dxa" w:w="6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Direct thermal vs transfer, print languages, calibration, heads</w:t>
            </w:r>
          </w:p>
        </w:tc>
      </w:tr>
      <w:tr>
        <w:tc>
          <w:tcPr>
            <w:tcW w:type="dxa" w:w="34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6. Bixolon</w:t>
            </w:r>
          </w:p>
        </w:tc>
        <w:tc>
          <w:tcPr>
            <w:tcW w:type="dxa" w:w="6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XD5-40 label, SRP receipt and linerless, SPP mobile</w:t>
            </w:r>
          </w:p>
        </w:tc>
      </w:tr>
      <w:tr>
        <w:tc>
          <w:tcPr>
            <w:tcW w:type="dxa" w:w="34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7. Toshiba</w:t>
            </w:r>
          </w:p>
        </w:tc>
        <w:tc>
          <w:tcPr>
            <w:tcW w:type="dxa" w:w="6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BV420D and the wider BV / BX / BA range, plus the B-FV4 install base</w:t>
            </w:r>
          </w:p>
        </w:tc>
      </w:tr>
      <w:tr>
        <w:tc>
          <w:tcPr>
            <w:tcW w:type="dxa" w:w="34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8. The Zebra migration playbook</w:t>
            </w:r>
          </w:p>
        </w:tc>
        <w:tc>
          <w:tcPr>
            <w:tcW w:type="dxa" w:w="6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one question to ask first, and how to land the swap</w:t>
            </w:r>
          </w:p>
        </w:tc>
      </w:tr>
      <w:tr>
        <w:tc>
          <w:tcPr>
            <w:tcW w:type="dxa" w:w="34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9. Consumables and media</w:t>
            </w:r>
          </w:p>
        </w:tc>
        <w:tc>
          <w:tcPr>
            <w:tcW w:type="dxa" w:w="6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Where the recurring revenue and half the faults both live</w:t>
            </w:r>
          </w:p>
        </w:tc>
      </w:tr>
      <w:tr>
        <w:tc>
          <w:tcPr>
            <w:tcW w:type="dxa" w:w="34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10. Escalation, warranty and RMA</w:t>
            </w:r>
          </w:p>
        </w:tc>
        <w:tc>
          <w:tcPr>
            <w:tcW w:type="dxa" w:w="6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What to capture, and what each brand carries</w:t>
            </w:r>
          </w:p>
        </w:tc>
      </w:tr>
      <w:tr>
        <w:tc>
          <w:tcPr>
            <w:tcW w:type="dxa" w:w="34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Appendix A — Zebra replacement matrix</w:t>
            </w:r>
          </w:p>
        </w:tc>
        <w:tc>
          <w:tcPr>
            <w:tcW w:type="dxa" w:w="6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one-page answer to "what do we put in instead?"</w:t>
            </w:r>
          </w:p>
        </w:tc>
      </w:tr>
      <w:tr>
        <w:tc>
          <w:tcPr>
            <w:tcW w:type="dxa" w:w="34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Appendix B — Pre-handover checklists</w:t>
            </w:r>
          </w:p>
        </w:tc>
        <w:tc>
          <w:tcPr>
            <w:tcW w:type="dxa" w:w="6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Scanner and label printer, before it leaves us</w:t>
            </w:r>
          </w:p>
        </w:tc>
      </w:tr>
      <w:tr>
        <w:tc>
          <w:tcPr>
            <w:tcW w:type="dxa" w:w="34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Appendix C — Glossary</w:t>
            </w:r>
          </w:p>
        </w:tc>
        <w:tc>
          <w:tcPr>
            <w:tcW w:type="dxa" w:w="6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Print languages and scanning terms, one line each</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How to use this volume</w:t>
      </w:r>
    </w:p>
    <w:p>
      <w:pPr>
        <w:spacing w:after="140" w:line="276"/>
      </w:pPr>
      <w:r>
        <w:rPr>
          <w:rFonts w:ascii="Segoe UI" w:cs="Segoe UI" w:eastAsia="Segoe UI" w:hAnsi="Segoe UI"/>
          <w:sz w:val="21"/>
          <w:szCs w:val="21"/>
        </w:rPr>
        <w:t xml:space="preserve">Volume 1 taught the layers — power, physical, driver, application, network — and the generic mechanisms of receipt printing, cash drawers, displays, touch terminals, handhelds and kiosks. All of that still applies here and is not repeated.</w:t>
      </w:r>
    </w:p>
    <w:p>
      <w:pPr>
        <w:spacing w:after="140" w:line="276"/>
      </w:pPr>
      <w:r>
        <w:rPr>
          <w:rFonts w:ascii="Segoe UI" w:cs="Segoe UI" w:eastAsia="Segoe UI" w:hAnsi="Segoe UI"/>
          <w:sz w:val="21"/>
          <w:szCs w:val="21"/>
        </w:rPr>
        <w:t xml:space="preserve">This volume is brand-specific on purpose. In scanning and labelling, the useful knowledge is not generic: it is which model can physically do the thing the customer is asking for, and which setting is off by default. A rep who knows that a 1D laser cannot read a phone screen, and that dense QR is disabled out of the box on Datalogic, will resolve more calls than one who knows the theory of imaging.</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2E8B57" w:sz="18"/>
              <w:bottom w:val="none" w:color="FFFFFF" w:sz="0"/>
              <w:right w:val="none" w:color="FFFFFF" w:sz="0"/>
            </w:tcBorders>
            <w:shd w:fill="E8F5EC"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The three facts in this volume worth memorising today</w:t>
            </w:r>
          </w:p>
          <w:p>
            <w:pPr>
              <w:spacing w:after="0" w:line="264"/>
            </w:pPr>
            <w:r>
              <w:rPr>
                <w:rFonts w:ascii="Segoe UI" w:cs="Segoe UI" w:eastAsia="Segoe UI" w:hAnsi="Segoe UI"/>
                <w:sz w:val="21"/>
                <w:szCs w:val="21"/>
              </w:rPr>
              <w:t xml:space="preserve">1. A single-line laser scanner physically cannot read a barcode off a phone screen — no setting fixes it. </w:t>
            </w:r>
            <w:r>
              <w:rPr>
                <w:rFonts w:ascii="Segoe UI" w:cs="Segoe UI" w:eastAsia="Segoe UI" w:hAnsi="Segoe UI"/>
                <w:sz w:val="21"/>
                <w:szCs w:val="21"/>
              </w:rPr>
              <w:t xml:space="preserve">2. On Datalogic, dense and Kanji QR codes are OFF by default as a security setting; three barcodes from the quick-start guide turn them on. </w:t>
            </w:r>
            <w:r>
              <w:rPr>
                <w:rFonts w:ascii="Segoe UI" w:cs="Segoe UI" w:eastAsia="Segoe UI" w:hAnsi="Segoe UI"/>
                <w:sz w:val="21"/>
                <w:szCs w:val="21"/>
              </w:rPr>
              <w:t xml:space="preserve">3. Before you quote any Zebra label-printer replacement, ask whether the customer prints through the Windows driver or direct-to-port ZPL. That answer shapes the whole deployment.</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1. The four brands at a glance</w:t>
      </w:r>
    </w:p>
    <w:p>
      <w:pPr>
        <w:spacing w:after="140" w:line="276"/>
      </w:pPr>
      <w:r>
        <w:rPr>
          <w:rFonts w:ascii="Segoe UI" w:cs="Segoe UI" w:eastAsia="Segoe UI" w:hAnsi="Segoe UI"/>
          <w:sz w:val="21"/>
          <w:szCs w:val="21"/>
        </w:rPr>
        <w:t xml:space="preserve">Two of these brands are scanning, two are label printing. Within each pair, one is the default and one is the answer to a specific customer situation. Getting this right in the first minute of a conversation matters more than any spec.</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500"/>
        <w:gridCol w:w="4120"/>
        <w:gridCol w:w="4120"/>
      </w:tblGrid>
      <w:tr>
        <w:trPr>
          <w:tblHeader/>
        </w:trPr>
        <w:tc>
          <w:tcPr>
            <w:tcW w:type="dxa" w:w="1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Brand</w:t>
            </w:r>
          </w:p>
        </w:tc>
        <w:tc>
          <w:tcPr>
            <w:tcW w:type="dxa" w:w="41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it is for us</w:t>
            </w:r>
          </w:p>
        </w:tc>
        <w:tc>
          <w:tcPr>
            <w:tcW w:type="dxa" w:w="41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Lead with it when</w:t>
            </w:r>
          </w:p>
        </w:tc>
      </w:tr>
      <w:tr>
        <w:tc>
          <w:tcPr>
            <w:tcW w:type="dxa" w:w="15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Datalogic</w:t>
            </w:r>
          </w:p>
        </w:tc>
        <w:tc>
          <w:tcPr>
            <w:tcW w:type="dxa" w:w="41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Scanning. The strategic lead and the primary replacement for Zebra scanners. IOR is a Datalogic Platinum Partner for UK &amp; Ireland (2026).</w:t>
            </w:r>
          </w:p>
        </w:tc>
        <w:tc>
          <w:tcPr>
            <w:tcW w:type="dxa" w:w="41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Any open or greenfield scanning opportunity, and every Zebra scanner displacement. This is the default.</w:t>
            </w:r>
          </w:p>
        </w:tc>
      </w:tr>
      <w:tr>
        <w:tc>
          <w:tcPr>
            <w:tcW w:type="dxa" w:w="15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Honeywell</w:t>
            </w:r>
          </w:p>
        </w:tc>
        <w:tc>
          <w:tcPr>
            <w:tcW w:type="dxa" w:w="41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Scanning. The established, trusted alternative with the broadest form-factor range and a very large installed base.</w:t>
            </w:r>
          </w:p>
        </w:tc>
        <w:tc>
          <w:tcPr>
            <w:tcW w:type="dxa" w:w="41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customer asks for Honeywell by name, is extending an existing Honeywell fleet, or brand recognition is part of the decision.</w:t>
            </w:r>
          </w:p>
        </w:tc>
      </w:tr>
      <w:tr>
        <w:tc>
          <w:tcPr>
            <w:tcW w:type="dxa" w:w="15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Bixolon</w:t>
            </w:r>
          </w:p>
        </w:tc>
        <w:tc>
          <w:tcPr>
            <w:tcW w:type="dxa" w:w="41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Label printing — and an existing, live receipt and linerless business. The primary Zebra label-printer replacement.</w:t>
            </w:r>
          </w:p>
        </w:tc>
        <w:tc>
          <w:tcPr>
            <w:tcW w:type="dxa" w:w="41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Every label-printer deal, displacement or new business. This is the default quote.</w:t>
            </w:r>
          </w:p>
        </w:tc>
      </w:tr>
      <w:tr>
        <w:tc>
          <w:tcPr>
            <w:tcW w:type="dxa" w:w="15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Toshiba</w:t>
            </w:r>
          </w:p>
        </w:tc>
        <w:tc>
          <w:tcPr>
            <w:tcW w:type="dxa" w:w="41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Label printing. The on-request secondary, with its own manufacturing and a wide European service network.</w:t>
            </w:r>
          </w:p>
        </w:tc>
        <w:tc>
          <w:tcPr>
            <w:tcW w:type="dxa" w:w="41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customer specifically asks for Toshiba, or an existing Toshiba estate or service-network requirement makes it the better fit.</w:t>
            </w:r>
          </w:p>
        </w:tc>
      </w:tr>
    </w:tbl>
    <w:p>
      <w:pPr>
        <w:spacing w:after="220" w:before="80"/>
      </w:pPr>
      <w:r>
        <w:rPr>
          <w:rFonts w:ascii="Segoe UI" w:cs="Segoe UI" w:eastAsia="Segoe UI" w:hAnsi="Segoe UI"/>
          <w:i/>
          <w:iCs/>
          <w:color w:val="5A6B7C"/>
          <w:sz w:val="16"/>
          <w:szCs w:val="16"/>
        </w:rPr>
        <w:t xml:space="preserve">Source: IOR brand training briefs, hierarchy as updated July 2026.</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0073E6" w:sz="18"/>
              <w:bottom w:val="none" w:color="FFFFFF" w:sz="0"/>
              <w:right w:val="none" w:color="FFFFFF" w:sz="0"/>
            </w:tcBorders>
            <w:shd w:fill="E6F1FD"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Say it plainly if asked why</w:t>
            </w:r>
          </w:p>
          <w:p>
            <w:pPr>
              <w:spacing w:after="0" w:line="264"/>
            </w:pPr>
            <w:r>
              <w:rPr>
                <w:rFonts w:ascii="Segoe UI" w:cs="Segoe UI" w:eastAsia="Segoe UI" w:hAnsi="Segoe UI"/>
                <w:sz w:val="21"/>
                <w:szCs w:val="21"/>
              </w:rPr>
              <w:t xml:space="preserve">Datalogic and Bixolon are where IO Resource has the strongest commercial position and the deepest bench evidence. Honeywell and Toshiba are not consolation prizes — they are both established manufacturers we stock, support and repair. The difference is which one we open with.</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2. Datalogic</w:t>
      </w:r>
    </w:p>
    <w:p>
      <w:pPr>
        <w:spacing w:after="140" w:line="276"/>
      </w:pPr>
      <w:r>
        <w:rPr>
          <w:rFonts w:ascii="Segoe UI" w:cs="Segoe UI" w:eastAsia="Segoe UI" w:hAnsi="Segoe UI"/>
          <w:sz w:val="21"/>
          <w:szCs w:val="21"/>
        </w:rPr>
        <w:t xml:space="preserve">An Italian AIDC specialist with one unifying discipline: everything they make captures data, and nothing prints it. Around 2,900 employees, roughly $520M in global sales, 1,200-plus patents, and the number one global market position in both bioptic and single-plane retail scanners. They sell only through the channel, which suits how we work.</w:t>
      </w:r>
    </w:p>
    <w:p>
      <w:pPr>
        <w:spacing w:after="120" w:before="280"/>
      </w:pPr>
      <w:r>
        <w:rPr>
          <w:rFonts w:ascii="Segoe UI" w:cs="Segoe UI" w:eastAsia="Segoe UI" w:hAnsi="Segoe UI"/>
          <w:b/>
          <w:bCs/>
          <w:color w:val="09246B"/>
          <w:sz w:val="25"/>
          <w:szCs w:val="25"/>
        </w:rPr>
        <w:t xml:space="preserve">The range you need to know</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900"/>
        <w:gridCol w:w="2900"/>
        <w:gridCol w:w="4940"/>
      </w:tblGrid>
      <w:tr>
        <w:trPr>
          <w:tblHeader/>
        </w:trPr>
        <w:tc>
          <w:tcPr>
            <w:tcW w:type="dxa" w:w="19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Model</w:t>
            </w:r>
          </w:p>
        </w:tc>
        <w:tc>
          <w:tcPr>
            <w:tcW w:type="dxa" w:w="29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it is</w:t>
            </w:r>
          </w:p>
        </w:tc>
        <w:tc>
          <w:tcPr>
            <w:tcW w:type="dxa" w:w="49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The specs that matter on a call</w:t>
            </w:r>
          </w:p>
        </w:tc>
      </w:tr>
      <w:tr>
        <w:tc>
          <w:tcPr>
            <w:tcW w:type="dxa" w:w="19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Magellan 900i</w:t>
            </w:r>
          </w:p>
        </w:tc>
        <w:tc>
          <w:tcPr>
            <w:tcW w:type="dxa" w:w="29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lead presentation scanner and the like-for-like Zebra DS9308 replacement — the everyday till scanner</w:t>
            </w:r>
          </w:p>
        </w:tc>
        <w:tc>
          <w:tcPr>
            <w:tcW w:type="dxa" w:w="49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1 MP imager; reads 1D/2D from print and phone screens; LED aimer; Green Spot good-read feedback; 1.2 m drop; IP52; 3-year warranty; Checkpoint EAS compatible; OPOS/JavaPOS support</w:t>
            </w:r>
          </w:p>
        </w:tc>
      </w:tr>
      <w:tr>
        <w:tc>
          <w:tcPr>
            <w:tcW w:type="dxa" w:w="19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Magellan 1500i</w:t>
            </w:r>
          </w:p>
        </w:tc>
        <w:tc>
          <w:tcPr>
            <w:tcW w:type="dxa" w:w="29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Premium step-up presentation scanner for customer-facing counters</w:t>
            </w:r>
          </w:p>
        </w:tc>
        <w:tc>
          <w:tcPr>
            <w:tcW w:type="dxa" w:w="49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Aluminium base and indicator strip; ±75° skew tolerance; optional Digimarc; black or white; tilting riser, fixed, wall or magnetic mounts; 25 kV ESD; 1.2 m drop; IP52; 3-year warranty</w:t>
            </w:r>
          </w:p>
        </w:tc>
      </w:tr>
      <w:tr>
        <w:tc>
          <w:tcPr>
            <w:tcW w:type="dxa" w:w="19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QuickScan QD2500 / QD2590 / QW2520</w:t>
            </w:r>
          </w:p>
        </w:tc>
        <w:tc>
          <w:tcPr>
            <w:tcW w:type="dxa" w:w="29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Value 1D/2D corded handheld imager</w:t>
            </w:r>
          </w:p>
        </w:tc>
        <w:tc>
          <w:tcPr>
            <w:tcW w:type="dxa" w:w="49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1 MP imager; Motionix motion sensing auto-switches handheld and presentation modes; reads through plexiglass and off screens; USB-C option; 1.5 m drop; IP52; 5-year warranty</w:t>
            </w:r>
          </w:p>
        </w:tc>
      </w:tr>
      <w:tr>
        <w:tc>
          <w:tcPr>
            <w:tcW w:type="dxa" w:w="19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Gryphon</w:t>
            </w:r>
          </w:p>
        </w:tc>
        <w:tc>
          <w:tcPr>
            <w:tcW w:type="dxa" w:w="29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Premium general-purpose handheld, a tier above QuickScan</w:t>
            </w:r>
          </w:p>
        </w:tc>
        <w:tc>
          <w:tcPr>
            <w:tcW w:type="dxa" w:w="49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Corded and Bluetooth cordless; Green Spot; auto-stand presentation mode; disinfectant-ready healthcare variants</w:t>
            </w:r>
          </w:p>
        </w:tc>
      </w:tr>
      <w:tr>
        <w:tc>
          <w:tcPr>
            <w:tcW w:type="dxa" w:w="19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PowerScan</w:t>
            </w:r>
          </w:p>
        </w:tc>
        <w:tc>
          <w:tcPr>
            <w:tcW w:type="dxa" w:w="29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Rugged industrial handheld for warehouse and manufacturing</w:t>
            </w:r>
          </w:p>
        </w:tc>
        <w:tc>
          <w:tcPr>
            <w:tcW w:type="dxa" w:w="49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Sealed housing, high IP rating, tough drop/tumble spec; standard, high-density and long-range optics; corded and cordless</w:t>
            </w:r>
          </w:p>
        </w:tc>
      </w:tr>
      <w:tr>
        <w:tc>
          <w:tcPr>
            <w:tcW w:type="dxa" w:w="19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Memor 12 / 17 / 30-35</w:t>
            </w:r>
          </w:p>
        </w:tc>
        <w:tc>
          <w:tcPr>
            <w:tcW w:type="dxa" w:w="29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Enterprise Android mobile computers</w:t>
            </w:r>
          </w:p>
        </w:tc>
        <w:tc>
          <w:tcPr>
            <w:tcW w:type="dxa" w:w="49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6" FHD; Android 13 with roadmap to 19; Wi-Fi 6E, optional 5G; Halogen 2121DL engine with Green Spot and DeepSight for damaged or dense codes; MIL-STD 810H; IP65/IP67; 4+4 year hardware and software support; Memor 30/35 reads to 10 m</w:t>
            </w:r>
          </w:p>
        </w:tc>
      </w:tr>
    </w:tbl>
    <w:p>
      <w:pPr>
        <w:spacing w:after="120" w:before="280"/>
      </w:pPr>
      <w:r>
        <w:rPr>
          <w:rFonts w:ascii="Segoe UI" w:cs="Segoe UI" w:eastAsia="Segoe UI" w:hAnsi="Segoe UI"/>
          <w:b/>
          <w:bCs/>
          <w:color w:val="09246B"/>
          <w:sz w:val="25"/>
          <w:szCs w:val="25"/>
        </w:rPr>
        <w:t xml:space="preserve">The six behaviours that win at a real till</w:t>
      </w:r>
    </w:p>
    <w:p>
      <w:pPr>
        <w:spacing w:after="140" w:line="276"/>
      </w:pPr>
      <w:r>
        <w:rPr>
          <w:rFonts w:ascii="Segoe UI" w:cs="Segoe UI" w:eastAsia="Segoe UI" w:hAnsi="Segoe UI"/>
          <w:sz w:val="21"/>
          <w:szCs w:val="21"/>
        </w:rPr>
        <w:t xml:space="preserve">These come from IOR's own three-way bench test against the Zebra DS9308. They are practical, out-of-the-box behaviours — the things that decide whether staff like the scanner, which no spec sheet captures.</w:t>
      </w:r>
    </w:p>
    <w:p>
      <w:pPr>
        <w:pStyle w:val="ListParagraph"/>
        <w:numPr>
          <w:ilvl w:val="0"/>
          <w:numId w:val="2"/>
        </w:numPr>
        <w:spacing w:after="70" w:line="276"/>
      </w:pPr>
      <w:r>
        <w:rPr>
          <w:rFonts w:ascii="Segoe UI" w:cs="Segoe UI" w:eastAsia="Segoe UI" w:hAnsi="Segoe UI"/>
          <w:b/>
          <w:bCs/>
          <w:i w:val="false"/>
          <w:iCs w:val="false"/>
          <w:sz w:val="21"/>
          <w:szCs w:val="21"/>
        </w:rPr>
        <w:t xml:space="preserve">Faster trigger and decode.</w:t>
      </w:r>
      <w:r>
        <w:rPr>
          <w:rFonts w:ascii="Segoe UI" w:cs="Segoe UI" w:eastAsia="Segoe UI" w:hAnsi="Segoe UI"/>
          <w:sz w:val="21"/>
          <w:szCs w:val="21"/>
        </w:rPr>
        <w:t xml:space="preserve"> The proximity sensor is highly sensitive — walk near it and it fires. The Zebra typically wants a deliberate present-and-hold.</w:t>
      </w:r>
    </w:p>
    <w:p>
      <w:pPr>
        <w:pStyle w:val="ListParagraph"/>
        <w:numPr>
          <w:ilvl w:val="0"/>
          <w:numId w:val="2"/>
        </w:numPr>
        <w:spacing w:after="70" w:line="276"/>
      </w:pPr>
      <w:r>
        <w:rPr>
          <w:rFonts w:ascii="Segoe UI" w:cs="Segoe UI" w:eastAsia="Segoe UI" w:hAnsi="Segoe UI"/>
          <w:b/>
          <w:bCs/>
          <w:i w:val="false"/>
          <w:iCs w:val="false"/>
          <w:sz w:val="21"/>
          <w:szCs w:val="21"/>
        </w:rPr>
        <w:t xml:space="preserve">Phone-screen and mobile-coupon scanning works out of the box.</w:t>
      </w:r>
      <w:r>
        <w:rPr>
          <w:rFonts w:ascii="Segoe UI" w:cs="Segoe UI" w:eastAsia="Segoe UI" w:hAnsi="Segoe UI"/>
          <w:sz w:val="21"/>
          <w:szCs w:val="21"/>
        </w:rPr>
        <w:t xml:space="preserve"> No reconfiguration. Increasingly a non-negotiable till requirement.</w:t>
      </w:r>
    </w:p>
    <w:p>
      <w:pPr>
        <w:pStyle w:val="ListParagraph"/>
        <w:numPr>
          <w:ilvl w:val="0"/>
          <w:numId w:val="2"/>
        </w:numPr>
        <w:spacing w:after="70" w:line="276"/>
      </w:pPr>
      <w:r>
        <w:rPr>
          <w:rFonts w:ascii="Segoe UI" w:cs="Segoe UI" w:eastAsia="Segoe UI" w:hAnsi="Segoe UI"/>
          <w:b/>
          <w:bCs/>
          <w:i w:val="false"/>
          <w:iCs w:val="false"/>
          <w:sz w:val="21"/>
          <w:szCs w:val="21"/>
        </w:rPr>
        <w:t xml:space="preserve">On-device configuration.</w:t>
      </w:r>
      <w:r>
        <w:rPr>
          <w:rFonts w:ascii="Segoe UI" w:cs="Segoe UI" w:eastAsia="Segoe UI" w:hAnsi="Segoe UI"/>
          <w:sz w:val="21"/>
          <w:szCs w:val="21"/>
        </w:rPr>
        <w:t xml:space="preserve"> Hold the rocker 2 seconds for volume up/down; hold 4 seconds for a factory reset. Zebra needs the 123Scan Windows utility, admin rights and a USB cable.</w:t>
      </w:r>
    </w:p>
    <w:p>
      <w:pPr>
        <w:pStyle w:val="ListParagraph"/>
        <w:numPr>
          <w:ilvl w:val="0"/>
          <w:numId w:val="2"/>
        </w:numPr>
        <w:spacing w:after="70" w:line="276"/>
      </w:pPr>
      <w:r>
        <w:rPr>
          <w:rFonts w:ascii="Segoe UI" w:cs="Segoe UI" w:eastAsia="Segoe UI" w:hAnsi="Segoe UI"/>
          <w:b/>
          <w:bCs/>
          <w:i w:val="false"/>
          <w:iCs w:val="false"/>
          <w:sz w:val="21"/>
          <w:szCs w:val="21"/>
        </w:rPr>
        <w:t xml:space="preserve">Carriage return enabled by default.</w:t>
      </w:r>
      <w:r>
        <w:rPr>
          <w:rFonts w:ascii="Segoe UI" w:cs="Segoe UI" w:eastAsia="Segoe UI" w:hAnsi="Segoe UI"/>
          <w:sz w:val="21"/>
          <w:szCs w:val="21"/>
        </w:rPr>
        <w:t xml:space="preserve"> Every Zebra customer asks how to turn this on. Datalogic ships with it on.</w:t>
      </w:r>
    </w:p>
    <w:p>
      <w:pPr>
        <w:pStyle w:val="ListParagraph"/>
        <w:numPr>
          <w:ilvl w:val="0"/>
          <w:numId w:val="2"/>
        </w:numPr>
        <w:spacing w:after="70" w:line="276"/>
      </w:pPr>
      <w:r>
        <w:rPr>
          <w:rFonts w:ascii="Segoe UI" w:cs="Segoe UI" w:eastAsia="Segoe UI" w:hAnsi="Segoe UI"/>
          <w:b/>
          <w:bCs/>
          <w:i w:val="false"/>
          <w:iCs w:val="false"/>
          <w:sz w:val="21"/>
          <w:szCs w:val="21"/>
        </w:rPr>
        <w:t xml:space="preserve">More interface options.</w:t>
      </w:r>
      <w:r>
        <w:rPr>
          <w:rFonts w:ascii="Segoe UI" w:cs="Segoe UI" w:eastAsia="Segoe UI" w:hAnsi="Segoe UI"/>
          <w:sz w:val="21"/>
          <w:szCs w:val="21"/>
        </w:rPr>
        <w:t xml:space="preserve"> USB-HID, serial, and virtual serial COM. Zebra is USB or serial only.</w:t>
      </w:r>
    </w:p>
    <w:p>
      <w:pPr>
        <w:pStyle w:val="ListParagraph"/>
        <w:numPr>
          <w:ilvl w:val="0"/>
          <w:numId w:val="2"/>
        </w:numPr>
        <w:spacing w:after="70" w:line="276"/>
      </w:pPr>
      <w:r>
        <w:rPr>
          <w:rFonts w:ascii="Segoe UI" w:cs="Segoe UI" w:eastAsia="Segoe UI" w:hAnsi="Segoe UI"/>
          <w:b/>
          <w:bCs/>
          <w:i w:val="false"/>
          <w:iCs w:val="false"/>
          <w:sz w:val="21"/>
          <w:szCs w:val="21"/>
        </w:rPr>
        <w:t xml:space="preserve">A premium step-up inside the same line.</w:t>
      </w:r>
      <w:r>
        <w:rPr>
          <w:rFonts w:ascii="Segoe UI" w:cs="Segoe UI" w:eastAsia="Segoe UI" w:hAnsi="Segoe UI"/>
          <w:sz w:val="21"/>
          <w:szCs w:val="21"/>
        </w:rPr>
        <w:t xml:space="preserve"> The Magellan 1500i. Zebra has no equivalent under the DS9308.</w:t>
      </w:r>
    </w:p>
    <w:p>
      <w:pPr>
        <w:spacing w:after="220" w:before="80"/>
      </w:pPr>
      <w:r>
        <w:rPr>
          <w:rFonts w:ascii="Segoe UI" w:cs="Segoe UI" w:eastAsia="Segoe UI" w:hAnsi="Segoe UI"/>
          <w:i/>
          <w:iCs/>
          <w:color w:val="5A6B7C"/>
          <w:sz w:val="16"/>
          <w:szCs w:val="16"/>
        </w:rPr>
        <w:t xml:space="preserve">Source: IOR three-way bench test; Datalogic training brief, "the six bench-test sales points".</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D4A017" w:sz="18"/>
              <w:bottom w:val="none" w:color="FFFFFF" w:sz="0"/>
              <w:right w:val="none" w:color="FFFFFF" w:sz="0"/>
            </w:tcBorders>
            <w:shd w:fill="FDF3DC"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Be honest about the spec sheet</w:t>
            </w:r>
          </w:p>
          <w:p>
            <w:pPr>
              <w:spacing w:after="0" w:line="264"/>
            </w:pPr>
            <w:r>
              <w:rPr>
                <w:rFonts w:ascii="Segoe UI" w:cs="Segoe UI" w:eastAsia="Segoe UI" w:hAnsi="Segoe UI"/>
                <w:sz w:val="21"/>
                <w:szCs w:val="21"/>
              </w:rPr>
              <w:t xml:space="preserve">On paper the DS9308 looks strong on some lab metrics — minimum print contrast, drop and tumble, OCR, software ecosystem. Do not pretend otherwise. The Datalogic case is won on real-till behaviour and out-of-the-box readiness, so steer the conversation to a side-by-side bench test using the customer's own barcodes and labels. That is where it shows.</w:t>
            </w:r>
          </w:p>
        </w:tc>
      </w:tr>
    </w:tbl>
    <w:p>
      <w:pPr>
        <w:spacing w:after="120" w:before="280"/>
      </w:pPr>
      <w:r>
        <w:rPr>
          <w:rFonts w:ascii="Segoe UI" w:cs="Segoe UI" w:eastAsia="Segoe UI" w:hAnsi="Segoe UI"/>
          <w:b/>
          <w:bCs/>
          <w:color w:val="09246B"/>
          <w:sz w:val="25"/>
          <w:szCs w:val="25"/>
        </w:rPr>
        <w:t xml:space="preserve">The one thing to check before every handover</w:t>
      </w:r>
    </w:p>
    <w:p>
      <w:pPr>
        <w:spacing w:after="140" w:line="276"/>
      </w:pPr>
      <w:r>
        <w:rPr>
          <w:rFonts w:ascii="Segoe UI" w:cs="Segoe UI" w:eastAsia="Segoe UI" w:hAnsi="Segoe UI"/>
          <w:sz w:val="21"/>
          <w:szCs w:val="21"/>
        </w:rPr>
        <w:t xml:space="preserve">Dense and Kanji QR codes are </w:t>
      </w:r>
      <w:r>
        <w:rPr>
          <w:rFonts w:ascii="Segoe UI" w:cs="Segoe UI" w:eastAsia="Segoe UI" w:hAnsi="Segoe UI"/>
          <w:b/>
          <w:bCs/>
          <w:i w:val="false"/>
          <w:iCs w:val="false"/>
          <w:sz w:val="21"/>
          <w:szCs w:val="21"/>
        </w:rPr>
        <w:t xml:space="preserve">off by default on Datalogic as a security setting</w:t>
      </w:r>
      <w:r>
        <w:rPr>
          <w:rFonts w:ascii="Segoe UI" w:cs="Segoe UI" w:eastAsia="Segoe UI" w:hAnsi="Segoe UI"/>
          <w:sz w:val="21"/>
          <w:szCs w:val="21"/>
        </w:rPr>
        <w:t xml:space="preserve">. If a customer needs them — and some product labels use them — you enable them by scanning three barcodes from the quick-start guide. Check this before handover, because otherwise it arrives as "the new scanners can't read our labels", which reads as a fault and costs a site visit.</w:t>
      </w:r>
    </w:p>
    <w:p>
      <w:pPr>
        <w:spacing w:after="120" w:before="280"/>
      </w:pPr>
      <w:r>
        <w:rPr>
          <w:rFonts w:ascii="Segoe UI" w:cs="Segoe UI" w:eastAsia="Segoe UI" w:hAnsi="Segoe UI"/>
          <w:b/>
          <w:bCs/>
          <w:color w:val="09246B"/>
          <w:sz w:val="25"/>
          <w:szCs w:val="25"/>
        </w:rPr>
        <w:t xml:space="preserve">The EOL you need on your radar</w:t>
      </w:r>
    </w:p>
    <w:p>
      <w:pPr>
        <w:spacing w:after="140" w:line="276"/>
      </w:pPr>
      <w:r>
        <w:rPr>
          <w:rFonts w:ascii="Segoe UI" w:cs="Segoe UI" w:eastAsia="Segoe UI" w:hAnsi="Segoe UI"/>
          <w:sz w:val="21"/>
          <w:szCs w:val="21"/>
        </w:rPr>
        <w:t xml:space="preserve">The Magellan 3400 and 3500 in-counter families are end of life, with a </w:t>
      </w:r>
      <w:r>
        <w:rPr>
          <w:rFonts w:ascii="Segoe UI" w:cs="Segoe UI" w:eastAsia="Segoe UI" w:hAnsi="Segoe UI"/>
          <w:b/>
          <w:bCs/>
          <w:i w:val="false"/>
          <w:iCs w:val="false"/>
          <w:sz w:val="21"/>
          <w:szCs w:val="21"/>
        </w:rPr>
        <w:t xml:space="preserve">last order date of 30 September 2026</w:t>
      </w:r>
      <w:r>
        <w:rPr>
          <w:rFonts w:ascii="Segoe UI" w:cs="Segoe UI" w:eastAsia="Segoe UI" w:hAnsi="Segoe UI"/>
          <w:sz w:val="21"/>
          <w:szCs w:val="21"/>
        </w:rPr>
        <w:t xml:space="preserve">, replaced by the new 3600/3700 generation that went generally available in January 2026. Part-number migration is simple — change the second digit, so a 3410VSi becomes a 3610VSi. If a customer has 3400/3500 units in grocery lanes, that conversation needs to happen this year, not next.</w:t>
      </w:r>
    </w:p>
    <w:p>
      <w:pPr>
        <w:spacing w:after="120" w:before="280"/>
      </w:pPr>
      <w:r>
        <w:rPr>
          <w:rFonts w:ascii="Segoe UI" w:cs="Segoe UI" w:eastAsia="Segoe UI" w:hAnsi="Segoe UI"/>
          <w:b/>
          <w:bCs/>
          <w:color w:val="09246B"/>
          <w:sz w:val="25"/>
          <w:szCs w:val="25"/>
        </w:rPr>
        <w:t xml:space="preserve">Symptoms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500"/>
        <w:gridCol w:w="3520"/>
        <w:gridCol w:w="3720"/>
      </w:tblGrid>
      <w:tr>
        <w:trPr>
          <w:tblHeader/>
        </w:trPr>
        <w:tc>
          <w:tcPr>
            <w:tcW w:type="dxa" w:w="2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Customer says</w:t>
            </w:r>
          </w:p>
        </w:tc>
        <w:tc>
          <w:tcPr>
            <w:tcW w:type="dxa" w:w="35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is usually happening</w:t>
            </w:r>
          </w:p>
        </w:tc>
        <w:tc>
          <w:tcPr>
            <w:tcW w:type="dxa" w:w="37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do — and what we sell</w:t>
            </w:r>
          </w:p>
        </w:tc>
      </w:tr>
      <w:tr>
        <w:tc>
          <w:tcPr>
            <w:tcW w:type="dxa" w:w="25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new scanners won't read some of our labels."</w:t>
            </w:r>
          </w:p>
        </w:tc>
        <w:tc>
          <w:tcPr>
            <w:tcW w:type="dxa" w:w="35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Dense or Kanji QR disabled by default, or a symbology the customer has newly introduced.</w:t>
            </w:r>
          </w:p>
        </w:tc>
        <w:tc>
          <w:tcPr>
            <w:tcW w:type="dxa" w:w="37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Enable with the three quick-start barcodes. Get a photo of the label first — it also tells you if the label itself is out of spec.</w:t>
            </w:r>
          </w:p>
        </w:tc>
      </w:tr>
      <w:tr>
        <w:tc>
          <w:tcPr>
            <w:tcW w:type="dxa" w:w="25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"It fires every time someone walks past."</w:t>
            </w:r>
          </w:p>
        </w:tc>
        <w:tc>
          <w:tcPr>
            <w:tcW w:type="dxa" w:w="35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proximity trigger working as designed, on a busy counter.</w:t>
            </w:r>
          </w:p>
        </w:tc>
        <w:tc>
          <w:tcPr>
            <w:tcW w:type="dxa" w:w="37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Sensitivity and trigger behaviour are configurable. Reframe it: this is the behaviour that makes it fast.</w:t>
            </w:r>
          </w:p>
        </w:tc>
      </w:tr>
      <w:tr>
        <w:tc>
          <w:tcPr>
            <w:tcW w:type="dxa" w:w="25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"IT need to plug a laptop in to change settings."</w:t>
            </w:r>
          </w:p>
        </w:tc>
        <w:tc>
          <w:tcPr>
            <w:tcW w:type="dxa" w:w="35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They are still working the way they did with Zebra.</w:t>
            </w:r>
          </w:p>
        </w:tc>
        <w:tc>
          <w:tcPr>
            <w:tcW w:type="dxa" w:w="37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Show them on-device config — 2 seconds for volume, 4 for factory reset. This is a genuine operational saving on a multi-site estate.</w:t>
            </w:r>
          </w:p>
        </w:tc>
      </w:tr>
      <w:tr>
        <w:tc>
          <w:tcPr>
            <w:tcW w:type="dxa" w:w="25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"Every scan needs a manual Enter."</w:t>
            </w:r>
          </w:p>
        </w:tc>
        <w:tc>
          <w:tcPr>
            <w:tcW w:type="dxa" w:w="35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Carriage return or terminator configuration in the customer's software, not the scanner default.</w:t>
            </w:r>
          </w:p>
        </w:tc>
        <w:tc>
          <w:tcPr>
            <w:tcW w:type="dxa" w:w="37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Datalogic ships with CR on. If it has been turned off, or the POS strips it, that is a config fix.</w:t>
            </w:r>
          </w:p>
        </w:tc>
      </w:tr>
      <w:tr>
        <w:tc>
          <w:tcPr>
            <w:tcW w:type="dxa" w:w="25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"Our POS wants a serial scanner."</w:t>
            </w:r>
          </w:p>
        </w:tc>
        <w:tc>
          <w:tcPr>
            <w:tcW w:type="dxa" w:w="35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Interface mode.</w:t>
            </w:r>
          </w:p>
        </w:tc>
        <w:tc>
          <w:tcPr>
            <w:tcW w:type="dxa" w:w="37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Datalogic supports USB-HID, serial and virtual serial COM — more options than Zebra. Set the mode with a programming barcode.</w:t>
            </w:r>
          </w:p>
        </w:tc>
      </w:tr>
      <w:tr>
        <w:tc>
          <w:tcPr>
            <w:tcW w:type="dxa" w:w="25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"We need to scan rack labels from the ground."</w:t>
            </w:r>
          </w:p>
        </w:tc>
        <w:tc>
          <w:tcPr>
            <w:tcW w:type="dxa" w:w="35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Standard-range optics.</w:t>
            </w:r>
          </w:p>
        </w:tc>
        <w:tc>
          <w:tcPr>
            <w:tcW w:type="dxa" w:w="37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PowerScan long-range optics, or a Memor 30/35 reading to 10 m. Specify it properly rather than replacing later.</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3. Honeywell</w:t>
      </w:r>
    </w:p>
    <w:p>
      <w:pPr>
        <w:spacing w:after="140" w:line="276"/>
      </w:pPr>
      <w:r>
        <w:rPr>
          <w:rFonts w:ascii="Segoe UI" w:cs="Segoe UI" w:eastAsia="Segoe UI" w:hAnsi="Segoe UI"/>
          <w:sz w:val="21"/>
          <w:szCs w:val="21"/>
        </w:rPr>
        <w:t xml:space="preserve">One of the longest-established names in scanning, with the Metrologic (Voyager, Orbit) and Hand Held Products (Xenon, Granit) heritage lines still in the catalogue. For IO Resource, Honeywell is effectively a scanner brand — close to all of our Honeywell revenue is handheld and presentation scanners. Roughly £170k net and about 1,300 units across two dozen SKUs, concentrated in a handful of models.</w:t>
      </w:r>
    </w:p>
    <w:p>
      <w:pPr>
        <w:spacing w:after="120" w:before="280"/>
      </w:pPr>
      <w:r>
        <w:rPr>
          <w:rFonts w:ascii="Segoe UI" w:cs="Segoe UI" w:eastAsia="Segoe UI" w:hAnsi="Segoe UI"/>
          <w:b/>
          <w:bCs/>
          <w:color w:val="09246B"/>
          <w:sz w:val="25"/>
          <w:szCs w:val="25"/>
        </w:rPr>
        <w:t xml:space="preserve">The range map — and the line that matters most</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300"/>
        <w:gridCol w:w="5340"/>
        <w:gridCol w:w="2100"/>
      </w:tblGrid>
      <w:tr>
        <w:trPr>
          <w:tblHeader/>
        </w:trPr>
        <w:tc>
          <w:tcPr>
            <w:tcW w:type="dxa" w:w="23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Model</w:t>
            </w:r>
          </w:p>
        </w:tc>
        <w:tc>
          <w:tcPr>
            <w:tcW w:type="dxa" w:w="53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Type</w:t>
            </w:r>
          </w:p>
        </w:tc>
        <w:tc>
          <w:tcPr>
            <w:tcW w:type="dxa" w:w="21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Reads phone screens?</w:t>
            </w:r>
          </w:p>
        </w:tc>
      </w:tr>
      <w:tr>
        <w:tc>
          <w:tcPr>
            <w:tcW w:type="dxa" w:w="23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Voyager 1200g</w:t>
            </w:r>
          </w:p>
        </w:tc>
        <w:tc>
          <w:tcPr>
            <w:tcW w:type="dxa" w:w="5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Entry single-line 1D laser, corded USB, ~100g, 100 scan lines/sec, 1.5 m drop, IP42</w:t>
            </w:r>
          </w:p>
        </w:tc>
        <w:tc>
          <w:tcPr>
            <w:tcW w:type="dxa" w:w="21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No — 1D paper only</w:t>
            </w:r>
          </w:p>
        </w:tc>
      </w:tr>
      <w:tr>
        <w:tc>
          <w:tcPr>
            <w:tcW w:type="dxa" w:w="23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Eclipse MS5145</w:t>
            </w:r>
          </w:p>
        </w:tc>
        <w:tc>
          <w:tcPr>
            <w:tcW w:type="dxa" w:w="5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Compact 1D laser handheld with CodeGate (target then trigger) and CodeSense (wake on scan), 72 lines/sec, 3-year warranty</w:t>
            </w:r>
          </w:p>
        </w:tc>
        <w:tc>
          <w:tcPr>
            <w:tcW w:type="dxa" w:w="21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No — 1D paper only</w:t>
            </w:r>
          </w:p>
        </w:tc>
      </w:tr>
      <w:tr>
        <w:tc>
          <w:tcPr>
            <w:tcW w:type="dxa" w:w="23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Orbit MS7120</w:t>
            </w:r>
          </w:p>
        </w:tc>
        <w:tc>
          <w:tcPr>
            <w:tcW w:type="dxa" w:w="5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Classic 1D omnidirectional laser presentation scanner — one of our highest-volume SKUs ever</w:t>
            </w:r>
          </w:p>
        </w:tc>
        <w:tc>
          <w:tcPr>
            <w:tcW w:type="dxa" w:w="21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No — 1D paper only</w:t>
            </w:r>
          </w:p>
        </w:tc>
      </w:tr>
      <w:tr>
        <w:tc>
          <w:tcPr>
            <w:tcW w:type="dxa" w:w="23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Orbit 7190g</w:t>
            </w:r>
          </w:p>
        </w:tc>
        <w:tc>
          <w:tcPr>
            <w:tcW w:type="dxa" w:w="5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Modern hybrid 1D/2D presentation scanner, also usable handheld for bulky items</w:t>
            </w:r>
          </w:p>
        </w:tc>
        <w:tc>
          <w:tcPr>
            <w:tcW w:type="dxa" w:w="21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Yes</w:t>
            </w:r>
          </w:p>
        </w:tc>
      </w:tr>
      <w:tr>
        <w:tc>
          <w:tcPr>
            <w:tcW w:type="dxa" w:w="23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Voyager 1400g / XP 1470g</w:t>
            </w:r>
          </w:p>
        </w:tc>
        <w:tc>
          <w:tcPr>
            <w:tcW w:type="dxa" w:w="5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General-duty corded 2D area imager; XP generation has upgraded optics for damaged and low-contrast codes</w:t>
            </w:r>
          </w:p>
        </w:tc>
        <w:tc>
          <w:tcPr>
            <w:tcW w:type="dxa" w:w="21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Yes</w:t>
            </w:r>
          </w:p>
        </w:tc>
      </w:tr>
      <w:tr>
        <w:tc>
          <w:tcPr>
            <w:tcW w:type="dxa" w:w="23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Voyager 1202g</w:t>
            </w:r>
          </w:p>
        </w:tc>
        <w:tc>
          <w:tcPr>
            <w:tcW w:type="dxa" w:w="5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Cordless 1D laser, Bluetooth with charge cradle</w:t>
            </w:r>
          </w:p>
        </w:tc>
        <w:tc>
          <w:tcPr>
            <w:tcW w:type="dxa" w:w="21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No — 1D paper only</w:t>
            </w:r>
          </w:p>
        </w:tc>
      </w:tr>
      <w:tr>
        <w:tc>
          <w:tcPr>
            <w:tcW w:type="dxa" w:w="23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Voyager XP 1472g</w:t>
            </w:r>
          </w:p>
        </w:tc>
        <w:tc>
          <w:tcPr>
            <w:tcW w:type="dxa" w:w="5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Cordless 2D kit — our single biggest Honeywell earner</w:t>
            </w:r>
          </w:p>
        </w:tc>
        <w:tc>
          <w:tcPr>
            <w:tcW w:type="dxa" w:w="21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Yes</w:t>
            </w:r>
          </w:p>
        </w:tc>
      </w:tr>
      <w:tr>
        <w:tc>
          <w:tcPr>
            <w:tcW w:type="dxa" w:w="23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Voyager 1952g</w:t>
            </w:r>
          </w:p>
        </w:tc>
        <w:tc>
          <w:tcPr>
            <w:tcW w:type="dxa" w:w="5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Wireless 2D imager, roughly 13 hours or 50,000 scans per charge</w:t>
            </w:r>
          </w:p>
        </w:tc>
        <w:tc>
          <w:tcPr>
            <w:tcW w:type="dxa" w:w="21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Yes</w:t>
            </w:r>
          </w:p>
        </w:tc>
      </w:tr>
      <w:tr>
        <w:tc>
          <w:tcPr>
            <w:tcW w:type="dxa" w:w="23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Xenon 1950g</w:t>
            </w:r>
          </w:p>
        </w:tc>
        <w:tc>
          <w:tcPr>
            <w:tcW w:type="dxa" w:w="5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Premium 2D imager with strong motion tolerance and depth of field; reads dense and damaged codes</w:t>
            </w:r>
          </w:p>
        </w:tc>
        <w:tc>
          <w:tcPr>
            <w:tcW w:type="dxa" w:w="21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Yes</w:t>
            </w:r>
          </w:p>
        </w:tc>
      </w:tr>
      <w:tr>
        <w:tc>
          <w:tcPr>
            <w:tcW w:type="dxa" w:w="23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Genesis 7580g</w:t>
            </w:r>
          </w:p>
        </w:tc>
        <w:tc>
          <w:tcPr>
            <w:tcW w:type="dxa" w:w="5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Compact 2D presentation scanner for tight counters</w:t>
            </w:r>
          </w:p>
        </w:tc>
        <w:tc>
          <w:tcPr>
            <w:tcW w:type="dxa" w:w="21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Yes</w:t>
            </w:r>
          </w:p>
        </w:tc>
      </w:tr>
      <w:tr>
        <w:tc>
          <w:tcPr>
            <w:tcW w:type="dxa" w:w="23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Granit 1990i / 1991i</w:t>
            </w:r>
          </w:p>
        </w:tc>
        <w:tc>
          <w:tcPr>
            <w:tcW w:type="dxa" w:w="5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Ultra-rugged 2D imager, IP65, sealed against dust and water, reads dirty and poorly printed labels; XR variant reads rack labels at distance</w:t>
            </w:r>
          </w:p>
        </w:tc>
        <w:tc>
          <w:tcPr>
            <w:tcW w:type="dxa" w:w="21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Yes</w:t>
            </w:r>
          </w:p>
        </w:tc>
      </w:tr>
      <w:tr>
        <w:tc>
          <w:tcPr>
            <w:tcW w:type="dxa" w:w="23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HF680</w:t>
            </w:r>
          </w:p>
        </w:tc>
        <w:tc>
          <w:tcPr>
            <w:tcW w:type="dxa" w:w="5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Fixed-mount hands-free 2D imager for fast presentation reading and ID/coupon scanning</w:t>
            </w:r>
          </w:p>
        </w:tc>
        <w:tc>
          <w:tcPr>
            <w:tcW w:type="dxa" w:w="21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Yes</w:t>
            </w:r>
          </w:p>
        </w:tc>
      </w:tr>
    </w:tbl>
    <w:p>
      <w:pPr>
        <w:spacing w:after="220" w:before="80"/>
      </w:pPr>
      <w:r>
        <w:rPr>
          <w:rFonts w:ascii="Segoe UI" w:cs="Segoe UI" w:eastAsia="Segoe UI" w:hAnsi="Segoe UI"/>
          <w:i/>
          <w:iCs/>
          <w:color w:val="5A6B7C"/>
          <w:sz w:val="16"/>
          <w:szCs w:val="16"/>
        </w:rPr>
        <w:t xml:space="preserve">Source: Honeywell training brief and IOR sales data (Aug 2024 onwards).</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2E8B57" w:sz="18"/>
              <w:bottom w:val="none" w:color="FFFFFF" w:sz="0"/>
              <w:right w:val="none" w:color="FFFFFF" w:sz="0"/>
            </w:tcBorders>
            <w:shd w:fill="E8F5EC"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The most commercially useful fact in this chapter</w:t>
            </w:r>
          </w:p>
          <w:p>
            <w:pPr>
              <w:spacing w:after="0" w:line="264"/>
            </w:pPr>
            <w:r>
              <w:rPr>
                <w:rFonts w:ascii="Segoe UI" w:cs="Segoe UI" w:eastAsia="Segoe UI" w:hAnsi="Segoe UI"/>
                <w:sz w:val="21"/>
                <w:szCs w:val="21"/>
              </w:rPr>
              <w:t xml:space="preserve">The Orbit MS7120 and the Voyager 1200g are two of our highest-volume scanners ever sold — hundreds of units each — and </w:t>
            </w:r>
            <w:r>
              <w:rPr>
                <w:rFonts w:ascii="Segoe UI" w:cs="Segoe UI" w:eastAsia="Segoe UI" w:hAnsi="Segoe UI"/>
                <w:b/>
                <w:bCs/>
                <w:i w:val="false"/>
                <w:iCs w:val="false"/>
                <w:sz w:val="21"/>
                <w:szCs w:val="21"/>
              </w:rPr>
              <w:t xml:space="preserve">neither can read a barcode off a phone screen</w:t>
            </w:r>
            <w:r>
              <w:rPr>
                <w:rFonts w:ascii="Segoe UI" w:cs="Segoe UI" w:eastAsia="Segoe UI" w:hAnsi="Segoe UI"/>
                <w:sz w:val="21"/>
                <w:szCs w:val="21"/>
              </w:rPr>
              <w:t xml:space="preserve">. That is a hardware limitation of single-line laser scanning, not a setting. Every one of those units in the field is a loyalty-app or mobile-coupon conversation waiting to happen, and the upgrade path is the Orbit 7190g or a 2D Voyager.</w:t>
            </w:r>
          </w:p>
        </w:tc>
      </w:tr>
    </w:tbl>
    <w:p>
      <w:pPr>
        <w:spacing w:after="120" w:before="280"/>
      </w:pPr>
      <w:r>
        <w:rPr>
          <w:rFonts w:ascii="Segoe UI" w:cs="Segoe UI" w:eastAsia="Segoe UI" w:hAnsi="Segoe UI"/>
          <w:b/>
          <w:bCs/>
          <w:color w:val="09246B"/>
          <w:sz w:val="25"/>
          <w:szCs w:val="25"/>
        </w:rPr>
        <w:t xml:space="preserve">Two Honeywell features worth being able to name</w:t>
      </w:r>
    </w:p>
    <w:p>
      <w:pPr>
        <w:pStyle w:val="ListParagraph"/>
        <w:numPr>
          <w:ilvl w:val="0"/>
          <w:numId w:val="1"/>
        </w:numPr>
        <w:spacing w:after="70" w:line="276"/>
      </w:pPr>
      <w:r>
        <w:rPr>
          <w:rFonts w:ascii="Segoe UI" w:cs="Segoe UI" w:eastAsia="Segoe UI" w:hAnsi="Segoe UI"/>
          <w:b/>
          <w:bCs/>
          <w:i w:val="false"/>
          <w:iCs w:val="false"/>
          <w:sz w:val="21"/>
          <w:szCs w:val="21"/>
        </w:rPr>
        <w:t xml:space="preserve">CodeGate</w:t>
      </w:r>
      <w:r>
        <w:rPr>
          <w:rFonts w:ascii="Segoe UI" w:cs="Segoe UI" w:eastAsia="Segoe UI" w:hAnsi="Segoe UI"/>
          <w:sz w:val="21"/>
          <w:szCs w:val="21"/>
        </w:rPr>
        <w:t xml:space="preserve"> — the scanner aims first and only sends the data when the trigger is pressed. It stops the wrong barcode being read off a crowded page or a menu, which is exactly why it exists on the Eclipse.</w:t>
      </w:r>
    </w:p>
    <w:p>
      <w:pPr>
        <w:pStyle w:val="ListParagraph"/>
        <w:numPr>
          <w:ilvl w:val="0"/>
          <w:numId w:val="1"/>
        </w:numPr>
        <w:spacing w:after="70" w:line="276"/>
      </w:pPr>
      <w:r>
        <w:rPr>
          <w:rFonts w:ascii="Segoe UI" w:cs="Segoe UI" w:eastAsia="Segoe UI" w:hAnsi="Segoe UI"/>
          <w:b/>
          <w:bCs/>
          <w:i w:val="false"/>
          <w:iCs w:val="false"/>
          <w:sz w:val="21"/>
          <w:szCs w:val="21"/>
        </w:rPr>
        <w:t xml:space="preserve">CodeSense</w:t>
      </w:r>
      <w:r>
        <w:rPr>
          <w:rFonts w:ascii="Segoe UI" w:cs="Segoe UI" w:eastAsia="Segoe UI" w:hAnsi="Segoe UI"/>
          <w:sz w:val="21"/>
          <w:szCs w:val="21"/>
        </w:rPr>
        <w:t xml:space="preserve"> — wake on scan. The unit sits idle and starts scanning when something appears in front of it.</w:t>
      </w:r>
    </w:p>
    <w:p>
      <w:pPr>
        <w:spacing w:after="140" w:line="276"/>
      </w:pPr>
      <w:r>
        <w:rPr>
          <w:rFonts w:ascii="Segoe UI" w:cs="Segoe UI" w:eastAsia="Segoe UI" w:hAnsi="Segoe UI"/>
          <w:sz w:val="21"/>
          <w:szCs w:val="21"/>
        </w:rPr>
        <w:t xml:space="preserve">Both come up as "it only scans when I press the button" or "it scans on its own" support calls. Neither is a fault.</w:t>
      </w:r>
    </w:p>
    <w:p>
      <w:pPr>
        <w:spacing w:after="120" w:before="280"/>
      </w:pPr>
      <w:r>
        <w:rPr>
          <w:rFonts w:ascii="Segoe UI" w:cs="Segoe UI" w:eastAsia="Segoe UI" w:hAnsi="Segoe UI"/>
          <w:b/>
          <w:bCs/>
          <w:color w:val="09246B"/>
          <w:sz w:val="25"/>
          <w:szCs w:val="25"/>
        </w:rPr>
        <w:t xml:space="preserve">Symptoms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500"/>
        <w:gridCol w:w="3520"/>
        <w:gridCol w:w="3720"/>
      </w:tblGrid>
      <w:tr>
        <w:trPr>
          <w:tblHeader/>
        </w:trPr>
        <w:tc>
          <w:tcPr>
            <w:tcW w:type="dxa" w:w="2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Customer says</w:t>
            </w:r>
          </w:p>
        </w:tc>
        <w:tc>
          <w:tcPr>
            <w:tcW w:type="dxa" w:w="35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is usually happening</w:t>
            </w:r>
          </w:p>
        </w:tc>
        <w:tc>
          <w:tcPr>
            <w:tcW w:type="dxa" w:w="37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do — and what we sell</w:t>
            </w:r>
          </w:p>
        </w:tc>
      </w:tr>
      <w:tr>
        <w:tc>
          <w:tcPr>
            <w:tcW w:type="dxa" w:w="25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"It won't read our customers' phone screens."</w:t>
            </w:r>
          </w:p>
        </w:tc>
        <w:tc>
          <w:tcPr>
            <w:tcW w:type="dxa" w:w="35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A 1D laser scanner — Voyager 1200g, 1202g, Eclipse, Orbit MS7120. Physically incapable.</w:t>
            </w:r>
          </w:p>
        </w:tc>
        <w:tc>
          <w:tcPr>
            <w:tcW w:type="dxa" w:w="37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Straight upgrade: Orbit 7190g for presentation, 1400g/1470g corded or 1472g cordless for handheld. This is the single most common Honeywell upgrade in our base.</w:t>
            </w:r>
          </w:p>
        </w:tc>
      </w:tr>
      <w:tr>
        <w:tc>
          <w:tcPr>
            <w:tcW w:type="dxa" w:w="25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"You have to press the button for every scan."</w:t>
            </w:r>
          </w:p>
        </w:tc>
        <w:tc>
          <w:tcPr>
            <w:tcW w:type="dxa" w:w="35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CodeGate behaviour, working as designed.</w:t>
            </w:r>
          </w:p>
        </w:tc>
        <w:tc>
          <w:tcPr>
            <w:tcW w:type="dxa" w:w="37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Explain it, and reconfigure if they would rather scan on presentation. Not a fault.</w:t>
            </w:r>
          </w:p>
        </w:tc>
      </w:tr>
      <w:tr>
        <w:tc>
          <w:tcPr>
            <w:tcW w:type="dxa" w:w="25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"It reads the wrong barcode off the page."</w:t>
            </w:r>
          </w:p>
        </w:tc>
        <w:tc>
          <w:tcPr>
            <w:tcW w:type="dxa" w:w="35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No aiming discipline — exactly what CodeGate solves.</w:t>
            </w:r>
          </w:p>
        </w:tc>
        <w:tc>
          <w:tcPr>
            <w:tcW w:type="dxa" w:w="37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Enable CodeGate, or move to a scanner with a tighter aimer.</w:t>
            </w:r>
          </w:p>
        </w:tc>
      </w:tr>
      <w:tr>
        <w:tc>
          <w:tcPr>
            <w:tcW w:type="dxa" w:w="25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cordless one keeps losing connection."</w:t>
            </w:r>
          </w:p>
        </w:tc>
        <w:tc>
          <w:tcPr>
            <w:tcW w:type="dxa" w:w="35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Bluetooth pairing, cradle power, or range/interference.</w:t>
            </w:r>
          </w:p>
        </w:tc>
        <w:tc>
          <w:tcPr>
            <w:tcW w:type="dxa" w:w="37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Re-pair from the cradle, check the cradle PSU, ask about distance and obstructions. Battery age matters too.</w:t>
            </w:r>
          </w:p>
        </w:tc>
      </w:tr>
      <w:tr>
        <w:tc>
          <w:tcPr>
            <w:tcW w:type="dxa" w:w="25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"Labels in the warehouse are scratched and won't read."</w:t>
            </w:r>
          </w:p>
        </w:tc>
        <w:tc>
          <w:tcPr>
            <w:tcW w:type="dxa" w:w="35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General-duty imager being asked to do industrial work.</w:t>
            </w:r>
          </w:p>
        </w:tc>
        <w:tc>
          <w:tcPr>
            <w:tcW w:type="dxa" w:w="37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Granit — IP65, built for damaged and dirty labels; XR for rack distance. Right-tool conversation.</w:t>
            </w:r>
          </w:p>
        </w:tc>
      </w:tr>
      <w:tr>
        <w:tc>
          <w:tcPr>
            <w:tcW w:type="dxa" w:w="25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"We want one brand across the whole site."</w:t>
            </w:r>
          </w:p>
        </w:tc>
        <w:tc>
          <w:tcPr>
            <w:tcW w:type="dxa" w:w="35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Not a fault.</w:t>
            </w:r>
          </w:p>
        </w:tc>
        <w:tc>
          <w:tcPr>
            <w:tcW w:type="dxa" w:w="37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Honeywell covers entry laser to ultra-rugged with one vendor and one support path — a genuine standardisation argument.</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4. Scanner deployment playbook</w:t>
      </w:r>
    </w:p>
    <w:p>
      <w:pPr>
        <w:spacing w:after="140" w:line="276"/>
      </w:pPr>
      <w:r>
        <w:rPr>
          <w:rFonts w:ascii="Segoe UI" w:cs="Segoe UI" w:eastAsia="Segoe UI" w:hAnsi="Segoe UI"/>
          <w:sz w:val="21"/>
          <w:szCs w:val="21"/>
        </w:rPr>
        <w:t xml:space="preserve">Cross-brand, and the fastest way to stop a config issue becoming an RMA. Volume 1, Chapter 7 covers how a scanner "types"; this is what to actually do.</w:t>
      </w:r>
    </w:p>
    <w:p>
      <w:pPr>
        <w:spacing w:after="120" w:before="280"/>
      </w:pPr>
      <w:r>
        <w:rPr>
          <w:rFonts w:ascii="Segoe UI" w:cs="Segoe UI" w:eastAsia="Segoe UI" w:hAnsi="Segoe UI"/>
          <w:b/>
          <w:bCs/>
          <w:color w:val="09246B"/>
          <w:sz w:val="25"/>
          <w:szCs w:val="25"/>
        </w:rPr>
        <w:t xml:space="preserve">Interface first, always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400"/>
        <w:gridCol w:w="3200"/>
        <w:gridCol w:w="4140"/>
      </w:tblGrid>
      <w:tr>
        <w:trPr>
          <w:tblHeader/>
        </w:trPr>
        <w:tc>
          <w:tcPr>
            <w:tcW w:type="dxa" w:w="24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If the POS expects…</w:t>
            </w:r>
          </w:p>
        </w:tc>
        <w:tc>
          <w:tcPr>
            <w:tcW w:type="dxa" w:w="32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Set the scanner to</w:t>
            </w:r>
          </w:p>
        </w:tc>
        <w:tc>
          <w:tcPr>
            <w:tcW w:type="dxa" w:w="41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Watch out for</w:t>
            </w:r>
          </w:p>
        </w:tc>
      </w:tr>
      <w:tr>
        <w:tc>
          <w:tcPr>
            <w:tcW w:type="dxa" w:w="24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Keyboard input</w:t>
            </w:r>
          </w:p>
        </w:tc>
        <w:tc>
          <w:tcPr>
            <w:tcW w:type="dxa" w:w="3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USB-HID / keyboard wedge</w:t>
            </w:r>
          </w:p>
        </w:tc>
        <w:tc>
          <w:tcPr>
            <w:tcW w:type="dxa" w:w="41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Field focus — if the cursor is not in the right box, nothing appears</w:t>
            </w:r>
          </w:p>
        </w:tc>
      </w:tr>
      <w:tr>
        <w:tc>
          <w:tcPr>
            <w:tcW w:type="dxa" w:w="24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A serial device</w:t>
            </w:r>
          </w:p>
        </w:tc>
        <w:tc>
          <w:tcPr>
            <w:tcW w:type="dxa" w:w="3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USB virtual COM, or true RS-232</w:t>
            </w:r>
          </w:p>
        </w:tc>
        <w:tc>
          <w:tcPr>
            <w:tcW w:type="dxa" w:w="41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COM port number changing after a rebuild or a port swap</w:t>
            </w:r>
          </w:p>
        </w:tc>
      </w:tr>
      <w:tr>
        <w:tc>
          <w:tcPr>
            <w:tcW w:type="dxa" w:w="24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An OPOS/UPOS scanner</w:t>
            </w:r>
          </w:p>
        </w:tc>
        <w:tc>
          <w:tcPr>
            <w:tcW w:type="dxa" w:w="3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OPOS mode, with the profile configured</w:t>
            </w:r>
          </w:p>
        </w:tc>
        <w:tc>
          <w:tcPr>
            <w:tcW w:type="dxa" w:w="41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application must claim the device; see Volume 1, Chapter 2</w:t>
            </w:r>
          </w:p>
        </w:tc>
      </w:tr>
      <w:tr>
        <w:tc>
          <w:tcPr>
            <w:tcW w:type="dxa" w:w="24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A supermarket lane protocol</w:t>
            </w:r>
          </w:p>
        </w:tc>
        <w:tc>
          <w:tcPr>
            <w:tcW w:type="dxa" w:w="3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IBM/retail handheld mode</w:t>
            </w:r>
          </w:p>
        </w:tc>
        <w:tc>
          <w:tcPr>
            <w:tcW w:type="dxa" w:w="41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Lane-specific cabling; not interchangeable with generic USB</w:t>
            </w:r>
          </w:p>
        </w:tc>
      </w:tr>
    </w:tbl>
    <w:p>
      <w:pPr>
        <w:spacing w:after="120" w:before="280"/>
      </w:pPr>
      <w:r>
        <w:rPr>
          <w:rFonts w:ascii="Segoe UI" w:cs="Segoe UI" w:eastAsia="Segoe UI" w:hAnsi="Segoe UI"/>
          <w:b/>
          <w:bCs/>
          <w:color w:val="09246B"/>
          <w:sz w:val="25"/>
          <w:szCs w:val="25"/>
        </w:rPr>
        <w:t xml:space="preserve">The settings that cause most "faults"</w:t>
      </w:r>
    </w:p>
    <w:p>
      <w:pPr>
        <w:pStyle w:val="ListParagraph"/>
        <w:numPr>
          <w:ilvl w:val="0"/>
          <w:numId w:val="1"/>
        </w:numPr>
        <w:spacing w:after="70" w:line="276"/>
      </w:pPr>
      <w:r>
        <w:rPr>
          <w:rFonts w:ascii="Segoe UI" w:cs="Segoe UI" w:eastAsia="Segoe UI" w:hAnsi="Segoe UI"/>
          <w:b/>
          <w:bCs/>
          <w:i w:val="false"/>
          <w:iCs w:val="false"/>
          <w:sz w:val="21"/>
          <w:szCs w:val="21"/>
        </w:rPr>
        <w:t xml:space="preserve">Terminator / carriage return.</w:t>
      </w:r>
      <w:r>
        <w:rPr>
          <w:rFonts w:ascii="Segoe UI" w:cs="Segoe UI" w:eastAsia="Segoe UI" w:hAnsi="Segoe UI"/>
          <w:sz w:val="21"/>
          <w:szCs w:val="21"/>
        </w:rPr>
        <w:t xml:space="preserve"> Does the POS need an Enter after each scan? Datalogic ships with it on; not every brand does.</w:t>
      </w:r>
    </w:p>
    <w:p>
      <w:pPr>
        <w:pStyle w:val="ListParagraph"/>
        <w:numPr>
          <w:ilvl w:val="0"/>
          <w:numId w:val="1"/>
        </w:numPr>
        <w:spacing w:after="70" w:line="276"/>
      </w:pPr>
      <w:r>
        <w:rPr>
          <w:rFonts w:ascii="Segoe UI" w:cs="Segoe UI" w:eastAsia="Segoe UI" w:hAnsi="Segoe UI"/>
          <w:b/>
          <w:bCs/>
          <w:i w:val="false"/>
          <w:iCs w:val="false"/>
          <w:sz w:val="21"/>
          <w:szCs w:val="21"/>
        </w:rPr>
        <w:t xml:space="preserve">Prefix and suffix.</w:t>
      </w:r>
      <w:r>
        <w:rPr>
          <w:rFonts w:ascii="Segoe UI" w:cs="Segoe UI" w:eastAsia="Segoe UI" w:hAnsi="Segoe UI"/>
          <w:sz w:val="21"/>
          <w:szCs w:val="21"/>
        </w:rPr>
        <w:t xml:space="preserve"> Stray characters at the start or end of every scan are a configuration artefact, not corruption.</w:t>
      </w:r>
    </w:p>
    <w:p>
      <w:pPr>
        <w:pStyle w:val="ListParagraph"/>
        <w:numPr>
          <w:ilvl w:val="0"/>
          <w:numId w:val="1"/>
        </w:numPr>
        <w:spacing w:after="70" w:line="276"/>
      </w:pPr>
      <w:r>
        <w:rPr>
          <w:rFonts w:ascii="Segoe UI" w:cs="Segoe UI" w:eastAsia="Segoe UI" w:hAnsi="Segoe UI"/>
          <w:b/>
          <w:bCs/>
          <w:i w:val="false"/>
          <w:iCs w:val="false"/>
          <w:sz w:val="21"/>
          <w:szCs w:val="21"/>
        </w:rPr>
        <w:t xml:space="preserve">Symbology enablement.</w:t>
      </w:r>
      <w:r>
        <w:rPr>
          <w:rFonts w:ascii="Segoe UI" w:cs="Segoe UI" w:eastAsia="Segoe UI" w:hAnsi="Segoe UI"/>
          <w:sz w:val="21"/>
          <w:szCs w:val="21"/>
        </w:rPr>
        <w:t xml:space="preserve"> Unusual codes — and dense or Kanji QR on Datalogic — are frequently off by default. Confirm against the customer's actual labels, not their description of them.</w:t>
      </w:r>
    </w:p>
    <w:p>
      <w:pPr>
        <w:pStyle w:val="ListParagraph"/>
        <w:numPr>
          <w:ilvl w:val="0"/>
          <w:numId w:val="1"/>
        </w:numPr>
        <w:spacing w:after="70" w:line="276"/>
      </w:pPr>
      <w:r>
        <w:rPr>
          <w:rFonts w:ascii="Segoe UI" w:cs="Segoe UI" w:eastAsia="Segoe UI" w:hAnsi="Segoe UI"/>
          <w:b/>
          <w:bCs/>
          <w:i w:val="false"/>
          <w:iCs w:val="false"/>
          <w:sz w:val="21"/>
          <w:szCs w:val="21"/>
        </w:rPr>
        <w:t xml:space="preserve">Beeper and Green Spot.</w:t>
      </w:r>
      <w:r>
        <w:rPr>
          <w:rFonts w:ascii="Segoe UI" w:cs="Segoe UI" w:eastAsia="Segoe UI" w:hAnsi="Segoe UI"/>
          <w:sz w:val="21"/>
          <w:szCs w:val="21"/>
        </w:rPr>
        <w:t xml:space="preserve"> A good-read indication that staff can see and hear reduces mis-scans. Worth setting deliberately, especially in noisy sites.</w:t>
      </w:r>
    </w:p>
    <w:p>
      <w:pPr>
        <w:pStyle w:val="ListParagraph"/>
        <w:numPr>
          <w:ilvl w:val="0"/>
          <w:numId w:val="1"/>
        </w:numPr>
        <w:spacing w:after="70" w:line="276"/>
      </w:pPr>
      <w:r>
        <w:rPr>
          <w:rFonts w:ascii="Segoe UI" w:cs="Segoe UI" w:eastAsia="Segoe UI" w:hAnsi="Segoe UI"/>
          <w:b/>
          <w:bCs/>
          <w:i w:val="false"/>
          <w:iCs w:val="false"/>
          <w:sz w:val="21"/>
          <w:szCs w:val="21"/>
        </w:rPr>
        <w:t xml:space="preserve">EAS integration.</w:t>
      </w:r>
      <w:r>
        <w:rPr>
          <w:rFonts w:ascii="Segoe UI" w:cs="Segoe UI" w:eastAsia="Segoe UI" w:hAnsi="Segoe UI"/>
          <w:sz w:val="21"/>
          <w:szCs w:val="21"/>
        </w:rPr>
        <w:t xml:space="preserve"> On retail counters with electronic article surveillance, the scanner may need to be EAS-compatible and configured — the Magellan 900i is Checkpoint compatible.</w:t>
      </w:r>
    </w:p>
    <w:p>
      <w:pPr>
        <w:spacing w:after="120" w:before="280"/>
      </w:pPr>
      <w:r>
        <w:rPr>
          <w:rFonts w:ascii="Segoe UI" w:cs="Segoe UI" w:eastAsia="Segoe UI" w:hAnsi="Segoe UI"/>
          <w:b/>
          <w:bCs/>
          <w:color w:val="09246B"/>
          <w:sz w:val="25"/>
          <w:szCs w:val="25"/>
        </w:rPr>
        <w:t xml:space="preserve">Cordless scanners</w:t>
      </w:r>
    </w:p>
    <w:p>
      <w:pPr>
        <w:pStyle w:val="ListParagraph"/>
        <w:numPr>
          <w:ilvl w:val="0"/>
          <w:numId w:val="1"/>
        </w:numPr>
        <w:spacing w:after="70" w:line="276"/>
      </w:pPr>
      <w:r>
        <w:rPr>
          <w:rFonts w:ascii="Segoe UI" w:cs="Segoe UI" w:eastAsia="Segoe UI" w:hAnsi="Segoe UI"/>
          <w:sz w:val="21"/>
          <w:szCs w:val="21"/>
        </w:rPr>
        <w:t xml:space="preserve">Pair from the cradle, and label the cradle and scanner as a pair on multi-till counters.</w:t>
      </w:r>
    </w:p>
    <w:p>
      <w:pPr>
        <w:pStyle w:val="ListParagraph"/>
        <w:numPr>
          <w:ilvl w:val="0"/>
          <w:numId w:val="1"/>
        </w:numPr>
        <w:spacing w:after="70" w:line="276"/>
      </w:pPr>
      <w:r>
        <w:rPr>
          <w:rFonts w:ascii="Segoe UI" w:cs="Segoe UI" w:eastAsia="Segoe UI" w:hAnsi="Segoe UI"/>
          <w:sz w:val="21"/>
          <w:szCs w:val="21"/>
        </w:rPr>
        <w:t xml:space="preserve">The cradle needs its own power for charging — a data-only USB connection will pair but charge slowly or not at all.</w:t>
      </w:r>
    </w:p>
    <w:p>
      <w:pPr>
        <w:pStyle w:val="ListParagraph"/>
        <w:numPr>
          <w:ilvl w:val="0"/>
          <w:numId w:val="1"/>
        </w:numPr>
        <w:spacing w:after="70" w:line="276"/>
      </w:pPr>
      <w:r>
        <w:rPr>
          <w:rFonts w:ascii="Segoe UI" w:cs="Segoe UI" w:eastAsia="Segoe UI" w:hAnsi="Segoe UI"/>
          <w:sz w:val="21"/>
          <w:szCs w:val="21"/>
        </w:rPr>
        <w:t xml:space="preserve">Battery life is quoted in scans as well as hours: the 1952g is around 13 hours or 50,000 scans. A device failing well inside that is a battery or charging-contact issue.</w:t>
      </w:r>
    </w:p>
    <w:p>
      <w:pPr>
        <w:spacing w:after="120" w:before="280"/>
      </w:pPr>
      <w:r>
        <w:rPr>
          <w:rFonts w:ascii="Segoe UI" w:cs="Segoe UI" w:eastAsia="Segoe UI" w:hAnsi="Segoe UI"/>
          <w:b/>
          <w:bCs/>
          <w:color w:val="09246B"/>
          <w:sz w:val="25"/>
          <w:szCs w:val="25"/>
        </w:rPr>
        <w:t xml:space="preserve">Restoring a scanner someone has "fixed"</w:t>
      </w:r>
    </w:p>
    <w:p>
      <w:pPr>
        <w:spacing w:after="140" w:line="276"/>
      </w:pPr>
      <w:r>
        <w:rPr>
          <w:rFonts w:ascii="Segoe UI" w:cs="Segoe UI" w:eastAsia="Segoe UI" w:hAnsi="Segoe UI"/>
          <w:sz w:val="21"/>
          <w:szCs w:val="21"/>
        </w:rPr>
        <w:t xml:space="preserve">A scanner that suddenly behaves oddly has usually been reprogrammed — sometimes by scanning a configuration barcode printed in a manual left on the counter. Every brand has a factory-reset barcode in its quick-start guide, and on Datalogic a 4-second hold does it on the device. Reset, then reconfigure deliberately. Do not RMA a reprogrammed scanner.</w:t>
      </w:r>
    </w:p>
    <w:p>
      <w:pPr>
        <w:pageBreakBefore/>
        <w:pBdr>
          <w:bottom w:val="single" w:color="0073E6" w:sz="12" w:space="6"/>
        </w:pBdr>
        <w:spacing w:after="200" w:before="0"/>
      </w:pPr>
      <w:r>
        <w:rPr>
          <w:rFonts w:ascii="Segoe UI" w:cs="Segoe UI" w:eastAsia="Segoe UI" w:hAnsi="Segoe UI"/>
          <w:b/>
          <w:bCs/>
          <w:color w:val="09246B"/>
          <w:sz w:val="34"/>
          <w:szCs w:val="34"/>
        </w:rPr>
        <w:t xml:space="preserve">5. How label printing actually works</w:t>
      </w:r>
    </w:p>
    <w:p>
      <w:pPr>
        <w:spacing w:after="140" w:line="276"/>
      </w:pPr>
      <w:r>
        <w:rPr>
          <w:rFonts w:ascii="Segoe UI" w:cs="Segoe UI" w:eastAsia="Segoe UI" w:hAnsi="Segoe UI"/>
          <w:sz w:val="21"/>
          <w:szCs w:val="21"/>
        </w:rPr>
        <w:t xml:space="preserve">Receipt printing and label printing look similar and behave completely differently. A label printer has to know where each label starts, how hard to burn, and — critically — what language the software is speaking to it.</w:t>
      </w:r>
    </w:p>
    <w:p>
      <w:pPr>
        <w:spacing w:after="120" w:before="280"/>
      </w:pPr>
      <w:r>
        <w:rPr>
          <w:rFonts w:ascii="Segoe UI" w:cs="Segoe UI" w:eastAsia="Segoe UI" w:hAnsi="Segoe UI"/>
          <w:b/>
          <w:bCs/>
          <w:color w:val="09246B"/>
          <w:sz w:val="25"/>
          <w:szCs w:val="25"/>
        </w:rPr>
        <w:t xml:space="preserve">Direct thermal or thermal transfer</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700"/>
        <w:gridCol w:w="3900"/>
        <w:gridCol w:w="4140"/>
      </w:tblGrid>
      <w:tr>
        <w:trPr>
          <w:tblHeader/>
        </w:trPr>
        <w:tc>
          <w:tcPr>
            <w:tcW w:type="dxa" w:w="17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
            </w:r>
          </w:p>
        </w:tc>
        <w:tc>
          <w:tcPr>
            <w:tcW w:type="dxa" w:w="39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Direct thermal</w:t>
            </w:r>
          </w:p>
        </w:tc>
        <w:tc>
          <w:tcPr>
            <w:tcW w:type="dxa" w:w="41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Thermal transfer</w:t>
            </w:r>
          </w:p>
        </w:tc>
      </w:tr>
      <w:tr>
        <w:tc>
          <w:tcPr>
            <w:tcW w:type="dxa" w:w="17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Consumables</w:t>
            </w:r>
          </w:p>
        </w:tc>
        <w:tc>
          <w:tcPr>
            <w:tcW w:type="dxa" w:w="39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Coated label only</w:t>
            </w:r>
          </w:p>
        </w:tc>
        <w:tc>
          <w:tcPr>
            <w:tcW w:type="dxa" w:w="41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Label plus ribbon</w:t>
            </w:r>
          </w:p>
        </w:tc>
      </w:tr>
      <w:tr>
        <w:tc>
          <w:tcPr>
            <w:tcW w:type="dxa" w:w="17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Marking</w:t>
            </w:r>
          </w:p>
        </w:tc>
        <w:tc>
          <w:tcPr>
            <w:tcW w:type="dxa" w:w="39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Heat darkens the label coating</w:t>
            </w:r>
          </w:p>
        </w:tc>
        <w:tc>
          <w:tcPr>
            <w:tcW w:type="dxa" w:w="41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Heat melts ribbon ink onto the label</w:t>
            </w:r>
          </w:p>
        </w:tc>
      </w:tr>
      <w:tr>
        <w:tc>
          <w:tcPr>
            <w:tcW w:type="dxa" w:w="17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Durability</w:t>
            </w:r>
          </w:p>
        </w:tc>
        <w:tc>
          <w:tcPr>
            <w:tcW w:type="dxa" w:w="39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Fades with heat, light, abrasion and solvents</w:t>
            </w:r>
          </w:p>
        </w:tc>
        <w:tc>
          <w:tcPr>
            <w:tcW w:type="dxa" w:w="41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Durable — survives handling, cold, chemicals, time</w:t>
            </w:r>
          </w:p>
        </w:tc>
      </w:tr>
      <w:tr>
        <w:tc>
          <w:tcPr>
            <w:tcW w:type="dxa" w:w="17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Cost per label</w:t>
            </w:r>
          </w:p>
        </w:tc>
        <w:tc>
          <w:tcPr>
            <w:tcW w:type="dxa" w:w="39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Lower</w:t>
            </w:r>
          </w:p>
        </w:tc>
        <w:tc>
          <w:tcPr>
            <w:tcW w:type="dxa" w:w="41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Higher — there is a ribbon to buy</w:t>
            </w:r>
          </w:p>
        </w:tc>
      </w:tr>
      <w:tr>
        <w:tc>
          <w:tcPr>
            <w:tcW w:type="dxa" w:w="17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Typical use</w:t>
            </w:r>
          </w:p>
        </w:tc>
        <w:tc>
          <w:tcPr>
            <w:tcW w:type="dxa" w:w="39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Shipping labels, shelf edge, food date labels, short-life retail</w:t>
            </w:r>
          </w:p>
        </w:tc>
        <w:tc>
          <w:tcPr>
            <w:tcW w:type="dxa" w:w="41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Asset tags, cold store, chemical, outdoor, archive</w:t>
            </w:r>
          </w:p>
        </w:tc>
      </w:tr>
      <w:tr>
        <w:tc>
          <w:tcPr>
            <w:tcW w:type="dxa" w:w="17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Our models</w:t>
            </w:r>
          </w:p>
        </w:tc>
        <w:tc>
          <w:tcPr>
            <w:tcW w:type="dxa" w:w="39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Bixolon XD5-40d; Toshiba BV420D, BV410D, B-FV4D</w:t>
            </w:r>
          </w:p>
        </w:tc>
        <w:tc>
          <w:tcPr>
            <w:tcW w:type="dxa" w:w="41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Bixolon XD5-40t, XT series; Toshiba BX410T, BA400, B-FV4T</w:t>
            </w:r>
          </w:p>
        </w:tc>
      </w:tr>
    </w:tbl>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D4A017" w:sz="18"/>
              <w:bottom w:val="none" w:color="FFFFFF" w:sz="0"/>
              <w:right w:val="none" w:color="FFFFFF" w:sz="0"/>
            </w:tcBorders>
            <w:shd w:fill="FDF3DC"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The mis-specification that comes back a year later</w:t>
            </w:r>
          </w:p>
          <w:p>
            <w:pPr>
              <w:spacing w:after="0" w:line="264"/>
            </w:pPr>
            <w:r>
              <w:rPr>
                <w:rFonts w:ascii="Segoe UI" w:cs="Segoe UI" w:eastAsia="Segoe UI" w:hAnsi="Segoe UI"/>
                <w:sz w:val="21"/>
                <w:szCs w:val="21"/>
              </w:rPr>
              <w:t xml:space="preserve">A customer buying asset labels on cost-per-label picks direct thermal, and twelve months later the labels are blank. That is not a fault and not a warranty claim. Ask what the label has to survive and for how long — it takes ten seconds and it is the difference between a happy customer and an argument.</w:t>
            </w:r>
          </w:p>
        </w:tc>
      </w:tr>
    </w:tbl>
    <w:p>
      <w:pPr>
        <w:spacing w:after="120" w:before="280"/>
      </w:pPr>
      <w:r>
        <w:rPr>
          <w:rFonts w:ascii="Segoe UI" w:cs="Segoe UI" w:eastAsia="Segoe UI" w:hAnsi="Segoe UI"/>
          <w:b/>
          <w:bCs/>
          <w:color w:val="09246B"/>
          <w:sz w:val="25"/>
          <w:szCs w:val="25"/>
        </w:rPr>
        <w:t xml:space="preserve">Print languages — why this is the whole migration story</w:t>
      </w:r>
    </w:p>
    <w:p>
      <w:pPr>
        <w:spacing w:after="140" w:line="276"/>
      </w:pPr>
      <w:r>
        <w:rPr>
          <w:rFonts w:ascii="Segoe UI" w:cs="Segoe UI" w:eastAsia="Segoe UI" w:hAnsi="Segoe UI"/>
          <w:sz w:val="21"/>
          <w:szCs w:val="21"/>
        </w:rPr>
        <w:t xml:space="preserve">A label printer is driven by a command language. The customer's software generates label formats in one specific language, so a replacement printer either speaks it or every label template has to be rebuilt. This is the single biggest fear in any label-printer displacement, and it is answered by emulation.</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600"/>
        <w:gridCol w:w="3600"/>
        <w:gridCol w:w="4540"/>
      </w:tblGrid>
      <w:tr>
        <w:trPr>
          <w:tblHeader/>
        </w:trPr>
        <w:tc>
          <w:tcPr>
            <w:tcW w:type="dxa" w:w="16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Language</w:t>
            </w:r>
          </w:p>
        </w:tc>
        <w:tc>
          <w:tcPr>
            <w:tcW w:type="dxa" w:w="36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Whose it is</w:t>
            </w:r>
          </w:p>
        </w:tc>
        <w:tc>
          <w:tcPr>
            <w:tcW w:type="dxa" w:w="45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Who speaks it in our range</w:t>
            </w:r>
          </w:p>
        </w:tc>
      </w:tr>
      <w:tr>
        <w:tc>
          <w:tcPr>
            <w:tcW w:type="dxa" w:w="1600"/>
            <w:tcMar>
              <w:top w:type="dxa" w:w="80"/>
              <w:left w:type="dxa" w:w="120"/>
              <w:bottom w:type="dxa" w:w="80"/>
              <w:right w:type="dxa" w:w="120"/>
            </w:tcMar>
            <w:vAlign w:val="top"/>
          </w:tcPr>
          <w:p>
            <w:pPr>
              <w:spacing w:after="0" w:line="264"/>
            </w:pPr>
            <w:r>
              <w:rPr>
                <w:rFonts w:ascii="Consolas" w:cs="Consolas" w:eastAsia="Consolas" w:hAnsi="Consolas"/>
                <w:color w:val="09246B"/>
                <w:sz w:val="19"/>
                <w:szCs w:val="19"/>
              </w:rPr>
              <w:t xml:space="preserve">ZPL II</w:t>
            </w:r>
          </w:p>
        </w:tc>
        <w:tc>
          <w:tcPr>
            <w:tcW w:type="dxa" w:w="36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Zebra — the one that matters most in our installed base</w:t>
            </w:r>
          </w:p>
        </w:tc>
        <w:tc>
          <w:tcPr>
            <w:tcW w:type="dxa" w:w="4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Bixolon XD5-40 (as BPL-Z); Toshiba BV420D / BV410D</w:t>
            </w:r>
          </w:p>
        </w:tc>
      </w:tr>
      <w:tr>
        <w:tc>
          <w:tcPr>
            <w:tcW w:type="dxa" w:w="1600"/>
            <w:shd w:fill="F4F6F9" w:color="auto" w:val="clear"/>
            <w:tcMar>
              <w:top w:type="dxa" w:w="80"/>
              <w:left w:type="dxa" w:w="120"/>
              <w:bottom w:type="dxa" w:w="80"/>
              <w:right w:type="dxa" w:w="120"/>
            </w:tcMar>
            <w:vAlign w:val="top"/>
          </w:tcPr>
          <w:p>
            <w:pPr>
              <w:spacing w:after="0" w:line="264"/>
            </w:pPr>
            <w:r>
              <w:rPr>
                <w:rFonts w:ascii="Consolas" w:cs="Consolas" w:eastAsia="Consolas" w:hAnsi="Consolas"/>
                <w:color w:val="09246B"/>
                <w:sz w:val="19"/>
                <w:szCs w:val="19"/>
              </w:rPr>
              <w:t xml:space="preserve">EPL</w:t>
            </w:r>
          </w:p>
        </w:tc>
        <w:tc>
          <w:tcPr>
            <w:tcW w:type="dxa" w:w="36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Older Zebra/Eltron desktop units</w:t>
            </w:r>
          </w:p>
        </w:tc>
        <w:tc>
          <w:tcPr>
            <w:tcW w:type="dxa" w:w="4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Bixolon XD5-40 (as BPL-E)</w:t>
            </w:r>
          </w:p>
        </w:tc>
      </w:tr>
      <w:tr>
        <w:tc>
          <w:tcPr>
            <w:tcW w:type="dxa" w:w="1600"/>
            <w:tcMar>
              <w:top w:type="dxa" w:w="80"/>
              <w:left w:type="dxa" w:w="120"/>
              <w:bottom w:type="dxa" w:w="80"/>
              <w:right w:type="dxa" w:w="120"/>
            </w:tcMar>
            <w:vAlign w:val="top"/>
          </w:tcPr>
          <w:p>
            <w:pPr>
              <w:spacing w:after="0" w:line="264"/>
            </w:pPr>
            <w:r>
              <w:rPr>
                <w:rFonts w:ascii="Consolas" w:cs="Consolas" w:eastAsia="Consolas" w:hAnsi="Consolas"/>
                <w:color w:val="09246B"/>
                <w:sz w:val="19"/>
                <w:szCs w:val="19"/>
              </w:rPr>
              <w:t xml:space="preserve">DPL</w:t>
            </w:r>
          </w:p>
        </w:tc>
        <w:tc>
          <w:tcPr>
            <w:tcW w:type="dxa" w:w="36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Datamax</w:t>
            </w:r>
          </w:p>
        </w:tc>
        <w:tc>
          <w:tcPr>
            <w:tcW w:type="dxa" w:w="4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Bixolon XD5-40 (as BPL-D, optional); Toshiba BV420D</w:t>
            </w:r>
          </w:p>
        </w:tc>
      </w:tr>
      <w:tr>
        <w:tc>
          <w:tcPr>
            <w:tcW w:type="dxa" w:w="1600"/>
            <w:shd w:fill="F4F6F9" w:color="auto" w:val="clear"/>
            <w:tcMar>
              <w:top w:type="dxa" w:w="80"/>
              <w:left w:type="dxa" w:w="120"/>
              <w:bottom w:type="dxa" w:w="80"/>
              <w:right w:type="dxa" w:w="120"/>
            </w:tcMar>
            <w:vAlign w:val="top"/>
          </w:tcPr>
          <w:p>
            <w:pPr>
              <w:spacing w:after="0" w:line="264"/>
            </w:pPr>
            <w:r>
              <w:rPr>
                <w:rFonts w:ascii="Consolas" w:cs="Consolas" w:eastAsia="Consolas" w:hAnsi="Consolas"/>
                <w:color w:val="09246B"/>
                <w:sz w:val="19"/>
                <w:szCs w:val="19"/>
              </w:rPr>
              <w:t xml:space="preserve">SLCS</w:t>
            </w:r>
          </w:p>
        </w:tc>
        <w:tc>
          <w:tcPr>
            <w:tcW w:type="dxa" w:w="36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Bixolon native</w:t>
            </w:r>
          </w:p>
        </w:tc>
        <w:tc>
          <w:tcPr>
            <w:tcW w:type="dxa" w:w="4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Bixolon</w:t>
            </w:r>
          </w:p>
        </w:tc>
      </w:tr>
      <w:tr>
        <w:tc>
          <w:tcPr>
            <w:tcW w:type="dxa" w:w="1600"/>
            <w:tcMar>
              <w:top w:type="dxa" w:w="80"/>
              <w:left w:type="dxa" w:w="120"/>
              <w:bottom w:type="dxa" w:w="80"/>
              <w:right w:type="dxa" w:w="120"/>
            </w:tcMar>
            <w:vAlign w:val="top"/>
          </w:tcPr>
          <w:p>
            <w:pPr>
              <w:spacing w:after="0" w:line="264"/>
            </w:pPr>
            <w:r>
              <w:rPr>
                <w:rFonts w:ascii="Consolas" w:cs="Consolas" w:eastAsia="Consolas" w:hAnsi="Consolas"/>
                <w:color w:val="09246B"/>
                <w:sz w:val="19"/>
                <w:szCs w:val="19"/>
              </w:rPr>
              <w:t xml:space="preserve">TPCL</w:t>
            </w:r>
          </w:p>
        </w:tc>
        <w:tc>
          <w:tcPr>
            <w:tcW w:type="dxa" w:w="36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Toshiba native</w:t>
            </w:r>
          </w:p>
        </w:tc>
        <w:tc>
          <w:tcPr>
            <w:tcW w:type="dxa" w:w="4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Toshiba</w:t>
            </w:r>
          </w:p>
        </w:tc>
      </w:tr>
      <w:tr>
        <w:tc>
          <w:tcPr>
            <w:tcW w:type="dxa" w:w="1600"/>
            <w:shd w:fill="F4F6F9" w:color="auto" w:val="clear"/>
            <w:tcMar>
              <w:top w:type="dxa" w:w="80"/>
              <w:left w:type="dxa" w:w="120"/>
              <w:bottom w:type="dxa" w:w="80"/>
              <w:right w:type="dxa" w:w="120"/>
            </w:tcMar>
            <w:vAlign w:val="top"/>
          </w:tcPr>
          <w:p>
            <w:pPr>
              <w:spacing w:after="0" w:line="264"/>
            </w:pPr>
            <w:r>
              <w:rPr>
                <w:rFonts w:ascii="Consolas" w:cs="Consolas" w:eastAsia="Consolas" w:hAnsi="Consolas"/>
                <w:color w:val="09246B"/>
                <w:sz w:val="19"/>
                <w:szCs w:val="19"/>
              </w:rPr>
              <w:t xml:space="preserve">SBPL</w:t>
            </w:r>
          </w:p>
        </w:tc>
        <w:tc>
          <w:tcPr>
            <w:tcW w:type="dxa" w:w="36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SATO</w:t>
            </w:r>
          </w:p>
        </w:tc>
        <w:tc>
          <w:tcPr>
            <w:tcW w:type="dxa" w:w="4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Toshiba BV420D</w:t>
            </w:r>
          </w:p>
        </w:tc>
      </w:tr>
    </w:tbl>
    <w:p>
      <w:pPr>
        <w:spacing w:after="220" w:before="80"/>
      </w:pPr>
      <w:r>
        <w:rPr>
          <w:rFonts w:ascii="Segoe UI" w:cs="Segoe UI" w:eastAsia="Segoe UI" w:hAnsi="Segoe UI"/>
          <w:i/>
          <w:iCs/>
          <w:color w:val="5A6B7C"/>
          <w:sz w:val="16"/>
          <w:szCs w:val="16"/>
        </w:rPr>
        <w:t xml:space="preserve">Source: Bixolon and Toshiba training briefs.</w:t>
      </w:r>
    </w:p>
    <w:p>
      <w:pPr>
        <w:spacing w:after="140" w:line="276"/>
      </w:pPr>
      <w:r>
        <w:rPr>
          <w:rFonts w:ascii="Segoe UI" w:cs="Segoe UI" w:eastAsia="Segoe UI" w:hAnsi="Segoe UI"/>
          <w:sz w:val="21"/>
          <w:szCs w:val="21"/>
        </w:rPr>
        <w:t xml:space="preserve">The practical consequence: replacing a Zebra ZD421 with a Bixolon XD5-40 or a Toshiba BV420D is </w:t>
      </w:r>
      <w:r>
        <w:rPr>
          <w:rFonts w:ascii="Segoe UI" w:cs="Segoe UI" w:eastAsia="Segoe UI" w:hAnsi="Segoe UI"/>
          <w:b/>
          <w:bCs/>
          <w:i w:val="false"/>
          <w:iCs w:val="false"/>
          <w:sz w:val="21"/>
          <w:szCs w:val="21"/>
        </w:rPr>
        <w:t xml:space="preserve">a driver reinstall plus a config step, not a workflow rebuild</w:t>
      </w:r>
      <w:r>
        <w:rPr>
          <w:rFonts w:ascii="Segoe UI" w:cs="Segoe UI" w:eastAsia="Segoe UI" w:hAnsi="Segoe UI"/>
          <w:sz w:val="21"/>
          <w:szCs w:val="21"/>
        </w:rPr>
        <w:t xml:space="preserve">. Existing BarTender designs and middleware carry across because the printer accepts the same ZPL data stream.</w:t>
      </w:r>
    </w:p>
    <w:p>
      <w:pPr>
        <w:spacing w:after="120" w:before="280"/>
      </w:pPr>
      <w:r>
        <w:rPr>
          <w:rFonts w:ascii="Segoe UI" w:cs="Segoe UI" w:eastAsia="Segoe UI" w:hAnsi="Segoe UI"/>
          <w:b/>
          <w:bCs/>
          <w:color w:val="09246B"/>
          <w:sz w:val="25"/>
          <w:szCs w:val="25"/>
        </w:rPr>
        <w:t xml:space="preserve">Calibration, darkness and speed</w:t>
      </w:r>
    </w:p>
    <w:p>
      <w:pPr>
        <w:pStyle w:val="ListParagraph"/>
        <w:numPr>
          <w:ilvl w:val="0"/>
          <w:numId w:val="1"/>
        </w:numPr>
        <w:spacing w:after="70" w:line="276"/>
      </w:pPr>
      <w:r>
        <w:rPr>
          <w:rFonts w:ascii="Segoe UI" w:cs="Segoe UI" w:eastAsia="Segoe UI" w:hAnsi="Segoe UI"/>
          <w:b/>
          <w:bCs/>
          <w:i w:val="false"/>
          <w:iCs w:val="false"/>
          <w:sz w:val="21"/>
          <w:szCs w:val="21"/>
        </w:rPr>
        <w:t xml:space="preserve">Media calibration.</w:t>
      </w:r>
      <w:r>
        <w:rPr>
          <w:rFonts w:ascii="Segoe UI" w:cs="Segoe UI" w:eastAsia="Segoe UI" w:hAnsi="Segoe UI"/>
          <w:sz w:val="21"/>
          <w:szCs w:val="21"/>
        </w:rPr>
        <w:t xml:space="preserve"> The printer learns where each label begins from a gap, notch or black mark. Change stock without recalibrating and you get skipped labels, blank labels, or print drifting down the roll.</w:t>
      </w:r>
    </w:p>
    <w:p>
      <w:pPr>
        <w:pStyle w:val="ListParagraph"/>
        <w:numPr>
          <w:ilvl w:val="0"/>
          <w:numId w:val="1"/>
        </w:numPr>
        <w:spacing w:after="70" w:line="276"/>
      </w:pPr>
      <w:r>
        <w:rPr>
          <w:rFonts w:ascii="Segoe UI" w:cs="Segoe UI" w:eastAsia="Segoe UI" w:hAnsi="Segoe UI"/>
          <w:b/>
          <w:bCs/>
          <w:i w:val="false"/>
          <w:iCs w:val="false"/>
          <w:sz w:val="21"/>
          <w:szCs w:val="21"/>
        </w:rPr>
        <w:t xml:space="preserve">Darkness and speed are one setting, not two.</w:t>
      </w:r>
      <w:r>
        <w:rPr>
          <w:rFonts w:ascii="Segoe UI" w:cs="Segoe UI" w:eastAsia="Segoe UI" w:hAnsi="Segoe UI"/>
          <w:sz w:val="21"/>
          <w:szCs w:val="21"/>
        </w:rPr>
        <w:t xml:space="preserve"> Print faster at the same darkness and the bars come out weaker. Identical artwork that scans on one printer and not another is nearly always this.</w:t>
      </w:r>
    </w:p>
    <w:p>
      <w:pPr>
        <w:pStyle w:val="ListParagraph"/>
        <w:numPr>
          <w:ilvl w:val="0"/>
          <w:numId w:val="1"/>
        </w:numPr>
        <w:spacing w:after="70" w:line="276"/>
      </w:pPr>
      <w:r>
        <w:rPr>
          <w:rFonts w:ascii="Segoe UI" w:cs="Segoe UI" w:eastAsia="Segoe UI" w:hAnsi="Segoe UI"/>
          <w:b/>
          <w:bCs/>
          <w:i w:val="false"/>
          <w:iCs w:val="false"/>
          <w:sz w:val="21"/>
          <w:szCs w:val="21"/>
        </w:rPr>
        <w:t xml:space="preserve">Resolution changes the maths.</w:t>
      </w:r>
      <w:r>
        <w:rPr>
          <w:rFonts w:ascii="Segoe UI" w:cs="Segoe UI" w:eastAsia="Segoe UI" w:hAnsi="Segoe UI"/>
          <w:sz w:val="21"/>
          <w:szCs w:val="21"/>
        </w:rPr>
        <w:t xml:space="preserve"> 203 dpi is standard; 300 dpi is for small labels and dense codes. Both Bixolon and Toshiba run slower at 300 dpi — 5 ips against 7 ips. A customer moving to 300 dpi for detail is accepting less throughput.</w:t>
      </w:r>
    </w:p>
    <w:p>
      <w:pPr>
        <w:pStyle w:val="ListParagraph"/>
        <w:numPr>
          <w:ilvl w:val="0"/>
          <w:numId w:val="1"/>
        </w:numPr>
        <w:spacing w:after="70" w:line="276"/>
      </w:pPr>
      <w:r>
        <w:rPr>
          <w:rFonts w:ascii="Segoe UI" w:cs="Segoe UI" w:eastAsia="Segoe UI" w:hAnsi="Segoe UI"/>
          <w:b/>
          <w:bCs/>
          <w:i w:val="false"/>
          <w:iCs w:val="false"/>
          <w:sz w:val="21"/>
          <w:szCs w:val="21"/>
        </w:rPr>
        <w:t xml:space="preserve">A white line through every label</w:t>
      </w:r>
      <w:r>
        <w:rPr>
          <w:rFonts w:ascii="Segoe UI" w:cs="Segoe UI" w:eastAsia="Segoe UI" w:hAnsi="Segoe UI"/>
          <w:sz w:val="21"/>
          <w:szCs w:val="21"/>
        </w:rPr>
        <w:t xml:space="preserve"> means a blocked or failed print-head element. Clean first; if it persists the head is a serviceable part, not a dead printer.</w:t>
      </w:r>
    </w:p>
    <w:p>
      <w:pPr>
        <w:pStyle w:val="ListParagraph"/>
        <w:numPr>
          <w:ilvl w:val="0"/>
          <w:numId w:val="1"/>
        </w:numPr>
        <w:spacing w:after="70" w:line="276"/>
      </w:pPr>
      <w:r>
        <w:rPr>
          <w:rFonts w:ascii="Segoe UI" w:cs="Segoe UI" w:eastAsia="Segoe UI" w:hAnsi="Segoe UI"/>
          <w:b/>
          <w:bCs/>
          <w:i w:val="false"/>
          <w:iCs w:val="false"/>
          <w:sz w:val="21"/>
          <w:szCs w:val="21"/>
        </w:rPr>
        <w:t xml:space="preserve">Head life is finite and measured in media length.</w:t>
      </w:r>
      <w:r>
        <w:rPr>
          <w:rFonts w:ascii="Segoe UI" w:cs="Segoe UI" w:eastAsia="Segoe UI" w:hAnsi="Segoe UI"/>
          <w:sz w:val="21"/>
          <w:szCs w:val="21"/>
        </w:rPr>
        <w:t xml:space="preserve"> High-volume sites should budget head replacement as maintenance. Verify current figures with the supplier before quoting a life expectancy.</w:t>
      </w:r>
    </w:p>
    <w:p>
      <w:pPr>
        <w:pageBreakBefore/>
        <w:pBdr>
          <w:bottom w:val="single" w:color="0073E6" w:sz="12" w:space="6"/>
        </w:pBdr>
        <w:spacing w:after="200" w:before="0"/>
      </w:pPr>
      <w:r>
        <w:rPr>
          <w:rFonts w:ascii="Segoe UI" w:cs="Segoe UI" w:eastAsia="Segoe UI" w:hAnsi="Segoe UI"/>
          <w:b/>
          <w:bCs/>
          <w:color w:val="09246B"/>
          <w:sz w:val="34"/>
          <w:szCs w:val="34"/>
        </w:rPr>
        <w:t xml:space="preserve">6. Bixolon</w:t>
      </w:r>
    </w:p>
    <w:p>
      <w:pPr>
        <w:spacing w:after="140" w:line="276"/>
      </w:pPr>
      <w:r>
        <w:rPr>
          <w:rFonts w:ascii="Segoe UI" w:cs="Segoe UI" w:eastAsia="Segoe UI" w:hAnsi="Segoe UI"/>
          <w:sz w:val="21"/>
          <w:szCs w:val="21"/>
        </w:rPr>
        <w:t xml:space="preserve">South Korean, spun out of Samsung's printing division, and a long-established POS and AIDC print brand. For us Bixolon is two things at once: an existing receipt and linerless business that already sells steadily, and the primary Zebra label-printer replacement we lead with on every deal. Roughly €68.5k net across 321 units in the recent period — led decisively by receipt and linerless, with the label line now starting to move.</w:t>
      </w:r>
    </w:p>
    <w:p>
      <w:pPr>
        <w:spacing w:after="120" w:before="280"/>
      </w:pPr>
      <w:r>
        <w:rPr>
          <w:rFonts w:ascii="Segoe UI" w:cs="Segoe UI" w:eastAsia="Segoe UI" w:hAnsi="Segoe UI"/>
          <w:b/>
          <w:bCs/>
          <w:color w:val="09246B"/>
          <w:sz w:val="25"/>
          <w:szCs w:val="25"/>
        </w:rPr>
        <w:t xml:space="preserve">The label range</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500"/>
        <w:gridCol w:w="3200"/>
        <w:gridCol w:w="5040"/>
      </w:tblGrid>
      <w:tr>
        <w:trPr>
          <w:tblHeader/>
        </w:trPr>
        <w:tc>
          <w:tcPr>
            <w:tcW w:type="dxa" w:w="1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Model</w:t>
            </w:r>
          </w:p>
        </w:tc>
        <w:tc>
          <w:tcPr>
            <w:tcW w:type="dxa" w:w="32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it is</w:t>
            </w:r>
          </w:p>
        </w:tc>
        <w:tc>
          <w:tcPr>
            <w:tcW w:type="dxa" w:w="50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The specs that matter</w:t>
            </w:r>
          </w:p>
        </w:tc>
      </w:tr>
      <w:tr>
        <w:tc>
          <w:tcPr>
            <w:tcW w:type="dxa" w:w="15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XD5-40d</w:t>
            </w:r>
          </w:p>
        </w:tc>
        <w:tc>
          <w:tcPr>
            <w:tcW w:type="dxa" w:w="3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4" desktop direct-thermal label printer — the designated Zebra ZD421(d) replacement</w:t>
            </w:r>
          </w:p>
        </w:tc>
        <w:tc>
          <w:tcPr>
            <w:tcW w:type="dxa" w:w="50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Up to 7 ips (178 mm/s) DT at 203 dpi; 5 ips at 300 dpi; print width to 108 mm; SLCS native plus ZPL II, EPL and optional DPL emulation; USB and USB Host standard, optional serial, Ethernet, dual-band 2.4/5 GHz Wi-Fi, Bluetooth; 64 MB SDRAM / 128 MB Flash standard, 256 MB / 512 MB optional</w:t>
            </w:r>
          </w:p>
        </w:tc>
      </w:tr>
      <w:tr>
        <w:tc>
          <w:tcPr>
            <w:tcW w:type="dxa" w:w="15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XD5-40t</w:t>
            </w:r>
          </w:p>
        </w:tc>
        <w:tc>
          <w:tcPr>
            <w:tcW w:type="dxa" w:w="3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Thermal-transfer sibling for durable labels</w:t>
            </w:r>
          </w:p>
        </w:tc>
        <w:tc>
          <w:tcPr>
            <w:tcW w:type="dxa" w:w="50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Same platform, ribbon-based</w:t>
            </w:r>
          </w:p>
        </w:tc>
      </w:tr>
      <w:tr>
        <w:tc>
          <w:tcPr>
            <w:tcW w:type="dxa" w:w="15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XD5-40tR</w:t>
            </w:r>
          </w:p>
        </w:tc>
        <w:tc>
          <w:tcPr>
            <w:tcW w:type="dxa" w:w="3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RFID variant</w:t>
            </w:r>
          </w:p>
        </w:tc>
        <w:tc>
          <w:tcPr>
            <w:tcW w:type="dxa" w:w="50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UHF encoding for asset and stock workflows</w:t>
            </w:r>
          </w:p>
        </w:tc>
      </w:tr>
      <w:tr>
        <w:tc>
          <w:tcPr>
            <w:tcW w:type="dxa" w:w="15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XD5-43</w:t>
            </w:r>
          </w:p>
        </w:tc>
        <w:tc>
          <w:tcPr>
            <w:tcW w:type="dxa" w:w="3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300 dpi member of the family</w:t>
            </w:r>
          </w:p>
        </w:tc>
        <w:tc>
          <w:tcPr>
            <w:tcW w:type="dxa" w:w="50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300 dpi for small labels and dense codes, at 5 ips</w:t>
            </w:r>
          </w:p>
        </w:tc>
      </w:tr>
      <w:tr>
        <w:tc>
          <w:tcPr>
            <w:tcW w:type="dxa" w:w="15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XD3-40</w:t>
            </w:r>
          </w:p>
        </w:tc>
        <w:tc>
          <w:tcPr>
            <w:tcW w:type="dxa" w:w="3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Entry-level 4" desktop — same printhead and motors, lower spec, single feed button</w:t>
            </w:r>
          </w:p>
        </w:tc>
        <w:tc>
          <w:tcPr>
            <w:tcW w:type="dxa" w:w="504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Position as a value option only — not the ZD421 displacement product</w:t>
            </w:r>
          </w:p>
        </w:tc>
      </w:tr>
      <w:tr>
        <w:tc>
          <w:tcPr>
            <w:tcW w:type="dxa" w:w="15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XT series</w:t>
            </w:r>
          </w:p>
        </w:tc>
        <w:tc>
          <w:tcPr>
            <w:tcW w:type="dxa" w:w="3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Industrial / mid-range thermal transfer</w:t>
            </w:r>
          </w:p>
        </w:tc>
        <w:tc>
          <w:tcPr>
            <w:tcW w:type="dxa" w:w="50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For duty above the desktop XD5 tier</w:t>
            </w:r>
          </w:p>
        </w:tc>
      </w:tr>
    </w:tbl>
    <w:p>
      <w:pPr>
        <w:spacing w:after="120" w:before="280"/>
      </w:pPr>
      <w:r>
        <w:rPr>
          <w:rFonts w:ascii="Segoe UI" w:cs="Segoe UI" w:eastAsia="Segoe UI" w:hAnsi="Segoe UI"/>
          <w:b/>
          <w:bCs/>
          <w:color w:val="09246B"/>
          <w:sz w:val="25"/>
          <w:szCs w:val="25"/>
        </w:rPr>
        <w:t xml:space="preserve">The receipt and mobile range — already our volume business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500"/>
        <w:gridCol w:w="2700"/>
        <w:gridCol w:w="5540"/>
      </w:tblGrid>
      <w:tr>
        <w:trPr>
          <w:tblHeader/>
        </w:trPr>
        <w:tc>
          <w:tcPr>
            <w:tcW w:type="dxa" w:w="1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Model</w:t>
            </w:r>
          </w:p>
        </w:tc>
        <w:tc>
          <w:tcPr>
            <w:tcW w:type="dxa" w:w="27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it is</w:t>
            </w:r>
          </w:p>
        </w:tc>
        <w:tc>
          <w:tcPr>
            <w:tcW w:type="dxa" w:w="55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The specs that matter</w:t>
            </w:r>
          </w:p>
        </w:tc>
      </w:tr>
      <w:tr>
        <w:tc>
          <w:tcPr>
            <w:tcW w:type="dxa" w:w="15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SRP-S300</w:t>
            </w:r>
          </w:p>
        </w:tc>
        <w:tc>
          <w:tcPr>
            <w:tcW w:type="dxa" w:w="27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top-selling Bixolon line at IOR. 3" (76 mm) thermal, in standard receipt and linerless builds</w:t>
            </w:r>
          </w:p>
        </w:tc>
        <w:tc>
          <w:tcPr>
            <w:tcW w:type="dxa" w:w="5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Splash-resistant, built for kitchen, counter and bar; USB + Ethernet, optional Bluetooth; linerless removes backing-paper waste</w:t>
            </w:r>
          </w:p>
        </w:tc>
      </w:tr>
      <w:tr>
        <w:tc>
          <w:tcPr>
            <w:tcW w:type="dxa" w:w="15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SRP-350plusV</w:t>
            </w:r>
          </w:p>
        </w:tc>
        <w:tc>
          <w:tcPr>
            <w:tcW w:type="dxa" w:w="27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3" (80 mm) thermal POS receipt printer</w:t>
            </w:r>
          </w:p>
        </w:tc>
        <w:tc>
          <w:tcPr>
            <w:tcW w:type="dxa" w:w="5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Up to 300 mm/s; auto-cutter; USB + Ethernet + serial; a cost-effective alternative to the Epson TM-T88 class</w:t>
            </w:r>
          </w:p>
        </w:tc>
      </w:tr>
      <w:tr>
        <w:tc>
          <w:tcPr>
            <w:tcW w:type="dxa" w:w="15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SRP-275III</w:t>
            </w:r>
          </w:p>
        </w:tc>
        <w:tc>
          <w:tcPr>
            <w:tcW w:type="dxa" w:w="27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3" nine-pin impact dot-matrix receipt printer</w:t>
            </w:r>
          </w:p>
        </w:tc>
        <w:tc>
          <w:tcPr>
            <w:tcW w:type="dxa" w:w="5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Around 5.1 lines/sec; 80 dpi horizontal / 144 dpi vertical; triple-interface options; two cash-drawer ports via Y-adapter — useful on a shared counter</w:t>
            </w:r>
          </w:p>
        </w:tc>
      </w:tr>
      <w:tr>
        <w:tc>
          <w:tcPr>
            <w:tcW w:type="dxa" w:w="15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SPP-R200III</w:t>
            </w:r>
          </w:p>
        </w:tc>
        <w:tc>
          <w:tcPr>
            <w:tcW w:type="dxa" w:w="27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2" mobile receipt printer</w:t>
            </w:r>
          </w:p>
        </w:tc>
        <w:tc>
          <w:tcPr>
            <w:tcW w:type="dxa" w:w="5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Up to 100 mm/s (80 linerless); 203 dpi; 48 mm print width; 1200 mAh Li-ion, ~2.5 hr charge; IP43, IP54 with case; 2.1 m drop; Bluetooth/Wi-Fi with NFC pairing; optional 3-track MSR</w:t>
            </w:r>
          </w:p>
        </w:tc>
      </w:tr>
    </w:tbl>
    <w:p>
      <w:pPr>
        <w:spacing w:after="220" w:before="80"/>
      </w:pPr>
      <w:r>
        <w:rPr>
          <w:rFonts w:ascii="Segoe UI" w:cs="Segoe UI" w:eastAsia="Segoe UI" w:hAnsi="Segoe UI"/>
          <w:i/>
          <w:iCs/>
          <w:color w:val="5A6B7C"/>
          <w:sz w:val="16"/>
          <w:szCs w:val="16"/>
        </w:rPr>
        <w:t xml:space="preserve">Source: Bixolon training brief; IOR sales data Aug 2024 – Mar 2026.</w:t>
      </w:r>
    </w:p>
    <w:p>
      <w:pPr>
        <w:spacing w:after="120" w:before="280"/>
      </w:pPr>
      <w:r>
        <w:rPr>
          <w:rFonts w:ascii="Segoe UI" w:cs="Segoe UI" w:eastAsia="Segoe UI" w:hAnsi="Segoe UI"/>
          <w:b/>
          <w:bCs/>
          <w:color w:val="09246B"/>
          <w:sz w:val="25"/>
          <w:szCs w:val="25"/>
        </w:rPr>
        <w:t xml:space="preserve">The proof point to lead with</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2E8B57" w:sz="18"/>
              <w:bottom w:val="none" w:color="FFFFFF" w:sz="0"/>
              <w:right w:val="none" w:color="FFFFFF" w:sz="0"/>
            </w:tcBorders>
            <w:shd w:fill="E8F5EC"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Proven live at Intact</w:t>
            </w:r>
          </w:p>
          <w:p>
            <w:pPr>
              <w:spacing w:after="0" w:line="264"/>
            </w:pPr>
            <w:r>
              <w:rPr>
                <w:rFonts w:ascii="Segoe UI" w:cs="Segoe UI" w:eastAsia="Segoe UI" w:hAnsi="Segoe UI"/>
                <w:sz w:val="21"/>
                <w:szCs w:val="21"/>
              </w:rPr>
              <w:t xml:space="preserve">On IOR's own bench at Rathnew an XD5-40 was driven live from Intact Xline — the direct-to-port ZPL workflow much of our reseller base runs — in place of a Zebra unit. The driver self-installed on plug-in, it auto-sensed ZPL on the port, printed perfectly with </w:t>
            </w:r>
            <w:r>
              <w:rPr>
                <w:rFonts w:ascii="Segoe UI" w:cs="Segoe UI" w:eastAsia="Segoe UI" w:hAnsi="Segoe UI"/>
                <w:b/>
                <w:bCs/>
                <w:i w:val="false"/>
                <w:iCs w:val="false"/>
                <w:sz w:val="21"/>
                <w:szCs w:val="21"/>
              </w:rPr>
              <w:t xml:space="preserve">zero configuration</w:t>
            </w:r>
            <w:r>
              <w:rPr>
                <w:rFonts w:ascii="Segoe UI" w:cs="Segoe UI" w:eastAsia="Segoe UI" w:hAnsi="Segoe UI"/>
                <w:sz w:val="21"/>
                <w:szCs w:val="21"/>
              </w:rPr>
              <w:t xml:space="preserve">, and was the fastest of the three printers on test, ahead of both the Zebra ZD421D and the Toshiba BV420D. That is the headline evidence, and it is ours, not a vendor claim.</w:t>
            </w:r>
          </w:p>
        </w:tc>
      </w:tr>
    </w:tbl>
    <w:p>
      <w:pPr>
        <w:spacing w:after="120" w:before="280"/>
      </w:pPr>
      <w:r>
        <w:rPr>
          <w:rFonts w:ascii="Segoe UI" w:cs="Segoe UI" w:eastAsia="Segoe UI" w:hAnsi="Segoe UI"/>
          <w:b/>
          <w:bCs/>
          <w:color w:val="09246B"/>
          <w:sz w:val="25"/>
          <w:szCs w:val="25"/>
        </w:rPr>
        <w:t xml:space="preserve">Build quality — the argument we can evidence</w:t>
      </w:r>
    </w:p>
    <w:p>
      <w:pPr>
        <w:spacing w:after="140" w:line="276"/>
      </w:pPr>
      <w:r>
        <w:rPr>
          <w:rFonts w:ascii="Segoe UI" w:cs="Segoe UI" w:eastAsia="Segoe UI" w:hAnsi="Segoe UI"/>
          <w:sz w:val="21"/>
          <w:szCs w:val="21"/>
        </w:rPr>
        <w:t xml:space="preserve">The Zebra ZD-series has a known weakness since the design moved on from the GK420: spring-loaded roll holders drive a small central cog that jumps alignment when rolls are slammed in, which produces permanently offset printing, plus the clip breakage we already see coming through service and RMA. The XD5-40 uses cushioned roll holders that stop rolls slamming back, sturdier internal cogs, square-holding paper guides and one-screw service access. IOR has bench photographs of both — use them rather than asserting it.</w:t>
      </w:r>
    </w:p>
    <w:p>
      <w:pPr>
        <w:spacing w:after="120" w:before="280"/>
      </w:pPr>
      <w:r>
        <w:rPr>
          <w:rFonts w:ascii="Segoe UI" w:cs="Segoe UI" w:eastAsia="Segoe UI" w:hAnsi="Segoe UI"/>
          <w:b/>
          <w:bCs/>
          <w:color w:val="09246B"/>
          <w:sz w:val="25"/>
          <w:szCs w:val="25"/>
        </w:rPr>
        <w:t xml:space="preserve">Fleet management</w:t>
      </w:r>
    </w:p>
    <w:p>
      <w:pPr>
        <w:spacing w:after="140" w:line="276"/>
      </w:pPr>
      <w:r>
        <w:rPr>
          <w:rFonts w:ascii="Segoe UI" w:cs="Segoe UI" w:eastAsia="Segoe UI" w:hAnsi="Segoe UI"/>
          <w:sz w:val="21"/>
          <w:szCs w:val="21"/>
        </w:rPr>
        <w:t xml:space="preserve">SOTI Connect — the MDM most resellers already run for Android handhelds — plus Bixolon's own XPM and XCM tools. No proprietary-only lock-in, and no paid support contract needed simply to operate the fleet. Against Zebra's Zebra-only Print DNA, that is a real argument on a mixed estate.</w:t>
      </w:r>
    </w:p>
    <w:p>
      <w:pPr>
        <w:spacing w:after="120" w:before="280"/>
      </w:pPr>
      <w:r>
        <w:rPr>
          <w:rFonts w:ascii="Segoe UI" w:cs="Segoe UI" w:eastAsia="Segoe UI" w:hAnsi="Segoe UI"/>
          <w:b/>
          <w:bCs/>
          <w:color w:val="09246B"/>
          <w:sz w:val="25"/>
          <w:szCs w:val="25"/>
        </w:rPr>
        <w:t xml:space="preserve">Symptoms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500"/>
        <w:gridCol w:w="3520"/>
        <w:gridCol w:w="3720"/>
      </w:tblGrid>
      <w:tr>
        <w:trPr>
          <w:tblHeader/>
        </w:trPr>
        <w:tc>
          <w:tcPr>
            <w:tcW w:type="dxa" w:w="2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Customer says</w:t>
            </w:r>
          </w:p>
        </w:tc>
        <w:tc>
          <w:tcPr>
            <w:tcW w:type="dxa" w:w="35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is usually happening</w:t>
            </w:r>
          </w:p>
        </w:tc>
        <w:tc>
          <w:tcPr>
            <w:tcW w:type="dxa" w:w="37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do — and what we sell</w:t>
            </w:r>
          </w:p>
        </w:tc>
      </w:tr>
      <w:tr>
        <w:tc>
          <w:tcPr>
            <w:tcW w:type="dxa" w:w="25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"Our labels print offset / shifted on the old Zebras."</w:t>
            </w:r>
          </w:p>
        </w:tc>
        <w:tc>
          <w:tcPr>
            <w:tcW w:type="dxa" w:w="35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ZD-series roll-holder cog jumping alignment — a known platform weakness.</w:t>
            </w:r>
          </w:p>
        </w:tc>
        <w:tc>
          <w:tcPr>
            <w:tcW w:type="dxa" w:w="37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This is the displacement conversation. XD5-40 with cushioned holders; show the bench photos.</w:t>
            </w:r>
          </w:p>
        </w:tc>
      </w:tr>
      <w:tr>
        <w:tc>
          <w:tcPr>
            <w:tcW w:type="dxa" w:w="25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"Will our label formats still work?"</w:t>
            </w:r>
          </w:p>
        </w:tc>
        <w:tc>
          <w:tcPr>
            <w:tcW w:type="dxa" w:w="35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Not a fault — the standard migration fear.</w:t>
            </w:r>
          </w:p>
        </w:tc>
        <w:tc>
          <w:tcPr>
            <w:tcW w:type="dxa" w:w="37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ZPL II / EPL / DPL emulation. Driver reinstall plus a config step. Ask the direct-to-port question from Chapter 8 first.</w:t>
            </w:r>
          </w:p>
        </w:tc>
      </w:tr>
      <w:tr>
        <w:tc>
          <w:tcPr>
            <w:tcW w:type="dxa" w:w="25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Bixolon has less memory than the Zebra."</w:t>
            </w:r>
          </w:p>
        </w:tc>
        <w:tc>
          <w:tcPr>
            <w:tcW w:type="dxa" w:w="35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True — 64 MB SDRAM / 128 MB Flash standard against the ZD421's larger figures.</w:t>
            </w:r>
          </w:p>
        </w:tc>
        <w:tc>
          <w:tcPr>
            <w:tcW w:type="dxa" w:w="37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Only matters for very large Unicode font sets or many stored formats. If the customer genuinely needs it, spec the 256 MB or 512 MB option at order.</w:t>
            </w:r>
          </w:p>
        </w:tc>
      </w:tr>
      <w:tr>
        <w:tc>
          <w:tcPr>
            <w:tcW w:type="dxa" w:w="25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"Kitchen printer is getting splashed and jamming."</w:t>
            </w:r>
          </w:p>
        </w:tc>
        <w:tc>
          <w:tcPr>
            <w:tcW w:type="dxa" w:w="35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Wrong printer for the environment.</w:t>
            </w:r>
          </w:p>
        </w:tc>
        <w:tc>
          <w:tcPr>
            <w:tcW w:type="dxa" w:w="37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SRP-S300 — splash-resistant and built for kitchen and bar. Linerless build if backing-paper waste is an issue.</w:t>
            </w:r>
          </w:p>
        </w:tc>
      </w:tr>
      <w:tr>
        <w:tc>
          <w:tcPr>
            <w:tcW w:type="dxa" w:w="25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"We need two drawers on one counter."</w:t>
            </w:r>
          </w:p>
        </w:tc>
        <w:tc>
          <w:tcPr>
            <w:tcW w:type="dxa" w:w="35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Not a fault.</w:t>
            </w:r>
          </w:p>
        </w:tc>
        <w:tc>
          <w:tcPr>
            <w:tcW w:type="dxa" w:w="37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SRP-275III supports two cash-drawer ports via Y-adapter. See Volume 1, Chapter 5 for the drawer chain.</w:t>
            </w:r>
          </w:p>
        </w:tc>
      </w:tr>
      <w:tr>
        <w:tc>
          <w:tcPr>
            <w:tcW w:type="dxa" w:w="25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mobile printer dies before the end of a shift."</w:t>
            </w:r>
          </w:p>
        </w:tc>
        <w:tc>
          <w:tcPr>
            <w:tcW w:type="dxa" w:w="35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Battery age, or the device is being asked to do more than its rating.</w:t>
            </w:r>
          </w:p>
        </w:tc>
        <w:tc>
          <w:tcPr>
            <w:tcW w:type="dxa" w:w="37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1200 mAh with roughly a 2.5 hour charge — spare batteries, and check the charging routine.</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7. Toshiba</w:t>
      </w:r>
    </w:p>
    <w:p>
      <w:pPr>
        <w:spacing w:after="140" w:line="276"/>
      </w:pPr>
      <w:r>
        <w:rPr>
          <w:rFonts w:ascii="Segoe UI" w:cs="Segoe UI" w:eastAsia="Segoe UI" w:hAnsi="Segoe UI"/>
          <w:sz w:val="21"/>
          <w:szCs w:val="21"/>
        </w:rPr>
        <w:t xml:space="preserve">Toshiba TEC is a long-established global name in barcode label and POS receipt printing that designs and builds its own hardware, with a broad service network across Ireland, the UK and Europe. For us it is the on-request secondary in label printing — know it well for when the customer brings it up, and do not lead with it.</w:t>
      </w:r>
    </w:p>
    <w:p>
      <w:pPr>
        <w:spacing w:after="120" w:before="280"/>
      </w:pPr>
      <w:r>
        <w:rPr>
          <w:rFonts w:ascii="Segoe UI" w:cs="Segoe UI" w:eastAsia="Segoe UI" w:hAnsi="Segoe UI"/>
          <w:b/>
          <w:bCs/>
          <w:color w:val="09246B"/>
          <w:sz w:val="25"/>
          <w:szCs w:val="25"/>
        </w:rPr>
        <w:t xml:space="preserve">The range</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1700"/>
        <w:gridCol w:w="2800"/>
        <w:gridCol w:w="5240"/>
      </w:tblGrid>
      <w:tr>
        <w:trPr>
          <w:tblHeader/>
        </w:trPr>
        <w:tc>
          <w:tcPr>
            <w:tcW w:type="dxa" w:w="17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Model</w:t>
            </w:r>
          </w:p>
        </w:tc>
        <w:tc>
          <w:tcPr>
            <w:tcW w:type="dxa" w:w="28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it is</w:t>
            </w:r>
          </w:p>
        </w:tc>
        <w:tc>
          <w:tcPr>
            <w:tcW w:type="dxa" w:w="52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The specs that matter</w:t>
            </w:r>
          </w:p>
        </w:tc>
      </w:tr>
      <w:tr>
        <w:tc>
          <w:tcPr>
            <w:tcW w:type="dxa" w:w="17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BV420D</w:t>
            </w:r>
          </w:p>
        </w:tc>
        <w:tc>
          <w:tcPr>
            <w:tcW w:type="dxa" w:w="28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4" desktop direct-thermal workhorse and the Zebra ZD421(d) replacement on the Toshiba side</w:t>
            </w:r>
          </w:p>
        </w:tc>
        <w:tc>
          <w:tcPr>
            <w:tcW w:type="dxa" w:w="52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Up to 7 ips (177.8 mm/s) at 203 dpi, 5 ips at 300 dpi; GS02 is 203 dpi, TS02 is 300 dpi; USB 2.0 + 10/100 Ethernet standard, optional WLAN, Bluetooth, serial; media width 25.4–118 mm, max print width 108 mm; TPCL native plus ZPL II, DPL and SBPL; BarTender UltraLite included</w:t>
            </w:r>
          </w:p>
        </w:tc>
      </w:tr>
      <w:tr>
        <w:tc>
          <w:tcPr>
            <w:tcW w:type="dxa" w:w="17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BV420D-GL02</w:t>
            </w:r>
          </w:p>
        </w:tc>
        <w:tc>
          <w:tcPr>
            <w:tcW w:type="dxa" w:w="28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linerless variant with an integrated cutter</w:t>
            </w:r>
          </w:p>
        </w:tc>
        <w:tc>
          <w:tcPr>
            <w:tcW w:type="dxa" w:w="52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No ZD421 equivalent — a genuine differentiator in food, retail and QSR</w:t>
            </w:r>
          </w:p>
        </w:tc>
      </w:tr>
      <w:tr>
        <w:tc>
          <w:tcPr>
            <w:tcW w:type="dxa" w:w="17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BV410D</w:t>
            </w:r>
          </w:p>
        </w:tc>
        <w:tc>
          <w:tcPr>
            <w:tcW w:type="dxa" w:w="28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Desktop sibling in the same family</w:t>
            </w:r>
          </w:p>
        </w:tc>
        <w:tc>
          <w:tcPr>
            <w:tcW w:type="dxa" w:w="52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Same speeds and emulations; differs on the operator panel — two LEDs and three keys with an LCD, against the BV420D's three LEDs and two keys</w:t>
            </w:r>
          </w:p>
        </w:tc>
      </w:tr>
      <w:tr>
        <w:tc>
          <w:tcPr>
            <w:tcW w:type="dxa" w:w="17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BX410T</w:t>
            </w:r>
          </w:p>
        </w:tc>
        <w:tc>
          <w:tcPr>
            <w:tcW w:type="dxa" w:w="28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4" thermal transfer, industrial-desktop class</w:t>
            </w:r>
          </w:p>
        </w:tc>
        <w:tc>
          <w:tcPr>
            <w:tcW w:type="dxa" w:w="52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Ribbon printing for durable labels; metal-reinforced build for higher-volume runs than the BV line</w:t>
            </w:r>
          </w:p>
        </w:tc>
      </w:tr>
      <w:tr>
        <w:tc>
          <w:tcPr>
            <w:tcW w:type="dxa" w:w="17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BA400 series</w:t>
            </w:r>
          </w:p>
        </w:tc>
        <w:tc>
          <w:tcPr>
            <w:tcW w:type="dxa" w:w="28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Mid-range industrial</w:t>
            </w:r>
          </w:p>
        </w:tc>
        <w:tc>
          <w:tcPr>
            <w:tcW w:type="dxa" w:w="52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Thermal transfer and direct thermal, higher duty cycle, larger media and ribbon capacity — for continuous production labelling</w:t>
            </w:r>
          </w:p>
        </w:tc>
      </w:tr>
      <w:tr>
        <w:tc>
          <w:tcPr>
            <w:tcW w:type="dxa" w:w="17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B-FV4 (B-FV4D / B-FV4T)</w:t>
            </w:r>
          </w:p>
        </w:tc>
        <w:tc>
          <w:tcPr>
            <w:tcW w:type="dxa" w:w="28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Legacy desktop, still our Toshiba volume leader on repeat orders</w:t>
            </w:r>
          </w:p>
        </w:tc>
        <w:tc>
          <w:tcPr>
            <w:tcW w:type="dxa" w:w="52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200 dpi class, 4" footprint. Every repeat B-FV4 buyer is a BV420D refresh target</w:t>
            </w:r>
          </w:p>
        </w:tc>
      </w:tr>
      <w:tr>
        <w:tc>
          <w:tcPr>
            <w:tcW w:type="dxa" w:w="17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B-EX / B-SX</w:t>
            </w:r>
          </w:p>
        </w:tc>
        <w:tc>
          <w:tcPr>
            <w:tcW w:type="dxa" w:w="28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Legacy heavy-duty industrial</w:t>
            </w:r>
          </w:p>
        </w:tc>
        <w:tc>
          <w:tcPr>
            <w:tcW w:type="dxa" w:w="52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Install-base support and migration targets toward current BV / BA / BX models</w:t>
            </w:r>
          </w:p>
        </w:tc>
      </w:tr>
    </w:tbl>
    <w:p>
      <w:pPr>
        <w:spacing w:after="120" w:before="280"/>
      </w:pPr>
      <w:r>
        <w:rPr>
          <w:rFonts w:ascii="Segoe UI" w:cs="Segoe UI" w:eastAsia="Segoe UI" w:hAnsi="Segoe UI"/>
          <w:b/>
          <w:bCs/>
          <w:color w:val="09246B"/>
          <w:sz w:val="25"/>
          <w:szCs w:val="25"/>
        </w:rPr>
        <w:t xml:space="preserve">Where Toshiba genuinely beats the Zebra it replaces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600"/>
        <w:gridCol w:w="3600"/>
        <w:gridCol w:w="3540"/>
      </w:tblGrid>
      <w:tr>
        <w:trPr>
          <w:tblHeader/>
        </w:trPr>
        <w:tc>
          <w:tcPr>
            <w:tcW w:type="dxa" w:w="26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Spec</w:t>
            </w:r>
          </w:p>
        </w:tc>
        <w:tc>
          <w:tcPr>
            <w:tcW w:type="dxa" w:w="36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Toshiba BV420D</w:t>
            </w:r>
          </w:p>
        </w:tc>
        <w:tc>
          <w:tcPr>
            <w:tcW w:type="dxa" w:w="35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Zebra ZD421</w:t>
            </w:r>
          </w:p>
        </w:tc>
      </w:tr>
      <w:tr>
        <w:tc>
          <w:tcPr>
            <w:tcW w:type="dxa" w:w="26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Max speed at 203 dpi</w:t>
            </w:r>
          </w:p>
        </w:tc>
        <w:tc>
          <w:tcPr>
            <w:tcW w:type="dxa" w:w="36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7 ips (177.8 mm/s)</w:t>
            </w:r>
          </w:p>
        </w:tc>
        <w:tc>
          <w:tcPr>
            <w:tcW w:type="dxa" w:w="3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6 ips (152 mm/s)</w:t>
            </w:r>
          </w:p>
        </w:tc>
      </w:tr>
      <w:tr>
        <w:tc>
          <w:tcPr>
            <w:tcW w:type="dxa" w:w="26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Max speed at 300 dpi</w:t>
            </w:r>
          </w:p>
        </w:tc>
        <w:tc>
          <w:tcPr>
            <w:tcW w:type="dxa" w:w="36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5 ips</w:t>
            </w:r>
          </w:p>
        </w:tc>
        <w:tc>
          <w:tcPr>
            <w:tcW w:type="dxa" w:w="3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4 ips</w:t>
            </w:r>
          </w:p>
        </w:tc>
      </w:tr>
      <w:tr>
        <w:tc>
          <w:tcPr>
            <w:tcW w:type="dxa" w:w="26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Standard interfaces</w:t>
            </w:r>
          </w:p>
        </w:tc>
        <w:tc>
          <w:tcPr>
            <w:tcW w:type="dxa" w:w="36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USB 2.0 + Ethernet 10/100</w:t>
            </w:r>
          </w:p>
        </w:tc>
        <w:tc>
          <w:tcPr>
            <w:tcW w:type="dxa" w:w="3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USB 2.0 + USB Host (Ethernet is a paid option)</w:t>
            </w:r>
          </w:p>
        </w:tc>
      </w:tr>
      <w:tr>
        <w:tc>
          <w:tcPr>
            <w:tcW w:type="dxa" w:w="26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Emulation</w:t>
            </w:r>
          </w:p>
        </w:tc>
        <w:tc>
          <w:tcPr>
            <w:tcW w:type="dxa" w:w="36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TPCL native, ZPL II, DPL, SBPL</w:t>
            </w:r>
          </w:p>
        </w:tc>
        <w:tc>
          <w:tcPr>
            <w:tcW w:type="dxa" w:w="3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ZPL II native, EPL 2</w:t>
            </w:r>
          </w:p>
        </w:tc>
      </w:tr>
      <w:tr>
        <w:tc>
          <w:tcPr>
            <w:tcW w:type="dxa" w:w="26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Device management</w:t>
            </w:r>
          </w:p>
        </w:tc>
        <w:tc>
          <w:tcPr>
            <w:tcW w:type="dxa" w:w="36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SOTI Connect — vendor-neutral</w:t>
            </w:r>
          </w:p>
        </w:tc>
        <w:tc>
          <w:tcPr>
            <w:tcW w:type="dxa" w:w="3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Zebra Print DNA — Zebra only</w:t>
            </w:r>
          </w:p>
        </w:tc>
      </w:tr>
      <w:tr>
        <w:tc>
          <w:tcPr>
            <w:tcW w:type="dxa" w:w="26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Linerless option</w:t>
            </w:r>
          </w:p>
        </w:tc>
        <w:tc>
          <w:tcPr>
            <w:tcW w:type="dxa" w:w="36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Yes — BV420D-GL02 with integrated cutter</w:t>
            </w:r>
          </w:p>
        </w:tc>
        <w:tc>
          <w:tcPr>
            <w:tcW w:type="dxa" w:w="3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Not available</w:t>
            </w:r>
          </w:p>
        </w:tc>
      </w:tr>
      <w:tr>
        <w:tc>
          <w:tcPr>
            <w:tcW w:type="dxa" w:w="26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Memory (standard)</w:t>
            </w:r>
          </w:p>
        </w:tc>
        <w:tc>
          <w:tcPr>
            <w:tcW w:type="dxa" w:w="36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128 MB FROM / 128 MB SRAM</w:t>
            </w:r>
          </w:p>
        </w:tc>
        <w:tc>
          <w:tcPr>
            <w:tcW w:type="dxa" w:w="3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512 MB Flash / 256 MB SDRAM</w:t>
            </w:r>
          </w:p>
        </w:tc>
      </w:tr>
      <w:tr>
        <w:tc>
          <w:tcPr>
            <w:tcW w:type="dxa" w:w="26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Media width</w:t>
            </w:r>
          </w:p>
        </w:tc>
        <w:tc>
          <w:tcPr>
            <w:tcW w:type="dxa" w:w="36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25.4–118 mm</w:t>
            </w:r>
          </w:p>
        </w:tc>
        <w:tc>
          <w:tcPr>
            <w:tcW w:type="dxa" w:w="3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15–108 mm (DT)</w:t>
            </w:r>
          </w:p>
        </w:tc>
      </w:tr>
    </w:tbl>
    <w:p>
      <w:pPr>
        <w:spacing w:after="220" w:before="80"/>
      </w:pPr>
      <w:r>
        <w:rPr>
          <w:rFonts w:ascii="Segoe UI" w:cs="Segoe UI" w:eastAsia="Segoe UI" w:hAnsi="Segoe UI"/>
          <w:i/>
          <w:iCs/>
          <w:color w:val="5A6B7C"/>
          <w:sz w:val="16"/>
          <w:szCs w:val="16"/>
        </w:rPr>
        <w:t xml:space="preserve">Source: Toshiba training brief comparison table.</w:t>
      </w:r>
    </w:p>
    <w:p>
      <w:pPr>
        <w:spacing w:after="140" w:line="276"/>
      </w:pPr>
      <w:r>
        <w:rPr>
          <w:rFonts w:ascii="Segoe UI" w:cs="Segoe UI" w:eastAsia="Segoe UI" w:hAnsi="Segoe UI"/>
          <w:sz w:val="21"/>
          <w:szCs w:val="21"/>
        </w:rPr>
        <w:t xml:space="preserve">Note the memory row honestly. Zebra does carry more, and the right answer is that it only matters for very large on-device font libraries or extensive stored formats — standard retail, logistics and healthcare labelling never approaches the BV420D's limit. Then move back to speed, standard Ethernet and the linerless option.</w:t>
      </w:r>
    </w:p>
    <w:p>
      <w:pPr>
        <w:spacing w:after="120" w:before="280"/>
      </w:pPr>
      <w:r>
        <w:rPr>
          <w:rFonts w:ascii="Segoe UI" w:cs="Segoe UI" w:eastAsia="Segoe UI" w:hAnsi="Segoe UI"/>
          <w:b/>
          <w:bCs/>
          <w:color w:val="09246B"/>
          <w:sz w:val="25"/>
          <w:szCs w:val="25"/>
        </w:rPr>
        <w:t xml:space="preserve">Symptoms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500"/>
        <w:gridCol w:w="3520"/>
        <w:gridCol w:w="3720"/>
      </w:tblGrid>
      <w:tr>
        <w:trPr>
          <w:tblHeader/>
        </w:trPr>
        <w:tc>
          <w:tcPr>
            <w:tcW w:type="dxa" w:w="25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Customer says</w:t>
            </w:r>
          </w:p>
        </w:tc>
        <w:tc>
          <w:tcPr>
            <w:tcW w:type="dxa" w:w="35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is usually happening</w:t>
            </w:r>
          </w:p>
        </w:tc>
        <w:tc>
          <w:tcPr>
            <w:tcW w:type="dxa" w:w="372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to do — and what we sell</w:t>
            </w:r>
          </w:p>
        </w:tc>
      </w:tr>
      <w:tr>
        <w:tc>
          <w:tcPr>
            <w:tcW w:type="dxa" w:w="25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"We keep buying B-FV4 units — can we still get them?"</w:t>
            </w:r>
          </w:p>
        </w:tc>
        <w:tc>
          <w:tcPr>
            <w:tcW w:type="dxa" w:w="35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A live legacy line on repeat order.</w:t>
            </w:r>
          </w:p>
        </w:tc>
        <w:tc>
          <w:tcPr>
            <w:tcW w:type="dxa" w:w="37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Supply it, and open the refresh conversation: BV420D is the modern successor with ZPL emulation, standard Ethernet and more speed.</w:t>
            </w:r>
          </w:p>
        </w:tc>
      </w:tr>
      <w:tr>
        <w:tc>
          <w:tcPr>
            <w:tcW w:type="dxa" w:w="25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"Ethernet is extra on the Zebra quote."</w:t>
            </w:r>
          </w:p>
        </w:tc>
        <w:tc>
          <w:tcPr>
            <w:tcW w:type="dxa" w:w="35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Not a fault — a cost comparison.</w:t>
            </w:r>
          </w:p>
        </w:tc>
        <w:tc>
          <w:tcPr>
            <w:tcW w:type="dxa" w:w="37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BV420D ships USB plus 10/100 Ethernet as standard. Simpler multi-printer rollouts and a lower landed cost.</w:t>
            </w:r>
          </w:p>
        </w:tc>
      </w:tr>
      <w:tr>
        <w:tc>
          <w:tcPr>
            <w:tcW w:type="dxa" w:w="25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"We waste a fortune on backing paper."</w:t>
            </w:r>
          </w:p>
        </w:tc>
        <w:tc>
          <w:tcPr>
            <w:tcW w:type="dxa" w:w="35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Standard die-cut label stock.</w:t>
            </w:r>
          </w:p>
        </w:tc>
        <w:tc>
          <w:tcPr>
            <w:tcW w:type="dxa" w:w="37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BV420D-GL02 linerless with integrated cutter. Less waste, lower consumable cost, cleaner bench.</w:t>
            </w:r>
          </w:p>
        </w:tc>
      </w:tr>
      <w:tr>
        <w:tc>
          <w:tcPr>
            <w:tcW w:type="dxa" w:w="25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"We manage a mixed printer estate from one console."</w:t>
            </w:r>
          </w:p>
        </w:tc>
        <w:tc>
          <w:tcPr>
            <w:tcW w:type="dxa" w:w="35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Not a fault.</w:t>
            </w:r>
          </w:p>
        </w:tc>
        <w:tc>
          <w:tcPr>
            <w:tcW w:type="dxa" w:w="37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SOTI Connect is vendor-neutral and covers the BV420D alongside other vendors' kit. Zebra's Print DNA does not.</w:t>
            </w:r>
          </w:p>
        </w:tc>
      </w:tr>
      <w:tr>
        <w:tc>
          <w:tcPr>
            <w:tcW w:type="dxa" w:w="25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"Our labels come out too light at 300 dpi."</w:t>
            </w:r>
          </w:p>
        </w:tc>
        <w:tc>
          <w:tcPr>
            <w:tcW w:type="dxa" w:w="35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Darkness and speed at higher resolution.</w:t>
            </w:r>
          </w:p>
        </w:tc>
        <w:tc>
          <w:tcPr>
            <w:tcW w:type="dxa" w:w="372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Reduce speed or increase darkness; 300 dpi runs at 5 ips not 7. Chapter 5.</w:t>
            </w:r>
          </w:p>
        </w:tc>
      </w:tr>
      <w:tr>
        <w:tc>
          <w:tcPr>
            <w:tcW w:type="dxa" w:w="25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"Toshiba or Bixolon — which should we take?"</w:t>
            </w:r>
          </w:p>
        </w:tc>
        <w:tc>
          <w:tcPr>
            <w:tcW w:type="dxa" w:w="35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A legitimate question.</w:t>
            </w:r>
          </w:p>
        </w:tc>
        <w:tc>
          <w:tcPr>
            <w:tcW w:type="dxa" w:w="372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Bixolon unless the customer asked for Toshiba or has a Toshiba estate or service-network requirement. Say why plainly: it is what we lead with and where our evidence is.</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8. The Zebra migration playbook</w:t>
      </w:r>
    </w:p>
    <w:p>
      <w:pPr>
        <w:spacing w:after="140" w:line="276"/>
      </w:pPr>
      <w:r>
        <w:rPr>
          <w:rFonts w:ascii="Segoe UI" w:cs="Segoe UI" w:eastAsia="Segoe UI" w:hAnsi="Segoe UI"/>
          <w:sz w:val="21"/>
          <w:szCs w:val="21"/>
        </w:rPr>
        <w:t xml:space="preserve">Replacing a working Zebra label printer is a low-drama job if you ask one question first, and a mess if you do not.</w:t>
      </w:r>
    </w:p>
    <w:p>
      <w:pPr>
        <w:spacing w:after="120" w:before="280"/>
      </w:pPr>
      <w:r>
        <w:rPr>
          <w:rFonts w:ascii="Segoe UI" w:cs="Segoe UI" w:eastAsia="Segoe UI" w:hAnsi="Segoe UI"/>
          <w:b/>
          <w:bCs/>
          <w:color w:val="09246B"/>
          <w:sz w:val="25"/>
          <w:szCs w:val="25"/>
        </w:rPr>
        <w:t xml:space="preserve">Ask this before you quote</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0073E6" w:sz="18"/>
              <w:bottom w:val="none" w:color="FFFFFF" w:sz="0"/>
              <w:right w:val="none" w:color="FFFFFF" w:sz="0"/>
            </w:tcBorders>
            <w:shd w:fill="E6F1FD"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The qualifying question</w:t>
            </w:r>
          </w:p>
          <w:p>
            <w:pPr>
              <w:spacing w:after="0" w:line="264"/>
            </w:pPr>
            <w:r>
              <w:rPr>
                <w:rFonts w:ascii="Segoe UI" w:cs="Segoe UI" w:eastAsia="Segoe UI" w:hAnsi="Segoe UI"/>
                <w:b/>
                <w:bCs/>
                <w:i w:val="false"/>
                <w:iCs w:val="false"/>
                <w:sz w:val="21"/>
                <w:szCs w:val="21"/>
              </w:rPr>
              <w:t xml:space="preserve">"Does your software print through the Windows printer driver, or does it send ZPL straight to the port?"</w:t>
            </w:r>
            <w:r>
              <w:rPr>
                <w:rFonts w:ascii="Segoe UI" w:cs="Segoe UI" w:eastAsia="Segoe UI" w:hAnsi="Segoe UI"/>
                <w:sz w:val="21"/>
                <w:szCs w:val="21"/>
              </w:rPr>
              <w:t xml:space="preserve"> Both are common. Windows-driver estates need a driver reinstall and a default-printer change. Direct-to-port ZPL estates — Intact Xline is the one we see most — are proven zero-configuration drop-ins on the XD5-40, because the printer auto-senses ZPL on the port. The answer changes the deployment plan, the on-site time, and what you promise.</w:t>
            </w:r>
          </w:p>
        </w:tc>
      </w:tr>
    </w:tbl>
    <w:p>
      <w:pPr>
        <w:spacing w:after="120" w:before="280"/>
      </w:pPr>
      <w:r>
        <w:rPr>
          <w:rFonts w:ascii="Segoe UI" w:cs="Segoe UI" w:eastAsia="Segoe UI" w:hAnsi="Segoe UI"/>
          <w:b/>
          <w:bCs/>
          <w:color w:val="09246B"/>
          <w:sz w:val="25"/>
          <w:szCs w:val="25"/>
        </w:rPr>
        <w:t xml:space="preserve">The sequence</w:t>
      </w:r>
    </w:p>
    <w:p>
      <w:pPr>
        <w:pStyle w:val="ListParagraph"/>
        <w:numPr>
          <w:ilvl w:val="0"/>
          <w:numId w:val="2"/>
        </w:numPr>
        <w:spacing w:after="70" w:line="276"/>
      </w:pPr>
      <w:r>
        <w:rPr>
          <w:rFonts w:ascii="Segoe UI" w:cs="Segoe UI" w:eastAsia="Segoe UI" w:hAnsi="Segoe UI"/>
          <w:b/>
          <w:bCs/>
          <w:i w:val="false"/>
          <w:iCs w:val="false"/>
          <w:sz w:val="21"/>
          <w:szCs w:val="21"/>
        </w:rPr>
        <w:t xml:space="preserve">Establish the print path.</w:t>
      </w:r>
      <w:r>
        <w:rPr>
          <w:rFonts w:ascii="Segoe UI" w:cs="Segoe UI" w:eastAsia="Segoe UI" w:hAnsi="Segoe UI"/>
          <w:sz w:val="21"/>
          <w:szCs w:val="21"/>
        </w:rPr>
        <w:t xml:space="preserve"> Windows driver or direct-to-port. Get the name of the POS or ERP and the label-design tool — BarTender is the usual answer, and it is included with both the XD5-40 and the BV420D.</w:t>
      </w:r>
    </w:p>
    <w:p>
      <w:pPr>
        <w:pStyle w:val="ListParagraph"/>
        <w:numPr>
          <w:ilvl w:val="0"/>
          <w:numId w:val="2"/>
        </w:numPr>
        <w:spacing w:after="70" w:line="276"/>
      </w:pPr>
      <w:r>
        <w:rPr>
          <w:rFonts w:ascii="Segoe UI" w:cs="Segoe UI" w:eastAsia="Segoe UI" w:hAnsi="Segoe UI"/>
          <w:b/>
          <w:bCs/>
          <w:i w:val="false"/>
          <w:iCs w:val="false"/>
          <w:sz w:val="21"/>
          <w:szCs w:val="21"/>
        </w:rPr>
        <w:t xml:space="preserve">Inventory the label stock.</w:t>
      </w:r>
      <w:r>
        <w:rPr>
          <w:rFonts w:ascii="Segoe UI" w:cs="Segoe UI" w:eastAsia="Segoe UI" w:hAnsi="Segoe UI"/>
          <w:sz w:val="21"/>
          <w:szCs w:val="21"/>
        </w:rPr>
        <w:t xml:space="preserve"> Width, height, gap or black mark, die-cut or continuous, direct thermal or transfer. This is what you calibrate to.</w:t>
      </w:r>
    </w:p>
    <w:p>
      <w:pPr>
        <w:pStyle w:val="ListParagraph"/>
        <w:numPr>
          <w:ilvl w:val="0"/>
          <w:numId w:val="2"/>
        </w:numPr>
        <w:spacing w:after="70" w:line="276"/>
      </w:pPr>
      <w:r>
        <w:rPr>
          <w:rFonts w:ascii="Segoe UI" w:cs="Segoe UI" w:eastAsia="Segoe UI" w:hAnsi="Segoe UI"/>
          <w:b/>
          <w:bCs/>
          <w:i w:val="false"/>
          <w:iCs w:val="false"/>
          <w:sz w:val="21"/>
          <w:szCs w:val="21"/>
        </w:rPr>
        <w:t xml:space="preserve">Check the interface.</w:t>
      </w:r>
      <w:r>
        <w:rPr>
          <w:rFonts w:ascii="Segoe UI" w:cs="Segoe UI" w:eastAsia="Segoe UI" w:hAnsi="Segoe UI"/>
          <w:sz w:val="21"/>
          <w:szCs w:val="21"/>
        </w:rPr>
        <w:t xml:space="preserve"> If they are on Ethernet, the replacement needs Ethernet — standard on the BV420D, an option on the XD5-40. Reserve the IP address.</w:t>
      </w:r>
    </w:p>
    <w:p>
      <w:pPr>
        <w:pStyle w:val="ListParagraph"/>
        <w:numPr>
          <w:ilvl w:val="0"/>
          <w:numId w:val="2"/>
        </w:numPr>
        <w:spacing w:after="70" w:line="276"/>
      </w:pPr>
      <w:r>
        <w:rPr>
          <w:rFonts w:ascii="Segoe UI" w:cs="Segoe UI" w:eastAsia="Segoe UI" w:hAnsi="Segoe UI"/>
          <w:b/>
          <w:bCs/>
          <w:i w:val="false"/>
          <w:iCs w:val="false"/>
          <w:sz w:val="21"/>
          <w:szCs w:val="21"/>
        </w:rPr>
        <w:t xml:space="preserve">Ask about memory-heavy use.</w:t>
      </w:r>
      <w:r>
        <w:rPr>
          <w:rFonts w:ascii="Segoe UI" w:cs="Segoe UI" w:eastAsia="Segoe UI" w:hAnsi="Segoe UI"/>
          <w:sz w:val="21"/>
          <w:szCs w:val="21"/>
        </w:rPr>
        <w:t xml:space="preserve"> Very large Unicode font sets or dozens of stored formats are the one case where the Zebra memory advantage is real. If it applies, spec the Bixolon 256 MB or 512 MB option at order.</w:t>
      </w:r>
    </w:p>
    <w:p>
      <w:pPr>
        <w:pStyle w:val="ListParagraph"/>
        <w:numPr>
          <w:ilvl w:val="0"/>
          <w:numId w:val="2"/>
        </w:numPr>
        <w:spacing w:after="70" w:line="276"/>
      </w:pPr>
      <w:r>
        <w:rPr>
          <w:rFonts w:ascii="Segoe UI" w:cs="Segoe UI" w:eastAsia="Segoe UI" w:hAnsi="Segoe UI"/>
          <w:b/>
          <w:bCs/>
          <w:i w:val="false"/>
          <w:iCs w:val="false"/>
          <w:sz w:val="21"/>
          <w:szCs w:val="21"/>
        </w:rPr>
        <w:t xml:space="preserve">Test with the customer's own label file</w:t>
      </w:r>
      <w:r>
        <w:rPr>
          <w:rFonts w:ascii="Segoe UI" w:cs="Segoe UI" w:eastAsia="Segoe UI" w:hAnsi="Segoe UI"/>
          <w:sz w:val="21"/>
          <w:szCs w:val="21"/>
        </w:rPr>
        <w:t xml:space="preserve"> before it ships. Not a test pattern — their actual template, on their actual stock.</w:t>
      </w:r>
    </w:p>
    <w:p>
      <w:pPr>
        <w:pStyle w:val="ListParagraph"/>
        <w:numPr>
          <w:ilvl w:val="0"/>
          <w:numId w:val="2"/>
        </w:numPr>
        <w:spacing w:after="70" w:line="276"/>
      </w:pPr>
      <w:r>
        <w:rPr>
          <w:rFonts w:ascii="Segoe UI" w:cs="Segoe UI" w:eastAsia="Segoe UI" w:hAnsi="Segoe UI"/>
          <w:b/>
          <w:bCs/>
          <w:i w:val="false"/>
          <w:iCs w:val="false"/>
          <w:sz w:val="21"/>
          <w:szCs w:val="21"/>
        </w:rPr>
        <w:t xml:space="preserve">Keep one old unit on the shelf</w:t>
      </w:r>
      <w:r>
        <w:rPr>
          <w:rFonts w:ascii="Segoe UI" w:cs="Segoe UI" w:eastAsia="Segoe UI" w:hAnsi="Segoe UI"/>
          <w:sz w:val="21"/>
          <w:szCs w:val="21"/>
        </w:rPr>
        <w:t xml:space="preserve"> for the first fortnight. A rollback plan costs nothing and removes the fear from the decision.</w:t>
      </w:r>
    </w:p>
    <w:p>
      <w:pPr>
        <w:spacing w:after="120" w:before="280"/>
      </w:pPr>
      <w:r>
        <w:rPr>
          <w:rFonts w:ascii="Segoe UI" w:cs="Segoe UI" w:eastAsia="Segoe UI" w:hAnsi="Segoe UI"/>
          <w:b/>
          <w:bCs/>
          <w:color w:val="09246B"/>
          <w:sz w:val="25"/>
          <w:szCs w:val="25"/>
        </w:rPr>
        <w:t xml:space="preserve">What to test before handover</w:t>
      </w:r>
    </w:p>
    <w:p>
      <w:pPr>
        <w:pStyle w:val="ListParagraph"/>
        <w:numPr>
          <w:ilvl w:val="0"/>
          <w:numId w:val="1"/>
        </w:numPr>
        <w:spacing w:after="70" w:line="276"/>
      </w:pPr>
      <w:r>
        <w:rPr>
          <w:rFonts w:ascii="Segoe UI" w:cs="Segoe UI" w:eastAsia="Segoe UI" w:hAnsi="Segoe UI"/>
          <w:sz w:val="21"/>
          <w:szCs w:val="21"/>
        </w:rPr>
        <w:t xml:space="preserve">Their real label template prints correctly positioned, first time, without manual nudging.</w:t>
      </w:r>
    </w:p>
    <w:p>
      <w:pPr>
        <w:pStyle w:val="ListParagraph"/>
        <w:numPr>
          <w:ilvl w:val="0"/>
          <w:numId w:val="1"/>
        </w:numPr>
        <w:spacing w:after="70" w:line="276"/>
      </w:pPr>
      <w:r>
        <w:rPr>
          <w:rFonts w:ascii="Segoe UI" w:cs="Segoe UI" w:eastAsia="Segoe UI" w:hAnsi="Segoe UI"/>
          <w:sz w:val="21"/>
          <w:szCs w:val="21"/>
        </w:rPr>
        <w:t xml:space="preserve">Barcodes on the printed label scan reliably — with their scanner, not ours.</w:t>
      </w:r>
    </w:p>
    <w:p>
      <w:pPr>
        <w:pStyle w:val="ListParagraph"/>
        <w:numPr>
          <w:ilvl w:val="0"/>
          <w:numId w:val="1"/>
        </w:numPr>
        <w:spacing w:after="70" w:line="276"/>
      </w:pPr>
      <w:r>
        <w:rPr>
          <w:rFonts w:ascii="Segoe UI" w:cs="Segoe UI" w:eastAsia="Segoe UI" w:hAnsi="Segoe UI"/>
          <w:sz w:val="21"/>
          <w:szCs w:val="21"/>
        </w:rPr>
        <w:t xml:space="preserve">Calibration holds after a power cycle and a roll change.</w:t>
      </w:r>
    </w:p>
    <w:p>
      <w:pPr>
        <w:pStyle w:val="ListParagraph"/>
        <w:numPr>
          <w:ilvl w:val="0"/>
          <w:numId w:val="1"/>
        </w:numPr>
        <w:spacing w:after="70" w:line="276"/>
      </w:pPr>
      <w:r>
        <w:rPr>
          <w:rFonts w:ascii="Segoe UI" w:cs="Segoe UI" w:eastAsia="Segoe UI" w:hAnsi="Segoe UI"/>
          <w:sz w:val="21"/>
          <w:szCs w:val="21"/>
        </w:rPr>
        <w:t xml:space="preserve">If Ethernet: the address is reserved and printing survives a reboot of both printer and till.</w:t>
      </w:r>
    </w:p>
    <w:p>
      <w:pPr>
        <w:pStyle w:val="ListParagraph"/>
        <w:numPr>
          <w:ilvl w:val="0"/>
          <w:numId w:val="1"/>
        </w:numPr>
        <w:spacing w:after="70" w:line="276"/>
      </w:pPr>
      <w:r>
        <w:rPr>
          <w:rFonts w:ascii="Segoe UI" w:cs="Segoe UI" w:eastAsia="Segoe UI" w:hAnsi="Segoe UI"/>
          <w:sz w:val="21"/>
          <w:szCs w:val="21"/>
        </w:rPr>
        <w:t xml:space="preserve">Consumables are specified and a first supply is on the order.</w:t>
      </w:r>
    </w:p>
    <w:p>
      <w:pPr>
        <w:spacing w:after="120" w:before="280"/>
      </w:pPr>
      <w:r>
        <w:rPr>
          <w:rFonts w:ascii="Segoe UI" w:cs="Segoe UI" w:eastAsia="Segoe UI" w:hAnsi="Segoe UI"/>
          <w:b/>
          <w:bCs/>
          <w:color w:val="09246B"/>
          <w:sz w:val="25"/>
          <w:szCs w:val="25"/>
        </w:rPr>
        <w:t xml:space="preserve">What to say when they say "but Zebra is the safe choice"</w:t>
      </w:r>
    </w:p>
    <w:p>
      <w:pPr>
        <w:spacing w:after="140" w:line="276"/>
      </w:pPr>
      <w:r>
        <w:rPr>
          <w:rFonts w:ascii="Segoe UI" w:cs="Segoe UI" w:eastAsia="Segoe UI" w:hAnsi="Segoe UI"/>
          <w:sz w:val="21"/>
          <w:szCs w:val="21"/>
        </w:rPr>
        <w:t xml:space="preserve">Do not argue the brand. Give evidence and remove risk: our own bench test drove a Bixolon XD5-40 live from Intact Xline in place of a Zebra with zero configuration, and it was the fastest unit on test. The ZD-series has a documented roll-holder and clip weakness we see in our own service work. Their label formats carry over on ZPL emulation. And there is a live customer-facing comparison guide on the IOR website for both the Bixolon and Toshiba options, which they can read without a salesperson in the room.</w:t>
      </w:r>
    </w:p>
    <w:p>
      <w:pPr>
        <w:pageBreakBefore/>
        <w:pBdr>
          <w:bottom w:val="single" w:color="0073E6" w:sz="12" w:space="6"/>
        </w:pBdr>
        <w:spacing w:after="200" w:before="0"/>
      </w:pPr>
      <w:r>
        <w:rPr>
          <w:rFonts w:ascii="Segoe UI" w:cs="Segoe UI" w:eastAsia="Segoe UI" w:hAnsi="Segoe UI"/>
          <w:b/>
          <w:bCs/>
          <w:color w:val="09246B"/>
          <w:sz w:val="34"/>
          <w:szCs w:val="34"/>
        </w:rPr>
        <w:t xml:space="preserve">9. Consumables and media</w:t>
      </w:r>
    </w:p>
    <w:p>
      <w:pPr>
        <w:spacing w:after="140" w:line="276"/>
      </w:pPr>
      <w:r>
        <w:rPr>
          <w:rFonts w:ascii="Segoe UI" w:cs="Segoe UI" w:eastAsia="Segoe UI" w:hAnsi="Segoe UI"/>
          <w:sz w:val="21"/>
          <w:szCs w:val="21"/>
        </w:rPr>
        <w:t xml:space="preserve">Two reasons this chapter matters: most print faults are consumable faults, and consumables are the most reliable recurring revenue we have. Getting the media right prevents the call and earns the order.</w:t>
      </w:r>
    </w:p>
    <w:p>
      <w:pPr>
        <w:spacing w:after="120" w:before="280"/>
      </w:pPr>
      <w:r>
        <w:rPr>
          <w:rFonts w:ascii="Segoe UI" w:cs="Segoe UI" w:eastAsia="Segoe UI" w:hAnsi="Segoe UI"/>
          <w:b/>
          <w:bCs/>
          <w:color w:val="09246B"/>
          <w:sz w:val="25"/>
          <w:szCs w:val="25"/>
        </w:rPr>
        <w:t xml:space="preserve">Label stock</w:t>
      </w:r>
    </w:p>
    <w:p>
      <w:pPr>
        <w:pStyle w:val="ListParagraph"/>
        <w:numPr>
          <w:ilvl w:val="0"/>
          <w:numId w:val="1"/>
        </w:numPr>
        <w:spacing w:after="70" w:line="276"/>
      </w:pPr>
      <w:r>
        <w:rPr>
          <w:rFonts w:ascii="Segoe UI" w:cs="Segoe UI" w:eastAsia="Segoe UI" w:hAnsi="Segoe UI"/>
          <w:b/>
          <w:bCs/>
          <w:i w:val="false"/>
          <w:iCs w:val="false"/>
          <w:sz w:val="21"/>
          <w:szCs w:val="21"/>
        </w:rPr>
        <w:t xml:space="preserve">Width and gap.</w:t>
      </w:r>
      <w:r>
        <w:rPr>
          <w:rFonts w:ascii="Segoe UI" w:cs="Segoe UI" w:eastAsia="Segoe UI" w:hAnsi="Segoe UI"/>
          <w:sz w:val="21"/>
          <w:szCs w:val="21"/>
        </w:rPr>
        <w:t xml:space="preserve"> Must match what the printer is calibrated for. The BV420D takes 25.4–118 mm media with a 108 mm maximum print width; the XD5-40 also prints to 108 mm.</w:t>
      </w:r>
    </w:p>
    <w:p>
      <w:pPr>
        <w:pStyle w:val="ListParagraph"/>
        <w:numPr>
          <w:ilvl w:val="0"/>
          <w:numId w:val="1"/>
        </w:numPr>
        <w:spacing w:after="70" w:line="276"/>
      </w:pPr>
      <w:r>
        <w:rPr>
          <w:rFonts w:ascii="Segoe UI" w:cs="Segoe UI" w:eastAsia="Segoe UI" w:hAnsi="Segoe UI"/>
          <w:b/>
          <w:bCs/>
          <w:i w:val="false"/>
          <w:iCs w:val="false"/>
          <w:sz w:val="21"/>
          <w:szCs w:val="21"/>
        </w:rPr>
        <w:t xml:space="preserve">Die-cut, continuous, or linerless.</w:t>
      </w:r>
      <w:r>
        <w:rPr>
          <w:rFonts w:ascii="Segoe UI" w:cs="Segoe UI" w:eastAsia="Segoe UI" w:hAnsi="Segoe UI"/>
          <w:sz w:val="21"/>
          <w:szCs w:val="21"/>
        </w:rPr>
        <w:t xml:space="preserve"> Linerless needs a printer built for it — the BV420D-GL02 or a linerless SRP-S300 — because the cutter and platen have to cope with adhesive.</w:t>
      </w:r>
    </w:p>
    <w:p>
      <w:pPr>
        <w:pStyle w:val="ListParagraph"/>
        <w:numPr>
          <w:ilvl w:val="0"/>
          <w:numId w:val="1"/>
        </w:numPr>
        <w:spacing w:after="70" w:line="276"/>
      </w:pPr>
      <w:r>
        <w:rPr>
          <w:rFonts w:ascii="Segoe UI" w:cs="Segoe UI" w:eastAsia="Segoe UI" w:hAnsi="Segoe UI"/>
          <w:b/>
          <w:bCs/>
          <w:i w:val="false"/>
          <w:iCs w:val="false"/>
          <w:sz w:val="21"/>
          <w:szCs w:val="21"/>
        </w:rPr>
        <w:t xml:space="preserve">Adhesive matters.</w:t>
      </w:r>
      <w:r>
        <w:rPr>
          <w:rFonts w:ascii="Segoe UI" w:cs="Segoe UI" w:eastAsia="Segoe UI" w:hAnsi="Segoe UI"/>
          <w:sz w:val="21"/>
          <w:szCs w:val="21"/>
        </w:rPr>
        <w:t xml:space="preserve"> Freezer, removable, permanent and tyre/curved-surface adhesives are all different products. A label falling off in a cold store is an adhesive specification failure, not a printer fault.</w:t>
      </w:r>
    </w:p>
    <w:p>
      <w:pPr>
        <w:pStyle w:val="ListParagraph"/>
        <w:numPr>
          <w:ilvl w:val="0"/>
          <w:numId w:val="1"/>
        </w:numPr>
        <w:spacing w:after="70" w:line="276"/>
      </w:pPr>
      <w:r>
        <w:rPr>
          <w:rFonts w:ascii="Segoe UI" w:cs="Segoe UI" w:eastAsia="Segoe UI" w:hAnsi="Segoe UI"/>
          <w:b/>
          <w:bCs/>
          <w:i w:val="false"/>
          <w:iCs w:val="false"/>
          <w:sz w:val="21"/>
          <w:szCs w:val="21"/>
        </w:rPr>
        <w:t xml:space="preserve">Face material.</w:t>
      </w:r>
      <w:r>
        <w:rPr>
          <w:rFonts w:ascii="Segoe UI" w:cs="Segoe UI" w:eastAsia="Segoe UI" w:hAnsi="Segoe UI"/>
          <w:sz w:val="21"/>
          <w:szCs w:val="21"/>
        </w:rPr>
        <w:t xml:space="preserve"> Paper for short-life, synthetic for asset tags, chemical exposure and outdoor. Synthetic almost always means thermal transfer.</w:t>
      </w:r>
    </w:p>
    <w:p>
      <w:pPr>
        <w:spacing w:after="120" w:before="280"/>
      </w:pPr>
      <w:r>
        <w:rPr>
          <w:rFonts w:ascii="Segoe UI" w:cs="Segoe UI" w:eastAsia="Segoe UI" w:hAnsi="Segoe UI"/>
          <w:b/>
          <w:bCs/>
          <w:color w:val="09246B"/>
          <w:sz w:val="25"/>
          <w:szCs w:val="25"/>
        </w:rPr>
        <w:t xml:space="preserve">Ribbon, for thermal-transfer printers</w:t>
      </w:r>
    </w:p>
    <w:p>
      <w:pPr>
        <w:pStyle w:val="ListParagraph"/>
        <w:numPr>
          <w:ilvl w:val="0"/>
          <w:numId w:val="1"/>
        </w:numPr>
        <w:spacing w:after="70" w:line="276"/>
      </w:pPr>
      <w:r>
        <w:rPr>
          <w:rFonts w:ascii="Segoe UI" w:cs="Segoe UI" w:eastAsia="Segoe UI" w:hAnsi="Segoe UI"/>
          <w:b/>
          <w:bCs/>
          <w:i w:val="false"/>
          <w:iCs w:val="false"/>
          <w:sz w:val="21"/>
          <w:szCs w:val="21"/>
        </w:rPr>
        <w:t xml:space="preserve">Wax</w:t>
      </w:r>
      <w:r>
        <w:rPr>
          <w:rFonts w:ascii="Segoe UI" w:cs="Segoe UI" w:eastAsia="Segoe UI" w:hAnsi="Segoe UI"/>
          <w:sz w:val="21"/>
          <w:szCs w:val="21"/>
        </w:rPr>
        <w:t xml:space="preserve"> — paper labels, general purpose, lowest cost, least durable.</w:t>
      </w:r>
    </w:p>
    <w:p>
      <w:pPr>
        <w:pStyle w:val="ListParagraph"/>
        <w:numPr>
          <w:ilvl w:val="0"/>
          <w:numId w:val="1"/>
        </w:numPr>
        <w:spacing w:after="70" w:line="276"/>
      </w:pPr>
      <w:r>
        <w:rPr>
          <w:rFonts w:ascii="Segoe UI" w:cs="Segoe UI" w:eastAsia="Segoe UI" w:hAnsi="Segoe UI"/>
          <w:b/>
          <w:bCs/>
          <w:i w:val="false"/>
          <w:iCs w:val="false"/>
          <w:sz w:val="21"/>
          <w:szCs w:val="21"/>
        </w:rPr>
        <w:t xml:space="preserve">Wax-resin</w:t>
      </w:r>
      <w:r>
        <w:rPr>
          <w:rFonts w:ascii="Segoe UI" w:cs="Segoe UI" w:eastAsia="Segoe UI" w:hAnsi="Segoe UI"/>
          <w:sz w:val="21"/>
          <w:szCs w:val="21"/>
        </w:rPr>
        <w:t xml:space="preserve"> — sharper print, better smudge and scratch resistance, good for retail and shelf-edge on paper or coated stock.</w:t>
      </w:r>
    </w:p>
    <w:p>
      <w:pPr>
        <w:pStyle w:val="ListParagraph"/>
        <w:numPr>
          <w:ilvl w:val="0"/>
          <w:numId w:val="1"/>
        </w:numPr>
        <w:spacing w:after="70" w:line="276"/>
      </w:pPr>
      <w:r>
        <w:rPr>
          <w:rFonts w:ascii="Segoe UI" w:cs="Segoe UI" w:eastAsia="Segoe UI" w:hAnsi="Segoe UI"/>
          <w:b/>
          <w:bCs/>
          <w:i w:val="false"/>
          <w:iCs w:val="false"/>
          <w:sz w:val="21"/>
          <w:szCs w:val="21"/>
        </w:rPr>
        <w:t xml:space="preserve">Resin</w:t>
      </w:r>
      <w:r>
        <w:rPr>
          <w:rFonts w:ascii="Segoe UI" w:cs="Segoe UI" w:eastAsia="Segoe UI" w:hAnsi="Segoe UI"/>
          <w:sz w:val="21"/>
          <w:szCs w:val="21"/>
        </w:rPr>
        <w:t xml:space="preserve"> — for synthetic labels, chemicals, solvents and extreme durability. Most expensive.</w:t>
      </w:r>
    </w:p>
    <w:p>
      <w:pPr>
        <w:spacing w:after="140" w:line="276"/>
      </w:pPr>
      <w:r>
        <w:rPr>
          <w:rFonts w:ascii="Segoe UI" w:cs="Segoe UI" w:eastAsia="Segoe UI" w:hAnsi="Segoe UI"/>
          <w:sz w:val="21"/>
          <w:szCs w:val="21"/>
        </w:rPr>
        <w:t xml:space="preserve">A mismatched ribbon and label pair is the classic "the print rubs off with a thumb" complaint. Confirm the pairing against current supplier documentation when specifying — this is one area where getting it wrong is both visible and avoidable.</w:t>
      </w:r>
    </w:p>
    <w:p>
      <w:pPr>
        <w:spacing w:after="120" w:before="280"/>
      </w:pPr>
      <w:r>
        <w:rPr>
          <w:rFonts w:ascii="Segoe UI" w:cs="Segoe UI" w:eastAsia="Segoe UI" w:hAnsi="Segoe UI"/>
          <w:b/>
          <w:bCs/>
          <w:color w:val="09246B"/>
          <w:sz w:val="25"/>
          <w:szCs w:val="25"/>
        </w:rPr>
        <w:t xml:space="preserve">Receipt media and cleaning</w:t>
      </w:r>
    </w:p>
    <w:p>
      <w:pPr>
        <w:pStyle w:val="ListParagraph"/>
        <w:numPr>
          <w:ilvl w:val="0"/>
          <w:numId w:val="1"/>
        </w:numPr>
        <w:spacing w:after="70" w:line="276"/>
      </w:pPr>
      <w:r>
        <w:rPr>
          <w:rFonts w:ascii="Segoe UI" w:cs="Segoe UI" w:eastAsia="Segoe UI" w:hAnsi="Segoe UI"/>
          <w:sz w:val="21"/>
          <w:szCs w:val="21"/>
        </w:rPr>
        <w:t xml:space="preserve">Receipt rolls: the specification discipline from Volume 1, Chapter 3 applies — width, roll diameter, core, unroll direction, and never glued to the core.</w:t>
      </w:r>
    </w:p>
    <w:p>
      <w:pPr>
        <w:pStyle w:val="ListParagraph"/>
        <w:numPr>
          <w:ilvl w:val="0"/>
          <w:numId w:val="1"/>
        </w:numPr>
        <w:spacing w:after="70" w:line="276"/>
      </w:pPr>
      <w:r>
        <w:rPr>
          <w:rFonts w:ascii="Segoe UI" w:cs="Segoe UI" w:eastAsia="Segoe UI" w:hAnsi="Segoe UI"/>
          <w:sz w:val="21"/>
          <w:szCs w:val="21"/>
        </w:rPr>
        <w:t xml:space="preserve">Cleaning cards and pens are a real product with a real function. Bixolon consumables and spares — cutters, platens, cover assemblies and cleaning cards — already appear in our sales data, which tells you customers buy them when offered.</w:t>
      </w:r>
    </w:p>
    <w:p>
      <w:pPr>
        <w:pStyle w:val="ListParagraph"/>
        <w:numPr>
          <w:ilvl w:val="0"/>
          <w:numId w:val="1"/>
        </w:numPr>
        <w:spacing w:after="70" w:line="276"/>
      </w:pPr>
      <w:r>
        <w:rPr>
          <w:rFonts w:ascii="Segoe UI" w:cs="Segoe UI" w:eastAsia="Segoe UI" w:hAnsi="Segoe UI"/>
          <w:sz w:val="21"/>
          <w:szCs w:val="21"/>
        </w:rPr>
        <w:t xml:space="preserve">A scheduled clean on a high-volume label printer prevents the white-line-through-every-label call entirely.</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0073E6" w:sz="18"/>
              <w:bottom w:val="none" w:color="FFFFFF" w:sz="0"/>
              <w:right w:val="none" w:color="FFFFFF" w:sz="0"/>
            </w:tcBorders>
            <w:shd w:fill="E6F1FD"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The attach conversation</w:t>
            </w:r>
          </w:p>
          <w:p>
            <w:pPr>
              <w:spacing w:after="0" w:line="264"/>
            </w:pPr>
            <w:r>
              <w:rPr>
                <w:rFonts w:ascii="Segoe UI" w:cs="Segoe UI" w:eastAsia="Segoe UI" w:hAnsi="Segoe UI"/>
                <w:sz w:val="21"/>
                <w:szCs w:val="21"/>
              </w:rPr>
              <w:t xml:space="preserve">Every printer order should leave with media specified, a first supply on the line, and a cleaning consumable. It is better for the customer, it prevents the first support call, and it converts a one-off box sale into a supply relationship.</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10. Escalation, warranty and RMA</w:t>
      </w:r>
    </w:p>
    <w:p>
      <w:pPr>
        <w:spacing w:after="140" w:line="276"/>
      </w:pPr>
      <w:r>
        <w:rPr>
          <w:rFonts w:ascii="Segoe UI" w:cs="Segoe UI" w:eastAsia="Segoe UI" w:hAnsi="Segoe UI"/>
          <w:sz w:val="21"/>
          <w:szCs w:val="21"/>
        </w:rPr>
        <w:t xml:space="preserve">Volume 1, Chapter 13 covers what to capture and the hard stops. Three additions specific to scanning and labelling.</w:t>
      </w:r>
    </w:p>
    <w:p>
      <w:pPr>
        <w:spacing w:after="120" w:before="280"/>
      </w:pPr>
      <w:r>
        <w:rPr>
          <w:rFonts w:ascii="Segoe UI" w:cs="Segoe UI" w:eastAsia="Segoe UI" w:hAnsi="Segoe UI"/>
          <w:b/>
          <w:bCs/>
          <w:color w:val="09246B"/>
          <w:sz w:val="25"/>
          <w:szCs w:val="25"/>
        </w:rPr>
        <w:t xml:space="preserve">Before you call a scanner faulty</w:t>
      </w:r>
    </w:p>
    <w:p>
      <w:pPr>
        <w:pStyle w:val="ListParagraph"/>
        <w:numPr>
          <w:ilvl w:val="0"/>
          <w:numId w:val="2"/>
        </w:numPr>
        <w:spacing w:after="70" w:line="276"/>
      </w:pPr>
      <w:r>
        <w:rPr>
          <w:rFonts w:ascii="Segoe UI" w:cs="Segoe UI" w:eastAsia="Segoe UI" w:hAnsi="Segoe UI"/>
          <w:sz w:val="21"/>
          <w:szCs w:val="21"/>
        </w:rPr>
        <w:t xml:space="preserve">Has it been reset to factory defaults and reconfigured deliberately?</w:t>
      </w:r>
    </w:p>
    <w:p>
      <w:pPr>
        <w:pStyle w:val="ListParagraph"/>
        <w:numPr>
          <w:ilvl w:val="0"/>
          <w:numId w:val="2"/>
        </w:numPr>
        <w:spacing w:after="70" w:line="276"/>
      </w:pPr>
      <w:r>
        <w:rPr>
          <w:rFonts w:ascii="Segoe UI" w:cs="Segoe UI" w:eastAsia="Segoe UI" w:hAnsi="Segoe UI"/>
          <w:sz w:val="21"/>
          <w:szCs w:val="21"/>
        </w:rPr>
        <w:t xml:space="preserve">Is the symbology the customer needs actually enabled — including dense or Kanji QR on Datalogic?</w:t>
      </w:r>
    </w:p>
    <w:p>
      <w:pPr>
        <w:pStyle w:val="ListParagraph"/>
        <w:numPr>
          <w:ilvl w:val="0"/>
          <w:numId w:val="2"/>
        </w:numPr>
        <w:spacing w:after="70" w:line="276"/>
      </w:pPr>
      <w:r>
        <w:rPr>
          <w:rFonts w:ascii="Segoe UI" w:cs="Segoe UI" w:eastAsia="Segoe UI" w:hAnsi="Segoe UI"/>
          <w:sz w:val="21"/>
          <w:szCs w:val="21"/>
        </w:rPr>
        <w:t xml:space="preserve">Is the failing label in spec? Photograph it. Low contrast, voids, and codes printed too small are label faults.</w:t>
      </w:r>
    </w:p>
    <w:p>
      <w:pPr>
        <w:pStyle w:val="ListParagraph"/>
        <w:numPr>
          <w:ilvl w:val="0"/>
          <w:numId w:val="2"/>
        </w:numPr>
        <w:spacing w:after="70" w:line="276"/>
      </w:pPr>
      <w:r>
        <w:rPr>
          <w:rFonts w:ascii="Segoe UI" w:cs="Segoe UI" w:eastAsia="Segoe UI" w:hAnsi="Segoe UI"/>
          <w:sz w:val="21"/>
          <w:szCs w:val="21"/>
        </w:rPr>
        <w:t xml:space="preserve">Is the scanner physically capable of what is being asked — 1D laser versus 2D imager, standard versus extended range?</w:t>
      </w:r>
    </w:p>
    <w:p>
      <w:pPr>
        <w:spacing w:after="120" w:before="280"/>
      </w:pPr>
      <w:r>
        <w:rPr>
          <w:rFonts w:ascii="Segoe UI" w:cs="Segoe UI" w:eastAsia="Segoe UI" w:hAnsi="Segoe UI"/>
          <w:b/>
          <w:bCs/>
          <w:color w:val="09246B"/>
          <w:sz w:val="25"/>
          <w:szCs w:val="25"/>
        </w:rPr>
        <w:t xml:space="preserve">Before you call a label printer faulty</w:t>
      </w:r>
    </w:p>
    <w:p>
      <w:pPr>
        <w:pStyle w:val="ListParagraph"/>
        <w:numPr>
          <w:ilvl w:val="0"/>
          <w:numId w:val="2"/>
        </w:numPr>
        <w:spacing w:after="70" w:line="276"/>
      </w:pPr>
      <w:r>
        <w:rPr>
          <w:rFonts w:ascii="Segoe UI" w:cs="Segoe UI" w:eastAsia="Segoe UI" w:hAnsi="Segoe UI"/>
          <w:sz w:val="21"/>
          <w:szCs w:val="21"/>
        </w:rPr>
        <w:t xml:space="preserve">Has it been calibrated for the stock currently loaded?</w:t>
      </w:r>
    </w:p>
    <w:p>
      <w:pPr>
        <w:pStyle w:val="ListParagraph"/>
        <w:numPr>
          <w:ilvl w:val="0"/>
          <w:numId w:val="2"/>
        </w:numPr>
        <w:spacing w:after="70" w:line="276"/>
      </w:pPr>
      <w:r>
        <w:rPr>
          <w:rFonts w:ascii="Segoe UI" w:cs="Segoe UI" w:eastAsia="Segoe UI" w:hAnsi="Segoe UI"/>
          <w:sz w:val="21"/>
          <w:szCs w:val="21"/>
        </w:rPr>
        <w:t xml:space="preserve">Are darkness and speed sensible for the resolution and the media?</w:t>
      </w:r>
    </w:p>
    <w:p>
      <w:pPr>
        <w:pStyle w:val="ListParagraph"/>
        <w:numPr>
          <w:ilvl w:val="0"/>
          <w:numId w:val="2"/>
        </w:numPr>
        <w:spacing w:after="70" w:line="276"/>
      </w:pPr>
      <w:r>
        <w:rPr>
          <w:rFonts w:ascii="Segoe UI" w:cs="Segoe UI" w:eastAsia="Segoe UI" w:hAnsi="Segoe UI"/>
          <w:sz w:val="21"/>
          <w:szCs w:val="21"/>
        </w:rPr>
        <w:t xml:space="preserve">Is it a thermal-transfer unit with no ribbon, or direct-thermal stock loaded the wrong way up?</w:t>
      </w:r>
    </w:p>
    <w:p>
      <w:pPr>
        <w:pStyle w:val="ListParagraph"/>
        <w:numPr>
          <w:ilvl w:val="0"/>
          <w:numId w:val="2"/>
        </w:numPr>
        <w:spacing w:after="70" w:line="276"/>
      </w:pPr>
      <w:r>
        <w:rPr>
          <w:rFonts w:ascii="Segoe UI" w:cs="Segoe UI" w:eastAsia="Segoe UI" w:hAnsi="Segoe UI"/>
          <w:sz w:val="21"/>
          <w:szCs w:val="21"/>
        </w:rPr>
        <w:t xml:space="preserve">Has the head been cleaned? A white line is an element or a contamination issue, and one of those is fixable in a minute.</w:t>
      </w:r>
    </w:p>
    <w:p>
      <w:pPr>
        <w:pStyle w:val="ListParagraph"/>
        <w:numPr>
          <w:ilvl w:val="0"/>
          <w:numId w:val="2"/>
        </w:numPr>
        <w:spacing w:after="70" w:line="276"/>
      </w:pPr>
      <w:r>
        <w:rPr>
          <w:rFonts w:ascii="Segoe UI" w:cs="Segoe UI" w:eastAsia="Segoe UI" w:hAnsi="Segoe UI"/>
          <w:sz w:val="21"/>
          <w:szCs w:val="21"/>
        </w:rPr>
        <w:t xml:space="preserve">Is the software sending the language the printer is set to accept?</w:t>
      </w:r>
    </w:p>
    <w:p>
      <w:pPr>
        <w:spacing w:after="120" w:before="280"/>
      </w:pPr>
      <w:r>
        <w:rPr>
          <w:rFonts w:ascii="Segoe UI" w:cs="Segoe UI" w:eastAsia="Segoe UI" w:hAnsi="Segoe UI"/>
          <w:b/>
          <w:bCs/>
          <w:color w:val="09246B"/>
          <w:sz w:val="25"/>
          <w:szCs w:val="25"/>
        </w:rPr>
        <w:t xml:space="preserve">Warranty positions worth knowing</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3400"/>
        <w:gridCol w:w="6340"/>
      </w:tblGrid>
      <w:tr>
        <w:trPr>
          <w:tblHeader/>
        </w:trPr>
        <w:tc>
          <w:tcPr>
            <w:tcW w:type="dxa" w:w="34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Product</w:t>
            </w:r>
          </w:p>
        </w:tc>
        <w:tc>
          <w:tcPr>
            <w:tcW w:type="dxa" w:w="63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Position</w:t>
            </w:r>
          </w:p>
        </w:tc>
      </w:tr>
      <w:tr>
        <w:tc>
          <w:tcPr>
            <w:tcW w:type="dxa" w:w="34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Datalogic Magellan 900i / 1500i</w:t>
            </w:r>
          </w:p>
        </w:tc>
        <w:tc>
          <w:tcPr>
            <w:tcW w:type="dxa" w:w="6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3-year warranty</w:t>
            </w:r>
          </w:p>
        </w:tc>
      </w:tr>
      <w:tr>
        <w:tc>
          <w:tcPr>
            <w:tcW w:type="dxa" w:w="34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Datalogic QuickScan</w:t>
            </w:r>
          </w:p>
        </w:tc>
        <w:tc>
          <w:tcPr>
            <w:tcW w:type="dxa" w:w="6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5-year warranty</w:t>
            </w:r>
          </w:p>
        </w:tc>
      </w:tr>
      <w:tr>
        <w:tc>
          <w:tcPr>
            <w:tcW w:type="dxa" w:w="34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Datalogic Memor</w:t>
            </w:r>
          </w:p>
        </w:tc>
        <w:tc>
          <w:tcPr>
            <w:tcW w:type="dxa" w:w="6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4 + 4 year hardware and software support</w:t>
            </w:r>
          </w:p>
        </w:tc>
      </w:tr>
      <w:tr>
        <w:tc>
          <w:tcPr>
            <w:tcW w:type="dxa" w:w="34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Honeywell Eclipse MS5145</w:t>
            </w:r>
          </w:p>
        </w:tc>
        <w:tc>
          <w:tcPr>
            <w:tcW w:type="dxa" w:w="63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3-year warranty</w:t>
            </w:r>
          </w:p>
        </w:tc>
      </w:tr>
      <w:tr>
        <w:tc>
          <w:tcPr>
            <w:tcW w:type="dxa" w:w="34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Bixolon and Toshiba</w:t>
            </w:r>
          </w:p>
        </w:tc>
        <w:tc>
          <w:tcPr>
            <w:tcW w:type="dxa" w:w="63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Per model — confirm the current position on the specific SKU before quoting</w:t>
            </w:r>
          </w:p>
        </w:tc>
      </w:tr>
    </w:tbl>
    <w:p>
      <w:pPr>
        <w:spacing w:after="220" w:before="80"/>
      </w:pPr>
      <w:r>
        <w:rPr>
          <w:rFonts w:ascii="Segoe UI" w:cs="Segoe UI" w:eastAsia="Segoe UI" w:hAnsi="Segoe UI"/>
          <w:i/>
          <w:iCs/>
          <w:color w:val="5A6B7C"/>
          <w:sz w:val="16"/>
          <w:szCs w:val="16"/>
        </w:rPr>
        <w:t xml:space="preserve">Source: Brand training briefs. Where a figure is not listed above, confirm it rather than estimating — a wrong warranty statement in writing is a commitment.</w:t>
      </w:r>
    </w:p>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9740"/>
      </w:tblGrid>
      <w:tr>
        <w:tc>
          <w:tcPr>
            <w:tcW w:type="dxa" w:w="9740"/>
            <w:tcBorders>
              <w:top w:val="none" w:color="FFFFFF" w:sz="0"/>
              <w:left w:val="single" w:color="0073E6" w:sz="18"/>
              <w:bottom w:val="none" w:color="FFFFFF" w:sz="0"/>
              <w:right w:val="none" w:color="FFFFFF" w:sz="0"/>
            </w:tcBorders>
            <w:shd w:fill="E6F1FD" w:color="auto" w:val="clear"/>
            <w:tcMar>
              <w:top w:type="dxa" w:w="140"/>
              <w:left w:type="dxa" w:w="180"/>
              <w:bottom w:type="dxa" w:w="140"/>
              <w:right w:type="dxa" w:w="180"/>
            </w:tcMar>
          </w:tcPr>
          <w:p>
            <w:pPr>
              <w:spacing w:after="60"/>
            </w:pPr>
            <w:r>
              <w:rPr>
                <w:rFonts w:ascii="Segoe UI" w:cs="Segoe UI" w:eastAsia="Segoe UI" w:hAnsi="Segoe UI"/>
                <w:b/>
                <w:bCs/>
                <w:color w:val="09246B"/>
                <w:sz w:val="20"/>
                <w:szCs w:val="20"/>
              </w:rPr>
              <w:t xml:space="preserve">IOR's own service position is part of the answer</w:t>
            </w:r>
          </w:p>
          <w:p>
            <w:pPr>
              <w:spacing w:after="0" w:line="264"/>
            </w:pPr>
            <w:r>
              <w:rPr>
                <w:rFonts w:ascii="Segoe UI" w:cs="Segoe UI" w:eastAsia="Segoe UI" w:hAnsi="Segoe UI"/>
                <w:sz w:val="21"/>
                <w:szCs w:val="21"/>
              </w:rPr>
              <w:t xml:space="preserve">We hold stock, we repair in house, and we offer next-day delivery on stocked items. On a support call that is often the most reassuring thing you can say — and it is true, which is better than a specification.</w:t>
            </w:r>
          </w:p>
        </w:tc>
      </w:tr>
    </w:tbl>
    <w:p>
      <w:pPr>
        <w:pageBreakBefore/>
        <w:pBdr>
          <w:bottom w:val="single" w:color="0073E6" w:sz="12" w:space="6"/>
        </w:pBdr>
        <w:spacing w:after="200" w:before="0"/>
      </w:pPr>
      <w:r>
        <w:rPr>
          <w:rFonts w:ascii="Segoe UI" w:cs="Segoe UI" w:eastAsia="Segoe UI" w:hAnsi="Segoe UI"/>
          <w:b/>
          <w:bCs/>
          <w:color w:val="09246B"/>
          <w:sz w:val="34"/>
          <w:szCs w:val="34"/>
        </w:rPr>
        <w:t xml:space="preserve">Appendix A — Zebra replacement matrix</w:t>
      </w:r>
    </w:p>
    <w:p>
      <w:pPr>
        <w:spacing w:after="140" w:line="276"/>
      </w:pPr>
      <w:r>
        <w:rPr>
          <w:rFonts w:ascii="Segoe UI" w:cs="Segoe UI" w:eastAsia="Segoe UI" w:hAnsi="Segoe UI"/>
          <w:sz w:val="21"/>
          <w:szCs w:val="21"/>
        </w:rPr>
        <w:t xml:space="preserve">The one-page answer to "so what do we put in instead?"</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100"/>
        <w:gridCol w:w="3400"/>
        <w:gridCol w:w="4240"/>
      </w:tblGrid>
      <w:tr>
        <w:trPr>
          <w:tblHeader/>
        </w:trPr>
        <w:tc>
          <w:tcPr>
            <w:tcW w:type="dxa" w:w="21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Zebra product</w:t>
            </w:r>
          </w:p>
        </w:tc>
        <w:tc>
          <w:tcPr>
            <w:tcW w:type="dxa" w:w="34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What we replace it with</w:t>
            </w:r>
          </w:p>
        </w:tc>
        <w:tc>
          <w:tcPr>
            <w:tcW w:type="dxa" w:w="42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The headline reason</w:t>
            </w:r>
          </w:p>
        </w:tc>
      </w:tr>
      <w:tr>
        <w:tc>
          <w:tcPr>
            <w:tcW w:type="dxa" w:w="21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DS9308</w:t>
            </w:r>
          </w:p>
        </w:tc>
        <w:tc>
          <w:tcPr>
            <w:tcW w:type="dxa" w:w="34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Datalogic Magellan 900i</w:t>
            </w:r>
          </w:p>
        </w:tc>
        <w:tc>
          <w:tcPr>
            <w:tcW w:type="dxa" w:w="42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Like-for-like presentation scanner. Faster proximity trigger, phone screens out of the box, carriage return on by default, on-device config with no Windows utility</w:t>
            </w:r>
          </w:p>
        </w:tc>
      </w:tr>
      <w:tr>
        <w:tc>
          <w:tcPr>
            <w:tcW w:type="dxa" w:w="21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DS9308 (premium counter)</w:t>
            </w:r>
          </w:p>
        </w:tc>
        <w:tc>
          <w:tcPr>
            <w:tcW w:type="dxa" w:w="34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Datalogic Magellan 1500i</w:t>
            </w:r>
          </w:p>
        </w:tc>
        <w:tc>
          <w:tcPr>
            <w:tcW w:type="dxa" w:w="42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Aluminium base and indicator strip. Zebra has no equivalent step-up under the DS9308</w:t>
            </w:r>
          </w:p>
        </w:tc>
      </w:tr>
      <w:tr>
        <w:tc>
          <w:tcPr>
            <w:tcW w:type="dxa" w:w="21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ZD421(d)</w:t>
            </w:r>
          </w:p>
        </w:tc>
        <w:tc>
          <w:tcPr>
            <w:tcW w:type="dxa" w:w="34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Bixolon XD5-40 — primary</w:t>
            </w:r>
          </w:p>
        </w:tc>
        <w:tc>
          <w:tcPr>
            <w:tcW w:type="dxa" w:w="42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~7 ips against ~6 ips, ZPL II / EPL / DPL emulation, proven zero-config drop-in on direct-to-port ZPL at Intact, cushioned roll holders</w:t>
            </w:r>
          </w:p>
        </w:tc>
      </w:tr>
      <w:tr>
        <w:tc>
          <w:tcPr>
            <w:tcW w:type="dxa" w:w="21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ZD421(d) — on request</w:t>
            </w:r>
          </w:p>
        </w:tc>
        <w:tc>
          <w:tcPr>
            <w:tcW w:type="dxa" w:w="34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Toshiba BV420D</w:t>
            </w:r>
          </w:p>
        </w:tc>
        <w:tc>
          <w:tcPr>
            <w:tcW w:type="dxa" w:w="42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7 ips, Ethernet standard rather than a paid option, linerless GL02 variant, SOTI Connect. Quote when asked for, or where a Toshiba estate or service network applies</w:t>
            </w:r>
          </w:p>
        </w:tc>
      </w:tr>
      <w:tr>
        <w:tc>
          <w:tcPr>
            <w:tcW w:type="dxa" w:w="21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Handheld computers (TC and MC families)</w:t>
            </w:r>
          </w:p>
        </w:tc>
        <w:tc>
          <w:tcPr>
            <w:tcW w:type="dxa" w:w="34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Urovo</w:t>
            </w:r>
          </w:p>
        </w:tc>
        <w:tc>
          <w:tcPr>
            <w:tcW w:type="dxa" w:w="42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handheld pillar of the displacement strategy — see Volume 1, Chapter 9</w:t>
            </w:r>
          </w:p>
        </w:tc>
      </w:tr>
      <w:tr>
        <w:tc>
          <w:tcPr>
            <w:tcW w:type="dxa" w:w="2100"/>
            <w:shd w:fill="F4F6F9" w:color="auto" w:val="clear"/>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General-duty handheld scanners</w:t>
            </w:r>
          </w:p>
        </w:tc>
        <w:tc>
          <w:tcPr>
            <w:tcW w:type="dxa" w:w="34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Datalogic QuickScan or Gryphon; Honeywell Voyager where the customer wants Honeywell</w:t>
            </w:r>
          </w:p>
        </w:tc>
        <w:tc>
          <w:tcPr>
            <w:tcW w:type="dxa" w:w="42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Both read 1D/2D and phone screens. Positioning is fit and continuity, not capability</w:t>
            </w:r>
          </w:p>
        </w:tc>
      </w:tr>
      <w:tr>
        <w:tc>
          <w:tcPr>
            <w:tcW w:type="dxa" w:w="2100"/>
            <w:tcMar>
              <w:top w:type="dxa" w:w="80"/>
              <w:left w:type="dxa" w:w="120"/>
              <w:bottom w:type="dxa" w:w="80"/>
              <w:right w:type="dxa" w:w="120"/>
            </w:tcMar>
            <w:vAlign w:val="top"/>
          </w:tcPr>
          <w:p>
            <w:pPr>
              <w:spacing w:after="0" w:line="264"/>
            </w:pPr>
            <w:r>
              <w:rPr>
                <w:rFonts w:ascii="Segoe UI" w:cs="Segoe UI" w:eastAsia="Segoe UI" w:hAnsi="Segoe UI"/>
                <w:b/>
                <w:bCs/>
                <w:i w:val="false"/>
                <w:iCs w:val="false"/>
                <w:sz w:val="21"/>
                <w:szCs w:val="21"/>
              </w:rPr>
              <w:t xml:space="preserve">Industrial / warehouse scanners</w:t>
            </w:r>
          </w:p>
        </w:tc>
        <w:tc>
          <w:tcPr>
            <w:tcW w:type="dxa" w:w="34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Datalogic PowerScan; Honeywell Granit</w:t>
            </w:r>
          </w:p>
        </w:tc>
        <w:tc>
          <w:tcPr>
            <w:tcW w:type="dxa" w:w="42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Sealed, drop-rated, reads damaged and dirty labels. Granit is IP65 with an XR extended-range option</w:t>
            </w:r>
          </w:p>
        </w:tc>
      </w:tr>
    </w:tbl>
    <w:p>
      <w:pPr>
        <w:spacing w:after="220" w:before="80"/>
      </w:pPr>
      <w:r>
        <w:rPr>
          <w:rFonts w:ascii="Segoe UI" w:cs="Segoe UI" w:eastAsia="Segoe UI" w:hAnsi="Segoe UI"/>
          <w:i/>
          <w:iCs/>
          <w:color w:val="5A6B7C"/>
          <w:sz w:val="16"/>
          <w:szCs w:val="16"/>
        </w:rPr>
        <w:t xml:space="preserve">Source: Brand training briefs; hierarchy as updated July 2026.</w:t>
      </w:r>
    </w:p>
    <w:p>
      <w:pPr>
        <w:pageBreakBefore/>
        <w:pBdr>
          <w:bottom w:val="single" w:color="0073E6" w:sz="12" w:space="6"/>
        </w:pBdr>
        <w:spacing w:after="200" w:before="0"/>
      </w:pPr>
      <w:r>
        <w:rPr>
          <w:rFonts w:ascii="Segoe UI" w:cs="Segoe UI" w:eastAsia="Segoe UI" w:hAnsi="Segoe UI"/>
          <w:b/>
          <w:bCs/>
          <w:color w:val="09246B"/>
          <w:sz w:val="34"/>
          <w:szCs w:val="34"/>
        </w:rPr>
        <w:t xml:space="preserve">Appendix B — Pre-handover checklists</w:t>
      </w:r>
    </w:p>
    <w:p>
      <w:pPr>
        <w:spacing w:after="140" w:line="276"/>
      </w:pPr>
      <w:r>
        <w:rPr>
          <w:rFonts w:ascii="Segoe UI" w:cs="Segoe UI" w:eastAsia="Segoe UI" w:hAnsi="Segoe UI"/>
          <w:sz w:val="21"/>
          <w:szCs w:val="21"/>
        </w:rPr>
        <w:t xml:space="preserve">Print these. A device that leaves us configured never generates the first support call.</w:t>
      </w:r>
    </w:p>
    <w:p>
      <w:pPr>
        <w:spacing w:after="120" w:before="280"/>
      </w:pPr>
      <w:r>
        <w:rPr>
          <w:rFonts w:ascii="Segoe UI" w:cs="Segoe UI" w:eastAsia="Segoe UI" w:hAnsi="Segoe UI"/>
          <w:b/>
          <w:bCs/>
          <w:color w:val="09246B"/>
          <w:sz w:val="25"/>
          <w:szCs w:val="25"/>
        </w:rPr>
        <w:t xml:space="preserve">Scanner</w:t>
      </w:r>
    </w:p>
    <w:p>
      <w:pPr>
        <w:pStyle w:val="ListParagraph"/>
        <w:numPr>
          <w:ilvl w:val="0"/>
          <w:numId w:val="2"/>
        </w:numPr>
        <w:spacing w:after="70" w:line="276"/>
      </w:pPr>
      <w:r>
        <w:rPr>
          <w:rFonts w:ascii="Segoe UI" w:cs="Segoe UI" w:eastAsia="Segoe UI" w:hAnsi="Segoe UI"/>
          <w:sz w:val="21"/>
          <w:szCs w:val="21"/>
        </w:rPr>
        <w:t xml:space="preserve">Interface mode matches what the POS expects (USB-HID, virtual COM, serial, OPOS).</w:t>
      </w:r>
    </w:p>
    <w:p>
      <w:pPr>
        <w:pStyle w:val="ListParagraph"/>
        <w:numPr>
          <w:ilvl w:val="0"/>
          <w:numId w:val="2"/>
        </w:numPr>
        <w:spacing w:after="70" w:line="276"/>
      </w:pPr>
      <w:r>
        <w:rPr>
          <w:rFonts w:ascii="Segoe UI" w:cs="Segoe UI" w:eastAsia="Segoe UI" w:hAnsi="Segoe UI"/>
          <w:sz w:val="21"/>
          <w:szCs w:val="21"/>
        </w:rPr>
        <w:t xml:space="preserve">Terminator / carriage return set the way the software needs it.</w:t>
      </w:r>
    </w:p>
    <w:p>
      <w:pPr>
        <w:pStyle w:val="ListParagraph"/>
        <w:numPr>
          <w:ilvl w:val="0"/>
          <w:numId w:val="2"/>
        </w:numPr>
        <w:spacing w:after="70" w:line="276"/>
      </w:pPr>
      <w:r>
        <w:rPr>
          <w:rFonts w:ascii="Segoe UI" w:cs="Segoe UI" w:eastAsia="Segoe UI" w:hAnsi="Segoe UI"/>
          <w:sz w:val="21"/>
          <w:szCs w:val="21"/>
        </w:rPr>
        <w:t xml:space="preserve">No unintended prefix or suffix.</w:t>
      </w:r>
    </w:p>
    <w:p>
      <w:pPr>
        <w:pStyle w:val="ListParagraph"/>
        <w:numPr>
          <w:ilvl w:val="0"/>
          <w:numId w:val="2"/>
        </w:numPr>
        <w:spacing w:after="70" w:line="276"/>
      </w:pPr>
      <w:r>
        <w:rPr>
          <w:rFonts w:ascii="Segoe UI" w:cs="Segoe UI" w:eastAsia="Segoe UI" w:hAnsi="Segoe UI"/>
          <w:sz w:val="21"/>
          <w:szCs w:val="21"/>
        </w:rPr>
        <w:t xml:space="preserve">Every symbology on the customer's actual labels is enabled — including dense or Kanji QR on Datalogic.</w:t>
      </w:r>
    </w:p>
    <w:p>
      <w:pPr>
        <w:pStyle w:val="ListParagraph"/>
        <w:numPr>
          <w:ilvl w:val="0"/>
          <w:numId w:val="2"/>
        </w:numPr>
        <w:spacing w:after="70" w:line="276"/>
      </w:pPr>
      <w:r>
        <w:rPr>
          <w:rFonts w:ascii="Segoe UI" w:cs="Segoe UI" w:eastAsia="Segoe UI" w:hAnsi="Segoe UI"/>
          <w:sz w:val="21"/>
          <w:szCs w:val="21"/>
        </w:rPr>
        <w:t xml:space="preserve">Good-read feedback set appropriately for the site's noise level.</w:t>
      </w:r>
    </w:p>
    <w:p>
      <w:pPr>
        <w:pStyle w:val="ListParagraph"/>
        <w:numPr>
          <w:ilvl w:val="0"/>
          <w:numId w:val="2"/>
        </w:numPr>
        <w:spacing w:after="70" w:line="276"/>
      </w:pPr>
      <w:r>
        <w:rPr>
          <w:rFonts w:ascii="Segoe UI" w:cs="Segoe UI" w:eastAsia="Segoe UI" w:hAnsi="Segoe UI"/>
          <w:sz w:val="21"/>
          <w:szCs w:val="21"/>
        </w:rPr>
        <w:t xml:space="preserve">Cordless: paired to its cradle, cradle powered, both labelled as a pair.</w:t>
      </w:r>
    </w:p>
    <w:p>
      <w:pPr>
        <w:pStyle w:val="ListParagraph"/>
        <w:numPr>
          <w:ilvl w:val="0"/>
          <w:numId w:val="2"/>
        </w:numPr>
        <w:spacing w:after="70" w:line="276"/>
      </w:pPr>
      <w:r>
        <w:rPr>
          <w:rFonts w:ascii="Segoe UI" w:cs="Segoe UI" w:eastAsia="Segoe UI" w:hAnsi="Segoe UI"/>
          <w:sz w:val="21"/>
          <w:szCs w:val="21"/>
        </w:rPr>
        <w:t xml:space="preserve">EAS compatibility confirmed and configured where the counter has article surveillance.</w:t>
      </w:r>
    </w:p>
    <w:p>
      <w:pPr>
        <w:pStyle w:val="ListParagraph"/>
        <w:numPr>
          <w:ilvl w:val="0"/>
          <w:numId w:val="2"/>
        </w:numPr>
        <w:spacing w:after="70" w:line="276"/>
      </w:pPr>
      <w:r>
        <w:rPr>
          <w:rFonts w:ascii="Segoe UI" w:cs="Segoe UI" w:eastAsia="Segoe UI" w:hAnsi="Segoe UI"/>
          <w:sz w:val="21"/>
          <w:szCs w:val="21"/>
        </w:rPr>
        <w:t xml:space="preserve">Tested against a sample of the customer's own barcodes — including a phone screen if they need it.</w:t>
      </w:r>
    </w:p>
    <w:p>
      <w:pPr>
        <w:spacing w:after="120" w:before="280"/>
      </w:pPr>
      <w:r>
        <w:rPr>
          <w:rFonts w:ascii="Segoe UI" w:cs="Segoe UI" w:eastAsia="Segoe UI" w:hAnsi="Segoe UI"/>
          <w:b/>
          <w:bCs/>
          <w:color w:val="09246B"/>
          <w:sz w:val="25"/>
          <w:szCs w:val="25"/>
        </w:rPr>
        <w:t xml:space="preserve">Label printer</w:t>
      </w:r>
    </w:p>
    <w:p>
      <w:pPr>
        <w:pStyle w:val="ListParagraph"/>
        <w:numPr>
          <w:ilvl w:val="0"/>
          <w:numId w:val="2"/>
        </w:numPr>
        <w:spacing w:after="70" w:line="276"/>
      </w:pPr>
      <w:r>
        <w:rPr>
          <w:rFonts w:ascii="Segoe UI" w:cs="Segoe UI" w:eastAsia="Segoe UI" w:hAnsi="Segoe UI"/>
          <w:sz w:val="21"/>
          <w:szCs w:val="21"/>
        </w:rPr>
        <w:t xml:space="preserve">Correct print language enabled for the customer's software (ZPL II, EPL, DPL, TPCL, SBPL, SLCS).</w:t>
      </w:r>
    </w:p>
    <w:p>
      <w:pPr>
        <w:pStyle w:val="ListParagraph"/>
        <w:numPr>
          <w:ilvl w:val="0"/>
          <w:numId w:val="2"/>
        </w:numPr>
        <w:spacing w:after="70" w:line="276"/>
      </w:pPr>
      <w:r>
        <w:rPr>
          <w:rFonts w:ascii="Segoe UI" w:cs="Segoe UI" w:eastAsia="Segoe UI" w:hAnsi="Segoe UI"/>
          <w:sz w:val="21"/>
          <w:szCs w:val="21"/>
        </w:rPr>
        <w:t xml:space="preserve">Calibrated to the exact stock being supplied.</w:t>
      </w:r>
    </w:p>
    <w:p>
      <w:pPr>
        <w:pStyle w:val="ListParagraph"/>
        <w:numPr>
          <w:ilvl w:val="0"/>
          <w:numId w:val="2"/>
        </w:numPr>
        <w:spacing w:after="70" w:line="276"/>
      </w:pPr>
      <w:r>
        <w:rPr>
          <w:rFonts w:ascii="Segoe UI" w:cs="Segoe UI" w:eastAsia="Segoe UI" w:hAnsi="Segoe UI"/>
          <w:sz w:val="21"/>
          <w:szCs w:val="21"/>
        </w:rPr>
        <w:t xml:space="preserve">Darkness and speed set and verified for that resolution and media.</w:t>
      </w:r>
    </w:p>
    <w:p>
      <w:pPr>
        <w:pStyle w:val="ListParagraph"/>
        <w:numPr>
          <w:ilvl w:val="0"/>
          <w:numId w:val="2"/>
        </w:numPr>
        <w:spacing w:after="70" w:line="276"/>
      </w:pPr>
      <w:r>
        <w:rPr>
          <w:rFonts w:ascii="Segoe UI" w:cs="Segoe UI" w:eastAsia="Segoe UI" w:hAnsi="Segoe UI"/>
          <w:sz w:val="21"/>
          <w:szCs w:val="21"/>
        </w:rPr>
        <w:t xml:space="preserve">The customer's real label template printed, positioned correctly, first time.</w:t>
      </w:r>
    </w:p>
    <w:p>
      <w:pPr>
        <w:pStyle w:val="ListParagraph"/>
        <w:numPr>
          <w:ilvl w:val="0"/>
          <w:numId w:val="2"/>
        </w:numPr>
        <w:spacing w:after="70" w:line="276"/>
      </w:pPr>
      <w:r>
        <w:rPr>
          <w:rFonts w:ascii="Segoe UI" w:cs="Segoe UI" w:eastAsia="Segoe UI" w:hAnsi="Segoe UI"/>
          <w:sz w:val="21"/>
          <w:szCs w:val="21"/>
        </w:rPr>
        <w:t xml:space="preserve">Printed barcodes verified as scannable.</w:t>
      </w:r>
    </w:p>
    <w:p>
      <w:pPr>
        <w:pStyle w:val="ListParagraph"/>
        <w:numPr>
          <w:ilvl w:val="0"/>
          <w:numId w:val="2"/>
        </w:numPr>
        <w:spacing w:after="70" w:line="276"/>
      </w:pPr>
      <w:r>
        <w:rPr>
          <w:rFonts w:ascii="Segoe UI" w:cs="Segoe UI" w:eastAsia="Segoe UI" w:hAnsi="Segoe UI"/>
          <w:sz w:val="21"/>
          <w:szCs w:val="21"/>
        </w:rPr>
        <w:t xml:space="preserve">Ethernet: address reserved or static, and printing survives a reboot of printer and host.</w:t>
      </w:r>
    </w:p>
    <w:p>
      <w:pPr>
        <w:pStyle w:val="ListParagraph"/>
        <w:numPr>
          <w:ilvl w:val="0"/>
          <w:numId w:val="2"/>
        </w:numPr>
        <w:spacing w:after="70" w:line="276"/>
      </w:pPr>
      <w:r>
        <w:rPr>
          <w:rFonts w:ascii="Segoe UI" w:cs="Segoe UI" w:eastAsia="Segoe UI" w:hAnsi="Segoe UI"/>
          <w:sz w:val="21"/>
          <w:szCs w:val="21"/>
        </w:rPr>
        <w:t xml:space="preserve">Thermal transfer: correct ribbon grade for the label material, and it is on the order.</w:t>
      </w:r>
    </w:p>
    <w:p>
      <w:pPr>
        <w:pStyle w:val="ListParagraph"/>
        <w:numPr>
          <w:ilvl w:val="0"/>
          <w:numId w:val="2"/>
        </w:numPr>
        <w:spacing w:after="70" w:line="276"/>
      </w:pPr>
      <w:r>
        <w:rPr>
          <w:rFonts w:ascii="Segoe UI" w:cs="Segoe UI" w:eastAsia="Segoe UI" w:hAnsi="Segoe UI"/>
          <w:sz w:val="21"/>
          <w:szCs w:val="21"/>
        </w:rPr>
        <w:t xml:space="preserve">Media, ribbon and a cleaning consumable specified on the order, not left to chance.</w:t>
      </w:r>
    </w:p>
    <w:p>
      <w:pPr>
        <w:pageBreakBefore/>
        <w:pBdr>
          <w:bottom w:val="single" w:color="0073E6" w:sz="12" w:space="6"/>
        </w:pBdr>
        <w:spacing w:after="200" w:before="0"/>
      </w:pPr>
      <w:r>
        <w:rPr>
          <w:rFonts w:ascii="Segoe UI" w:cs="Segoe UI" w:eastAsia="Segoe UI" w:hAnsi="Segoe UI"/>
          <w:b/>
          <w:bCs/>
          <w:color w:val="09246B"/>
          <w:sz w:val="34"/>
          <w:szCs w:val="34"/>
        </w:rPr>
        <w:t xml:space="preserve">Appendix C — Glossary</w:t>
      </w:r>
    </w:p>
    <w:p>
      <w:pPr>
        <w:spacing w:after="140" w:line="276"/>
      </w:pPr>
      <w:r>
        <w:rPr>
          <w:rFonts w:ascii="Segoe UI" w:cs="Segoe UI" w:eastAsia="Segoe UI" w:hAnsi="Segoe UI"/>
          <w:sz w:val="21"/>
          <w:szCs w:val="21"/>
        </w:rPr>
        <w:t xml:space="preserve">Volume 1, Appendix D covers the POS and peripheral terms. These are the scanning and label-printing additions.</w:t>
      </w:r>
    </w:p>
    <w:tbl>
      <w:tblPr>
        <w:tblW w:type="dxa" w:w="9740"/>
        <w:tblBorders>
          <w:top w:val="single" w:color="D7DCE3" w:sz="2"/>
          <w:left w:val="single" w:color="D7DCE3" w:sz="2"/>
          <w:bottom w:val="single" w:color="D7DCE3" w:sz="2"/>
          <w:right w:val="single" w:color="D7DCE3" w:sz="2"/>
          <w:insideH w:val="single" w:color="D7DCE3" w:sz="2"/>
          <w:insideV w:val="single" w:color="D7DCE3" w:sz="2"/>
        </w:tblBorders>
      </w:tblPr>
      <w:tblGrid>
        <w:gridCol w:w="2200"/>
        <w:gridCol w:w="7540"/>
      </w:tblGrid>
      <w:tr>
        <w:trPr>
          <w:tblHeader/>
        </w:trPr>
        <w:tc>
          <w:tcPr>
            <w:tcW w:type="dxa" w:w="220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Term</w:t>
            </w:r>
          </w:p>
        </w:tc>
        <w:tc>
          <w:tcPr>
            <w:tcW w:type="dxa" w:w="7540"/>
            <w:shd w:fill="09246B" w:color="auto" w:val="clear"/>
            <w:tcMar>
              <w:top w:type="dxa" w:w="80"/>
              <w:left w:type="dxa" w:w="120"/>
              <w:bottom w:type="dxa" w:w="80"/>
              <w:right w:type="dxa" w:w="120"/>
            </w:tcMar>
          </w:tcPr>
          <w:p>
            <w:r>
              <w:rPr>
                <w:rFonts w:ascii="Segoe UI" w:cs="Segoe UI" w:eastAsia="Segoe UI" w:hAnsi="Segoe UI"/>
                <w:b/>
                <w:bCs/>
                <w:color w:val="FFFFFF"/>
                <w:sz w:val="19"/>
                <w:szCs w:val="19"/>
              </w:rPr>
              <w:t xml:space="preserve">In one line</w:t>
            </w:r>
          </w:p>
        </w:tc>
      </w:tr>
      <w:tr>
        <w:tc>
          <w:tcPr>
            <w:tcW w:type="dxa" w:w="2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BarTender</w:t>
            </w:r>
          </w:p>
        </w:tc>
        <w:tc>
          <w:tcPr>
            <w:tcW w:type="dxa" w:w="7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The label-design software most of our customers use. UltraLite versions ship with the XD5-40 and BV420D</w:t>
            </w:r>
          </w:p>
        </w:tc>
      </w:tr>
      <w:tr>
        <w:tc>
          <w:tcPr>
            <w:tcW w:type="dxa" w:w="2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Bioptic</w:t>
            </w:r>
          </w:p>
        </w:tc>
        <w:tc>
          <w:tcPr>
            <w:tcW w:type="dxa" w:w="7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A supermarket scanner reading two planes at once — horizontal and vertical — in a checkout lane</w:t>
            </w:r>
          </w:p>
        </w:tc>
      </w:tr>
      <w:tr>
        <w:tc>
          <w:tcPr>
            <w:tcW w:type="dxa" w:w="2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BPL-Z / BPL-E / BPL-D</w:t>
            </w:r>
          </w:p>
        </w:tc>
        <w:tc>
          <w:tcPr>
            <w:tcW w:type="dxa" w:w="7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Bixolon's names for its ZPL II, EPL and DPL emulation modes</w:t>
            </w:r>
          </w:p>
        </w:tc>
      </w:tr>
      <w:tr>
        <w:tc>
          <w:tcPr>
            <w:tcW w:type="dxa" w:w="2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CodeGate</w:t>
            </w:r>
          </w:p>
        </w:tc>
        <w:tc>
          <w:tcPr>
            <w:tcW w:type="dxa" w:w="7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Honeywell: aim first, send the data only when the trigger is pressed</w:t>
            </w:r>
          </w:p>
        </w:tc>
      </w:tr>
      <w:tr>
        <w:tc>
          <w:tcPr>
            <w:tcW w:type="dxa" w:w="2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CodeSense</w:t>
            </w:r>
          </w:p>
        </w:tc>
        <w:tc>
          <w:tcPr>
            <w:tcW w:type="dxa" w:w="7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Honeywell: wake on scan — the scanner starts when something appears in front of it</w:t>
            </w:r>
          </w:p>
        </w:tc>
      </w:tr>
      <w:tr>
        <w:tc>
          <w:tcPr>
            <w:tcW w:type="dxa" w:w="2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DeepSight</w:t>
            </w:r>
          </w:p>
        </w:tc>
        <w:tc>
          <w:tcPr>
            <w:tcW w:type="dxa" w:w="7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Datalogic scan-engine technology for reading damaged or very dense codes</w:t>
            </w:r>
          </w:p>
        </w:tc>
      </w:tr>
      <w:tr>
        <w:tc>
          <w:tcPr>
            <w:tcW w:type="dxa" w:w="2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Digimarc</w:t>
            </w:r>
          </w:p>
        </w:tc>
        <w:tc>
          <w:tcPr>
            <w:tcW w:type="dxa" w:w="7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An invisible watermark encoded across product packaging, read as a barcode</w:t>
            </w:r>
          </w:p>
        </w:tc>
      </w:tr>
      <w:tr>
        <w:tc>
          <w:tcPr>
            <w:tcW w:type="dxa" w:w="2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Direct-to-port</w:t>
            </w:r>
          </w:p>
        </w:tc>
        <w:tc>
          <w:tcPr>
            <w:tcW w:type="dxa" w:w="7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Software sending printer commands straight to a port with no Windows driver in between</w:t>
            </w:r>
          </w:p>
        </w:tc>
      </w:tr>
      <w:tr>
        <w:tc>
          <w:tcPr>
            <w:tcW w:type="dxa" w:w="2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DPL</w:t>
            </w:r>
          </w:p>
        </w:tc>
        <w:tc>
          <w:tcPr>
            <w:tcW w:type="dxa" w:w="7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Datamax Printer Language</w:t>
            </w:r>
          </w:p>
        </w:tc>
      </w:tr>
      <w:tr>
        <w:tc>
          <w:tcPr>
            <w:tcW w:type="dxa" w:w="2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dpi</w:t>
            </w:r>
          </w:p>
        </w:tc>
        <w:tc>
          <w:tcPr>
            <w:tcW w:type="dxa" w:w="7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Dots per inch — print resolution. 203 dpi is standard labelling; 300 dpi for small or dense labels</w:t>
            </w:r>
          </w:p>
        </w:tc>
      </w:tr>
      <w:tr>
        <w:tc>
          <w:tcPr>
            <w:tcW w:type="dxa" w:w="2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EAS</w:t>
            </w:r>
          </w:p>
        </w:tc>
        <w:tc>
          <w:tcPr>
            <w:tcW w:type="dxa" w:w="7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Electronic Article Surveillance — retail anti-theft tagging the scanner may need to work with</w:t>
            </w:r>
          </w:p>
        </w:tc>
      </w:tr>
      <w:tr>
        <w:tc>
          <w:tcPr>
            <w:tcW w:type="dxa" w:w="2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EPL</w:t>
            </w:r>
          </w:p>
        </w:tc>
        <w:tc>
          <w:tcPr>
            <w:tcW w:type="dxa" w:w="7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Eltron Printer Language, used by older Zebra/Eltron desktop printers</w:t>
            </w:r>
          </w:p>
        </w:tc>
      </w:tr>
      <w:tr>
        <w:tc>
          <w:tcPr>
            <w:tcW w:type="dxa" w:w="2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Green Spot</w:t>
            </w:r>
          </w:p>
        </w:tc>
        <w:tc>
          <w:tcPr>
            <w:tcW w:type="dxa" w:w="7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Datalogic's good-read indicator projected onto the barcode itself</w:t>
            </w:r>
          </w:p>
        </w:tc>
      </w:tr>
      <w:tr>
        <w:tc>
          <w:tcPr>
            <w:tcW w:type="dxa" w:w="2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ips</w:t>
            </w:r>
          </w:p>
        </w:tc>
        <w:tc>
          <w:tcPr>
            <w:tcW w:type="dxa" w:w="7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Inches per second — label print speed</w:t>
            </w:r>
          </w:p>
        </w:tc>
      </w:tr>
      <w:tr>
        <w:tc>
          <w:tcPr>
            <w:tcW w:type="dxa" w:w="2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Linerless</w:t>
            </w:r>
          </w:p>
        </w:tc>
        <w:tc>
          <w:tcPr>
            <w:tcW w:type="dxa" w:w="7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Label media with no backing paper. Less waste, but needs a printer built for it</w:t>
            </w:r>
          </w:p>
        </w:tc>
      </w:tr>
      <w:tr>
        <w:tc>
          <w:tcPr>
            <w:tcW w:type="dxa" w:w="2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Motionix</w:t>
            </w:r>
          </w:p>
        </w:tc>
        <w:tc>
          <w:tcPr>
            <w:tcW w:type="dxa" w:w="7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Datalogic motion sensing that switches a handheld between hand-held and presentation modes</w:t>
            </w:r>
          </w:p>
        </w:tc>
      </w:tr>
      <w:tr>
        <w:tc>
          <w:tcPr>
            <w:tcW w:type="dxa" w:w="2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Presentation scanner</w:t>
            </w:r>
          </w:p>
        </w:tc>
        <w:tc>
          <w:tcPr>
            <w:tcW w:type="dxa" w:w="7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A hands-free scanner sitting on the counter that items are swept past</w:t>
            </w:r>
          </w:p>
        </w:tc>
      </w:tr>
      <w:tr>
        <w:tc>
          <w:tcPr>
            <w:tcW w:type="dxa" w:w="2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SBPL</w:t>
            </w:r>
          </w:p>
        </w:tc>
        <w:tc>
          <w:tcPr>
            <w:tcW w:type="dxa" w:w="7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SATO Barcode Printer Language</w:t>
            </w:r>
          </w:p>
        </w:tc>
      </w:tr>
      <w:tr>
        <w:tc>
          <w:tcPr>
            <w:tcW w:type="dxa" w:w="2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SLCS</w:t>
            </w:r>
          </w:p>
        </w:tc>
        <w:tc>
          <w:tcPr>
            <w:tcW w:type="dxa" w:w="7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Bixolon's native printer command language</w:t>
            </w:r>
          </w:p>
        </w:tc>
      </w:tr>
      <w:tr>
        <w:tc>
          <w:tcPr>
            <w:tcW w:type="dxa" w:w="2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SOTI Connect</w:t>
            </w:r>
          </w:p>
        </w:tc>
        <w:tc>
          <w:tcPr>
            <w:tcW w:type="dxa" w:w="7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Vendor-neutral device-management console covering printers and handhelds across brands</w:t>
            </w:r>
          </w:p>
        </w:tc>
      </w:tr>
      <w:tr>
        <w:tc>
          <w:tcPr>
            <w:tcW w:type="dxa" w:w="2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TPCL</w:t>
            </w:r>
          </w:p>
        </w:tc>
        <w:tc>
          <w:tcPr>
            <w:tcW w:type="dxa" w:w="7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Toshiba Printer Command Language</w:t>
            </w:r>
          </w:p>
        </w:tc>
      </w:tr>
      <w:tr>
        <w:tc>
          <w:tcPr>
            <w:tcW w:type="dxa" w:w="220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XR</w:t>
            </w:r>
          </w:p>
        </w:tc>
        <w:tc>
          <w:tcPr>
            <w:tcW w:type="dxa" w:w="7540"/>
            <w:shd w:fill="F4F6F9" w:color="auto" w:val="clear"/>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Extended range — scanner optics for reading labels at distance, such as high racking</w:t>
            </w:r>
          </w:p>
        </w:tc>
      </w:tr>
      <w:tr>
        <w:tc>
          <w:tcPr>
            <w:tcW w:type="dxa" w:w="220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ZPL II</w:t>
            </w:r>
          </w:p>
        </w:tc>
        <w:tc>
          <w:tcPr>
            <w:tcW w:type="dxa" w:w="7540"/>
            <w:tcMar>
              <w:top w:type="dxa" w:w="80"/>
              <w:left w:type="dxa" w:w="120"/>
              <w:bottom w:type="dxa" w:w="80"/>
              <w:right w:type="dxa" w:w="120"/>
            </w:tcMar>
            <w:vAlign w:val="top"/>
          </w:tcPr>
          <w:p>
            <w:pPr>
              <w:spacing w:after="0" w:line="264"/>
            </w:pPr>
            <w:r>
              <w:rPr>
                <w:rFonts w:ascii="Segoe UI" w:cs="Segoe UI" w:eastAsia="Segoe UI" w:hAnsi="Segoe UI"/>
                <w:sz w:val="21"/>
                <w:szCs w:val="21"/>
              </w:rPr>
              <w:t xml:space="preserve">Zebra Programming Language — the label language that matters most in our installed base</w:t>
            </w:r>
          </w:p>
        </w:tc>
      </w:tr>
    </w:tbl>
    <w:p>
      <w:pPr>
        <w:spacing w:after="400"/>
      </w:pPr>
    </w:p>
    <w:p>
      <w:pPr>
        <w:spacing w:before="200"/>
        <w:jc w:val="center"/>
      </w:pPr>
      <w:r>
        <w:rPr>
          <w:rFonts w:ascii="Segoe UI" w:cs="Segoe UI" w:eastAsia="Segoe UI" w:hAnsi="Segoe UI"/>
          <w:b/>
          <w:bCs/>
          <w:color w:val="0073E6"/>
          <w:sz w:val="24"/>
          <w:szCs w:val="24"/>
        </w:rPr>
        <w:t xml:space="preserve">Supply. Configure. Support.</w:t>
      </w:r>
    </w:p>
    <w:p>
      <w:pPr>
        <w:jc w:val="center"/>
      </w:pPr>
      <w:r>
        <w:rPr>
          <w:rFonts w:ascii="Segoe UI" w:cs="Segoe UI" w:eastAsia="Segoe UI" w:hAnsi="Segoe UI"/>
          <w:color w:val="5A6B7C"/>
          <w:sz w:val="17"/>
          <w:szCs w:val="17"/>
        </w:rPr>
        <w:t xml:space="preserve">IO Resource — internal training material. Volume 2, Version 1.0, July 2026.</w:t>
      </w:r>
    </w:p>
    <w:sectPr>
      <w:footerReference w:type="default" r:id="rId7"/>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5A6B7C"/>
        <w:sz w:val="16"/>
        <w:szCs w:val="16"/>
      </w:rPr>
      <w:t xml:space="preserve">IO Resource — Field Technical Guide, Volume 2  ·  Internal  ·  </w:t>
    </w:r>
    <w:r>
      <w:rPr>
        <w:rFonts w:ascii="Segoe UI" w:cs="Segoe UI" w:eastAsia="Segoe UI" w:hAnsi="Segoe UI"/>
        <w:color w:val="5A6B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 Resource — Field Technical Guide for Sales, Volume 2</dc:title>
  <dc:creator>IO Resource</dc:creator>
  <dc:description>Scanning and label printing — Datalogic, Honeywell, Bixolon, Toshiba</dc:description>
  <cp:lastModifiedBy>Un-named</cp:lastModifiedBy>
  <cp:revision>1</cp:revision>
  <dcterms:created xsi:type="dcterms:W3CDTF">2026-07-29T14:01:11.572Z</dcterms:created>
  <dcterms:modified xsi:type="dcterms:W3CDTF">2026-07-29T14:01:11.574Z</dcterms:modified>
</cp:coreProperties>
</file>

<file path=docProps/custom.xml><?xml version="1.0" encoding="utf-8"?>
<Properties xmlns="http://schemas.openxmlformats.org/officeDocument/2006/custom-properties" xmlns:vt="http://schemas.openxmlformats.org/officeDocument/2006/docPropsVTypes"/>
</file>