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8"/>
          <w:sz-cs w:val="28"/>
          <w:b/>
        </w:rPr>
        <w:t xml:space="preserve">CUSTOM FRAMEWORK</w:t>
      </w:r>
    </w:p>
    <w:p>
      <w:pPr>
        <w:jc w:val="center"/>
      </w:pP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In Custom Framework Project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In xcode, click New Project -&gt; CocoaTouchFramework.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Implement the required custom codes in it.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Change Always Embed Swift Libraries to </w:t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NO 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(Ref : </w:t>
      </w:r>
      <w:r>
        <w:rPr>
          <w:rFonts w:ascii="Helvetica" w:hAnsi="Helvetica" w:cs="Helvetica"/>
          <w:sz w:val="36"/>
          <w:sz-cs w:val="36"/>
          <w:u w:val="single" w:color="0000FF"/>
          <w:spacing w:val="0"/>
          <w:color w:val="0000FF"/>
        </w:rPr>
        <w:t xml:space="preserve">https://stackoverflow.com/questions/38667492/how-to-debug-invalid-bundle-error-which-happens-only-after-submitting-to-app-s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) (also the screenshot is attached in the mail).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4.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Build active architecture to </w:t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NO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5.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On Build Settings -&gt; Other C flags, set Debug to -fembed-bitcode, and Release to -fembed-bitcode.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6.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On Build Settings, click on the + sign at the top to add a user-defined build setting with the name BITCODE_GENERATION_MODE, and set Debug to bitcode, Release to bitcode.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In the Application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Drag and drop the custom framework in the Embedded Binaries in General.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Import the framework in the viewcontroller.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Change Always Embed Swift Libraries to </w:t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YES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4.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Build active architecture to </w:t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NO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>5.</w:t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The images added in the images assest, should have alpha channel to </w:t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NO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(screenshot attached in the mail).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For removing the alpha channel for an image,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Open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the image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Command-Shift-S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to Duplicate (creates a copy)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Command-S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to Save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4.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Deselect the "Alpha"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checkbox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5.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Delete " copy" from filename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(including the space)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36"/>
          <w:sz-cs w:val="36"/>
          <w:color w:val="000000"/>
        </w:rPr>
        <w:t xml:space="preserve">◦</w:t>
      </w: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This will overwrite your original, if you want to keep the original, just leave "copy" in the name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6.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Save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  <w:color w:val="000000"/>
        </w:rPr>
        <w:t xml:space="preserve"/>
        <w:tab/>
        <w:t xml:space="preserve">7.</w:t>
        <w:tab/>
        <w:t xml:space="preserve"/>
      </w:r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Click 'Replace'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 to confirm you want to overwrite the original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36"/>
          <w:sz-cs w:val="36"/>
          <w:color w:val="000000"/>
        </w:rPr>
        <w:t xml:space="preserve">◦</w:t>
      </w:r>
      <w:r>
        <w:rPr>
          <w:rFonts w:ascii="Helvetica" w:hAnsi="Helvetica" w:cs="Helvetica"/>
          <w:sz w:val="36"/>
          <w:sz-cs w:val="36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Only necessary if you are overwriting your original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NOTE :  While adding module.modulemap file, the path should be given in the build settings in Packaging section.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