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7B" w:rsidRDefault="002F2719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70C0"/>
          <w:sz w:val="28"/>
          <w:szCs w:val="30"/>
        </w:rPr>
        <w:t>BPM项目会议</w:t>
      </w:r>
      <w:r>
        <w:rPr>
          <w:rFonts w:ascii="华文楷体" w:eastAsia="华文楷体" w:hAnsi="华文楷体"/>
          <w:b/>
          <w:color w:val="0070C0"/>
          <w:sz w:val="28"/>
          <w:szCs w:val="30"/>
        </w:rPr>
        <w:t>纪</w:t>
      </w:r>
      <w:r>
        <w:rPr>
          <w:rFonts w:ascii="华文楷体" w:eastAsia="华文楷体" w:hAnsi="华文楷体" w:hint="eastAsia"/>
          <w:b/>
          <w:color w:val="0070C0"/>
          <w:sz w:val="28"/>
          <w:szCs w:val="30"/>
        </w:rPr>
        <w:t>要：IOT1906项目开发</w:t>
      </w:r>
    </w:p>
    <w:p w:rsidR="00734D7B" w:rsidRDefault="002F2719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地点：物联网6417教室</w:t>
      </w:r>
    </w:p>
    <w:p w:rsidR="00734D7B" w:rsidRDefault="002F2719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日期：2022年</w:t>
      </w:r>
      <w:r w:rsidR="001D423D">
        <w:rPr>
          <w:rFonts w:ascii="华文楷体" w:eastAsia="华文楷体" w:hAnsi="华文楷体" w:hint="eastAsia"/>
          <w:sz w:val="22"/>
        </w:rPr>
        <w:t>0</w:t>
      </w:r>
      <w:r w:rsidR="001D423D">
        <w:rPr>
          <w:rFonts w:ascii="华文楷体" w:eastAsia="华文楷体" w:hAnsi="华文楷体"/>
          <w:sz w:val="22"/>
        </w:rPr>
        <w:t>3</w:t>
      </w:r>
      <w:r>
        <w:rPr>
          <w:rFonts w:ascii="华文楷体" w:eastAsia="华文楷体" w:hAnsi="华文楷体" w:hint="eastAsia"/>
          <w:sz w:val="22"/>
        </w:rPr>
        <w:t>月</w:t>
      </w:r>
      <w:r w:rsidR="001D423D">
        <w:rPr>
          <w:rFonts w:ascii="华文楷体" w:eastAsia="华文楷体" w:hAnsi="华文楷体"/>
          <w:sz w:val="22"/>
        </w:rPr>
        <w:t>1</w:t>
      </w:r>
    </w:p>
    <w:p w:rsidR="00734D7B" w:rsidRDefault="002F2719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时间：20:20-21:00</w:t>
      </w:r>
    </w:p>
    <w:p w:rsidR="00734D7B" w:rsidRDefault="002F2719">
      <w:pPr>
        <w:jc w:val="righ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与会人员</w:t>
      </w:r>
    </w:p>
    <w:p w:rsidR="00734D7B" w:rsidRDefault="002F2719">
      <w:pPr>
        <w:wordWrap w:val="0"/>
        <w:jc w:val="righ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秦祥通、侯晓晨、李浩勇、田杰</w:t>
      </w:r>
    </w:p>
    <w:p w:rsidR="00734D7B" w:rsidRDefault="00734D7B">
      <w:pPr>
        <w:wordWrap w:val="0"/>
        <w:jc w:val="right"/>
        <w:rPr>
          <w:rFonts w:ascii="华文楷体" w:eastAsia="华文楷体" w:hAnsi="华文楷体"/>
          <w:szCs w:val="21"/>
        </w:rPr>
      </w:pPr>
    </w:p>
    <w:p w:rsidR="00734D7B" w:rsidRDefault="002F2719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会议</w:t>
      </w:r>
      <w:r>
        <w:rPr>
          <w:rFonts w:ascii="华文楷体" w:eastAsia="华文楷体" w:hAnsi="华文楷体"/>
          <w:b/>
          <w:color w:val="0070C0"/>
          <w:sz w:val="22"/>
        </w:rPr>
        <w:t>内容</w:t>
      </w:r>
      <w:r>
        <w:rPr>
          <w:rFonts w:ascii="华文楷体" w:eastAsia="华文楷体" w:hAnsi="华文楷体" w:hint="eastAsia"/>
          <w:b/>
          <w:color w:val="0070C0"/>
          <w:sz w:val="22"/>
        </w:rPr>
        <w:t>：</w:t>
      </w:r>
    </w:p>
    <w:p w:rsidR="00734D7B" w:rsidRDefault="002F2719">
      <w:pPr>
        <w:numPr>
          <w:ilvl w:val="0"/>
          <w:numId w:val="2"/>
        </w:numPr>
        <w:spacing w:line="36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知识复盘</w:t>
      </w:r>
    </w:p>
    <w:p w:rsidR="001D423D" w:rsidRP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23D"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</w:t>
      </w:r>
      <w:r w:rsidRPr="001D423D"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edis，击穿/穿透/雪崩/预热</w:t>
      </w:r>
    </w:p>
    <w:p w:rsid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23D"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</w:t>
      </w:r>
      <w:r w:rsidRPr="001D423D"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edis五大类型</w:t>
      </w:r>
    </w:p>
    <w:p w:rsid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</w:t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edis集群模式</w:t>
      </w:r>
    </w:p>
    <w:p w:rsid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</w:t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edis持久化</w:t>
      </w:r>
    </w:p>
    <w:p w:rsidR="001D423D" w:rsidRP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什么是委托，委托的作用</w:t>
      </w:r>
    </w:p>
    <w:p w:rsidR="001D423D" w:rsidRDefault="001D423D" w:rsidP="001D423D">
      <w:pPr>
        <w:tabs>
          <w:tab w:val="left" w:pos="312"/>
        </w:tabs>
        <w:spacing w:line="36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/>
          <w:b/>
          <w:color w:val="0070C0"/>
          <w:sz w:val="22"/>
        </w:rPr>
        <w:tab/>
      </w:r>
    </w:p>
    <w:p w:rsidR="00734D7B" w:rsidRDefault="002F2719">
      <w:pPr>
        <w:pStyle w:val="ae"/>
        <w:numPr>
          <w:ilvl w:val="0"/>
          <w:numId w:val="2"/>
        </w:numPr>
        <w:spacing w:line="360" w:lineRule="auto"/>
        <w:ind w:firstLineChars="0" w:firstLine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错误汇总</w:t>
      </w:r>
    </w:p>
    <w:p w:rsidR="001D423D" w:rsidRDefault="001D423D" w:rsidP="001D423D">
      <w:pPr>
        <w:spacing w:line="360" w:lineRule="auto"/>
        <w:ind w:left="420"/>
        <w:jc w:val="left"/>
        <w:rPr>
          <w:rFonts w:ascii="华文楷体" w:eastAsia="华文楷体" w:hAnsi="华文楷体"/>
          <w:b/>
          <w:sz w:val="18"/>
          <w:szCs w:val="18"/>
        </w:rPr>
      </w:pPr>
      <w:r>
        <w:rPr>
          <w:rFonts w:ascii="华文楷体" w:eastAsia="华文楷体" w:hAnsi="华文楷体" w:hint="eastAsia"/>
          <w:b/>
          <w:sz w:val="18"/>
          <w:szCs w:val="18"/>
        </w:rPr>
        <w:t>在前台vue传参，调用接口，参数错误，应是data，写成了params</w:t>
      </w:r>
      <w:r>
        <w:rPr>
          <w:rFonts w:ascii="华文楷体" w:eastAsia="华文楷体" w:hAnsi="华文楷体"/>
          <w:b/>
          <w:sz w:val="18"/>
          <w:szCs w:val="18"/>
        </w:rPr>
        <w:t xml:space="preserve">  </w:t>
      </w:r>
      <w:r>
        <w:rPr>
          <w:rFonts w:ascii="华文楷体" w:eastAsia="华文楷体" w:hAnsi="华文楷体" w:hint="eastAsia"/>
          <w:b/>
          <w:sz w:val="18"/>
          <w:szCs w:val="18"/>
        </w:rPr>
        <w:t>已更改</w:t>
      </w:r>
    </w:p>
    <w:p w:rsidR="001D423D" w:rsidRDefault="001D423D" w:rsidP="001D423D">
      <w:pPr>
        <w:spacing w:line="360" w:lineRule="auto"/>
        <w:ind w:left="420"/>
        <w:jc w:val="left"/>
        <w:rPr>
          <w:rFonts w:ascii="华文楷体" w:eastAsia="华文楷体" w:hAnsi="华文楷体"/>
          <w:b/>
          <w:sz w:val="18"/>
          <w:szCs w:val="18"/>
        </w:rPr>
      </w:pPr>
      <w:r>
        <w:rPr>
          <w:rFonts w:ascii="华文楷体" w:eastAsia="华文楷体" w:hAnsi="华文楷体" w:hint="eastAsia"/>
          <w:b/>
          <w:sz w:val="18"/>
          <w:szCs w:val="18"/>
        </w:rPr>
        <w:t>BPM流程表绑定错误，已更改</w:t>
      </w:r>
    </w:p>
    <w:p w:rsidR="001D423D" w:rsidRDefault="001D423D" w:rsidP="001D423D">
      <w:pPr>
        <w:spacing w:line="360" w:lineRule="auto"/>
        <w:ind w:left="420"/>
        <w:jc w:val="left"/>
        <w:rPr>
          <w:rFonts w:ascii="华文楷体" w:eastAsia="华文楷体" w:hAnsi="华文楷体"/>
          <w:b/>
          <w:sz w:val="18"/>
          <w:szCs w:val="18"/>
        </w:rPr>
      </w:pPr>
      <w:r>
        <w:rPr>
          <w:rFonts w:ascii="华文楷体" w:eastAsia="华文楷体" w:hAnsi="华文楷体" w:hint="eastAsia"/>
          <w:b/>
          <w:sz w:val="18"/>
          <w:szCs w:val="18"/>
        </w:rPr>
        <w:t>发起流程失败，原因是账户问题，一些账户无法登陆并且发起流程，已更改</w:t>
      </w:r>
    </w:p>
    <w:p w:rsidR="001D423D" w:rsidRDefault="001D423D" w:rsidP="001D423D">
      <w:pPr>
        <w:spacing w:line="360" w:lineRule="auto"/>
        <w:ind w:left="420"/>
        <w:jc w:val="left"/>
        <w:rPr>
          <w:rFonts w:ascii="华文楷体" w:eastAsia="华文楷体" w:hAnsi="华文楷体"/>
          <w:b/>
          <w:sz w:val="18"/>
          <w:szCs w:val="18"/>
        </w:rPr>
      </w:pPr>
      <w:r>
        <w:rPr>
          <w:rFonts w:ascii="华文楷体" w:eastAsia="华文楷体" w:hAnsi="华文楷体" w:hint="eastAsia"/>
          <w:b/>
          <w:sz w:val="18"/>
          <w:szCs w:val="18"/>
        </w:rPr>
        <w:t>前台传参问题，后台的流程图没有绑定表数据，已更改</w:t>
      </w:r>
    </w:p>
    <w:p w:rsidR="00734D7B" w:rsidRPr="001D423D" w:rsidRDefault="002F2719" w:rsidP="001D423D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1D423D">
        <w:rPr>
          <w:rFonts w:ascii="华文楷体" w:eastAsia="华文楷体" w:hAnsi="华文楷体" w:hint="eastAsia"/>
          <w:b/>
          <w:color w:val="0070C0"/>
          <w:sz w:val="22"/>
        </w:rPr>
        <w:t>项目讲解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创建会议新增表单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离职审批成功发起流程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员工录入成功发起流程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构建了固定资产流程图和数据库表单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固定资产购置申请单前台构建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年度计划流程成功发起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用章刻章流程图绘制完毕</w:t>
      </w:r>
    </w:p>
    <w:p w:rsidR="001D423D" w:rsidRP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离职交接和用车申请流程图绘制以及前台构建和数据库表单构建</w:t>
      </w:r>
    </w:p>
    <w:p w:rsidR="00734D7B" w:rsidRDefault="002F2719" w:rsidP="001D423D">
      <w:pPr>
        <w:pStyle w:val="ae"/>
        <w:numPr>
          <w:ilvl w:val="0"/>
          <w:numId w:val="2"/>
        </w:numPr>
        <w:spacing w:line="360" w:lineRule="auto"/>
        <w:ind w:firstLineChars="0" w:firstLine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任务完成率</w:t>
      </w:r>
    </w:p>
    <w:p w:rsidR="001D423D" w:rsidRDefault="001D423D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新增会议表单</w:t>
      </w:r>
      <w:r w:rsidR="00600D51"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完场率5</w:t>
      </w:r>
      <w:r w:rsidR="00600D51"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600D51"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</w:p>
    <w:p w:rsidR="00600D51" w:rsidRDefault="00600D51" w:rsidP="00600D51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构建了固定资产流程图和数据库表单 完成率1</w:t>
      </w: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00%</w:t>
      </w:r>
    </w:p>
    <w:p w:rsidR="00600D51" w:rsidRDefault="00600D51" w:rsidP="00600D51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年度计划流程发起，用章流程表，刻章流程表</w:t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完成率1</w:t>
      </w: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00%</w:t>
      </w:r>
    </w:p>
    <w:p w:rsidR="00600D51" w:rsidRDefault="00600D51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离职交接</w:t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/用车申请流程图，vue构建，表单设计 完成率</w:t>
      </w: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85%</w:t>
      </w:r>
    </w:p>
    <w:p w:rsidR="00600D51" w:rsidRPr="00600D51" w:rsidRDefault="00600D51" w:rsidP="001D423D">
      <w:pPr>
        <w:pStyle w:val="ae"/>
        <w:spacing w:line="360" w:lineRule="auto"/>
        <w:ind w:left="420" w:firstLineChars="0" w:firstLine="0"/>
        <w:jc w:val="left"/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员工录入发起流程</w:t>
      </w:r>
      <w:r>
        <w:rPr>
          <w:rFonts w:ascii="华文楷体" w:eastAsia="华文楷体" w:hAnsi="华文楷体" w:hint="eastAsia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华文楷体" w:eastAsia="华文楷体" w:hAnsi="华文楷体"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00%</w:t>
      </w:r>
    </w:p>
    <w:p w:rsidR="00734D7B" w:rsidRDefault="002F2719">
      <w:pPr>
        <w:spacing w:line="360" w:lineRule="auto"/>
        <w:jc w:val="left"/>
        <w:rPr>
          <w:rFonts w:ascii="华文楷体" w:eastAsia="华文楷体" w:hAnsi="华文楷体"/>
          <w:b/>
          <w:sz w:val="18"/>
          <w:szCs w:val="18"/>
        </w:rPr>
      </w:pPr>
      <w:r>
        <w:rPr>
          <w:rFonts w:ascii="华文楷体" w:eastAsia="华文楷体" w:hAnsi="华文楷体" w:hint="eastAsia"/>
          <w:b/>
          <w:sz w:val="18"/>
          <w:szCs w:val="18"/>
        </w:rPr>
        <w:t>任务完成率为70%</w:t>
      </w:r>
    </w:p>
    <w:p w:rsidR="00734D7B" w:rsidRPr="00600D51" w:rsidRDefault="002F2719" w:rsidP="00600D51">
      <w:pPr>
        <w:pStyle w:val="ae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600D51">
        <w:rPr>
          <w:rFonts w:ascii="华文楷体" w:eastAsia="华文楷体" w:hAnsi="华文楷体" w:hint="eastAsia"/>
          <w:b/>
          <w:color w:val="0070C0"/>
          <w:sz w:val="22"/>
        </w:rPr>
        <w:t>新知识掌握</w:t>
      </w:r>
    </w:p>
    <w:p w:rsidR="00600D51" w:rsidRDefault="00600D51" w:rsidP="00600D51">
      <w:pPr>
        <w:pStyle w:val="ae"/>
        <w:widowControl/>
        <w:ind w:left="84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委托的作用</w:t>
      </w:r>
    </w:p>
    <w:p w:rsidR="00600D51" w:rsidRDefault="00600D51" w:rsidP="00600D51">
      <w:pPr>
        <w:pStyle w:val="ae"/>
        <w:widowControl/>
        <w:ind w:left="84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/>
          <w:sz w:val="22"/>
        </w:rPr>
        <w:t>雪崩</w:t>
      </w:r>
      <w:r>
        <w:rPr>
          <w:rFonts w:ascii="华文楷体" w:eastAsia="华文楷体" w:hAnsi="华文楷体" w:hint="eastAsia"/>
          <w:sz w:val="22"/>
        </w:rPr>
        <w:t>/击穿/穿透</w:t>
      </w:r>
      <w:r>
        <w:rPr>
          <w:rFonts w:ascii="华文楷体" w:eastAsia="华文楷体" w:hAnsi="华文楷体"/>
          <w:sz w:val="22"/>
        </w:rPr>
        <w:t>/预热</w:t>
      </w:r>
    </w:p>
    <w:p w:rsidR="00600D51" w:rsidRPr="00600D51" w:rsidRDefault="00600D51" w:rsidP="00600D51">
      <w:pPr>
        <w:pStyle w:val="ae"/>
        <w:widowControl/>
        <w:ind w:left="84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/>
          <w:sz w:val="22"/>
        </w:rPr>
        <w:t>双表前台and后台发起流程</w:t>
      </w:r>
    </w:p>
    <w:p w:rsidR="00734D7B" w:rsidRDefault="002F2719">
      <w:pPr>
        <w:pStyle w:val="ae"/>
        <w:numPr>
          <w:ilvl w:val="0"/>
          <w:numId w:val="3"/>
        </w:numPr>
        <w:spacing w:line="360" w:lineRule="auto"/>
        <w:ind w:left="420" w:firstLineChars="0" w:firstLine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明日计划</w:t>
      </w:r>
    </w:p>
    <w:p w:rsidR="00734D7B" w:rsidRDefault="00600D51" w:rsidP="00600D51">
      <w:pPr>
        <w:pStyle w:val="ae"/>
        <w:widowControl/>
        <w:ind w:left="400" w:firstLine="440"/>
        <w:jc w:val="left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sz w:val="22"/>
        </w:rPr>
        <w:lastRenderedPageBreak/>
        <w:t>前后台流程发起，构建数据库表单and前台界面，vue设计表单，制作表单，优化vue界面，刻章用章后天表单，固定资产资料借用单，前台页面设计</w:t>
      </w:r>
      <w:r w:rsidR="00050493">
        <w:rPr>
          <w:rFonts w:ascii="华文楷体" w:eastAsia="华文楷体" w:hAnsi="华文楷体"/>
          <w:sz w:val="22"/>
        </w:rPr>
        <w:t>，交接申请和固定资产的流程以及前台页面</w:t>
      </w:r>
      <w:bookmarkStart w:id="0" w:name="_GoBack"/>
      <w:bookmarkEnd w:id="0"/>
    </w:p>
    <w:p w:rsidR="00600D51" w:rsidRDefault="00600D51">
      <w:pPr>
        <w:pStyle w:val="ae"/>
        <w:widowControl/>
        <w:ind w:firstLine="440"/>
        <w:jc w:val="left"/>
        <w:rPr>
          <w:rFonts w:ascii="华文楷体" w:eastAsia="华文楷体" w:hAnsi="华文楷体"/>
          <w:sz w:val="22"/>
        </w:rPr>
      </w:pPr>
    </w:p>
    <w:sectPr w:rsidR="00600D5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62B" w:rsidRDefault="0041262B">
      <w:r>
        <w:separator/>
      </w:r>
    </w:p>
  </w:endnote>
  <w:endnote w:type="continuationSeparator" w:id="0">
    <w:p w:rsidR="0041262B" w:rsidRDefault="0041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7039"/>
    </w:sdtPr>
    <w:sdtEndPr/>
    <w:sdtContent>
      <w:p w:rsidR="00734D7B" w:rsidRDefault="002F271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493">
          <w:rPr>
            <w:noProof/>
          </w:rPr>
          <w:t>2</w:t>
        </w:r>
        <w:r>
          <w:fldChar w:fldCharType="end"/>
        </w:r>
      </w:p>
    </w:sdtContent>
  </w:sdt>
  <w:p w:rsidR="00734D7B" w:rsidRDefault="00734D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62B" w:rsidRDefault="0041262B">
      <w:r>
        <w:separator/>
      </w:r>
    </w:p>
  </w:footnote>
  <w:footnote w:type="continuationSeparator" w:id="0">
    <w:p w:rsidR="0041262B" w:rsidRDefault="0041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734D7B">
      <w:trPr>
        <w:trHeight w:val="237"/>
      </w:trPr>
      <w:tc>
        <w:tcPr>
          <w:tcW w:w="8931" w:type="dxa"/>
        </w:tcPr>
        <w:p w:rsidR="00734D7B" w:rsidRDefault="002F2719">
          <w:pPr>
            <w:pStyle w:val="a9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:rsidR="00734D7B" w:rsidRDefault="00734D7B">
          <w:pPr>
            <w:pStyle w:val="a9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734D7B">
      <w:trPr>
        <w:trHeight w:val="234"/>
      </w:trPr>
      <w:tc>
        <w:tcPr>
          <w:tcW w:w="8931" w:type="dxa"/>
        </w:tcPr>
        <w:p w:rsidR="00734D7B" w:rsidRDefault="002F2719">
          <w:pPr>
            <w:pStyle w:val="a9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</w:t>
          </w:r>
          <w:r>
            <w:rPr>
              <w:rFonts w:ascii="华文楷体" w:eastAsia="华文楷体" w:hAnsi="华文楷体" w:hint="eastAsia"/>
              <w:b/>
              <w:sz w:val="24"/>
              <w:szCs w:val="24"/>
            </w:rPr>
            <w:t>二</w:t>
          </w: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组会议纪要</w:t>
          </w:r>
        </w:p>
      </w:tc>
    </w:tr>
    <w:tr w:rsidR="00734D7B">
      <w:trPr>
        <w:trHeight w:val="80"/>
      </w:trPr>
      <w:tc>
        <w:tcPr>
          <w:tcW w:w="8931" w:type="dxa"/>
        </w:tcPr>
        <w:p w:rsidR="00734D7B" w:rsidRDefault="002F2719">
          <w:pPr>
            <w:pStyle w:val="a9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>
            <w:rPr>
              <w:rFonts w:ascii="Times New Roman" w:eastAsia="华文楷体" w:hAnsi="Times New Roman" w:hint="eastAsia"/>
              <w:b/>
              <w:sz w:val="24"/>
              <w:szCs w:val="24"/>
            </w:rPr>
            <w:t>2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>
            <w:rPr>
              <w:rFonts w:ascii="Times New Roman" w:eastAsia="华文楷体" w:hAnsi="华文楷体" w:hint="eastAsia"/>
              <w:b/>
              <w:sz w:val="24"/>
              <w:szCs w:val="24"/>
            </w:rPr>
            <w:t>28</w:t>
          </w:r>
          <w:r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:rsidR="00734D7B" w:rsidRDefault="00734D7B">
          <w:pPr>
            <w:pStyle w:val="a9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:rsidR="00734D7B" w:rsidRDefault="00734D7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34B9"/>
    <w:multiLevelType w:val="multilevel"/>
    <w:tmpl w:val="0AB334B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635C90"/>
    <w:multiLevelType w:val="singleLevel"/>
    <w:tmpl w:val="4F7A873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CBC003E"/>
    <w:multiLevelType w:val="singleLevel"/>
    <w:tmpl w:val="5CBC00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2"/>
    <w:rsid w:val="00002431"/>
    <w:rsid w:val="0001323E"/>
    <w:rsid w:val="000214B6"/>
    <w:rsid w:val="000252CE"/>
    <w:rsid w:val="00025EF7"/>
    <w:rsid w:val="000352B7"/>
    <w:rsid w:val="00035C98"/>
    <w:rsid w:val="0004778E"/>
    <w:rsid w:val="00050493"/>
    <w:rsid w:val="00050714"/>
    <w:rsid w:val="000518D3"/>
    <w:rsid w:val="000519EF"/>
    <w:rsid w:val="0005301F"/>
    <w:rsid w:val="0005472E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1B8E"/>
    <w:rsid w:val="000E25A6"/>
    <w:rsid w:val="000E3F6B"/>
    <w:rsid w:val="000F330C"/>
    <w:rsid w:val="000F4687"/>
    <w:rsid w:val="000F6530"/>
    <w:rsid w:val="00101B59"/>
    <w:rsid w:val="00103F32"/>
    <w:rsid w:val="0010752F"/>
    <w:rsid w:val="0011022E"/>
    <w:rsid w:val="00113D1F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72A27"/>
    <w:rsid w:val="0018553A"/>
    <w:rsid w:val="00190EBA"/>
    <w:rsid w:val="001917D5"/>
    <w:rsid w:val="0019268F"/>
    <w:rsid w:val="00196F7B"/>
    <w:rsid w:val="001A3ADD"/>
    <w:rsid w:val="001B36EE"/>
    <w:rsid w:val="001B49AD"/>
    <w:rsid w:val="001C0051"/>
    <w:rsid w:val="001D212F"/>
    <w:rsid w:val="001D423D"/>
    <w:rsid w:val="001D4752"/>
    <w:rsid w:val="001D6191"/>
    <w:rsid w:val="001E125E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64860"/>
    <w:rsid w:val="00264DDA"/>
    <w:rsid w:val="002703DC"/>
    <w:rsid w:val="00271FD6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D0301"/>
    <w:rsid w:val="002D7822"/>
    <w:rsid w:val="002E0E31"/>
    <w:rsid w:val="002E3DF8"/>
    <w:rsid w:val="002E679C"/>
    <w:rsid w:val="002E78EF"/>
    <w:rsid w:val="002F1CA4"/>
    <w:rsid w:val="002F239D"/>
    <w:rsid w:val="002F2719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672BC"/>
    <w:rsid w:val="00374B0D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262B"/>
    <w:rsid w:val="00414817"/>
    <w:rsid w:val="00415B10"/>
    <w:rsid w:val="00431829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3381"/>
    <w:rsid w:val="005D7C87"/>
    <w:rsid w:val="005E65C2"/>
    <w:rsid w:val="005E6CCD"/>
    <w:rsid w:val="005F2201"/>
    <w:rsid w:val="005F295C"/>
    <w:rsid w:val="005F4CA1"/>
    <w:rsid w:val="00600D51"/>
    <w:rsid w:val="00606F13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A470B"/>
    <w:rsid w:val="006B250D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34D7B"/>
    <w:rsid w:val="00741ABC"/>
    <w:rsid w:val="0074308A"/>
    <w:rsid w:val="007466CE"/>
    <w:rsid w:val="00756439"/>
    <w:rsid w:val="00761F13"/>
    <w:rsid w:val="007620A7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7B03"/>
    <w:rsid w:val="00A83A61"/>
    <w:rsid w:val="00A84A9A"/>
    <w:rsid w:val="00A90435"/>
    <w:rsid w:val="00A92338"/>
    <w:rsid w:val="00A94F71"/>
    <w:rsid w:val="00AA0EB0"/>
    <w:rsid w:val="00AA5963"/>
    <w:rsid w:val="00AB7983"/>
    <w:rsid w:val="00AC01A8"/>
    <w:rsid w:val="00AC77D9"/>
    <w:rsid w:val="00AC7942"/>
    <w:rsid w:val="00AD617C"/>
    <w:rsid w:val="00AD6836"/>
    <w:rsid w:val="00AD789C"/>
    <w:rsid w:val="00AE3DEF"/>
    <w:rsid w:val="00AF18A3"/>
    <w:rsid w:val="00B02442"/>
    <w:rsid w:val="00B02F4C"/>
    <w:rsid w:val="00B03C14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295E"/>
    <w:rsid w:val="00C63A6B"/>
    <w:rsid w:val="00C6477C"/>
    <w:rsid w:val="00C73B15"/>
    <w:rsid w:val="00C77C58"/>
    <w:rsid w:val="00C81CDD"/>
    <w:rsid w:val="00C82F1A"/>
    <w:rsid w:val="00C92A9F"/>
    <w:rsid w:val="00C948C7"/>
    <w:rsid w:val="00CA42C4"/>
    <w:rsid w:val="00CA51A4"/>
    <w:rsid w:val="00CB165F"/>
    <w:rsid w:val="00CB3F19"/>
    <w:rsid w:val="00CB70BC"/>
    <w:rsid w:val="00CC3CDE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E99"/>
    <w:rsid w:val="00D52FDD"/>
    <w:rsid w:val="00D571FA"/>
    <w:rsid w:val="00D573D3"/>
    <w:rsid w:val="00D6105A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526A4"/>
    <w:rsid w:val="00E60691"/>
    <w:rsid w:val="00E62309"/>
    <w:rsid w:val="00E63B55"/>
    <w:rsid w:val="00E64412"/>
    <w:rsid w:val="00E6729D"/>
    <w:rsid w:val="00E70B8C"/>
    <w:rsid w:val="00E76842"/>
    <w:rsid w:val="00E77F03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20443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732A"/>
    <w:rsid w:val="00F54451"/>
    <w:rsid w:val="00F54F57"/>
    <w:rsid w:val="00F55674"/>
    <w:rsid w:val="00F57054"/>
    <w:rsid w:val="00F57F1A"/>
    <w:rsid w:val="00F60847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71E4"/>
    <w:rsid w:val="00FF07CA"/>
    <w:rsid w:val="00FF1093"/>
    <w:rsid w:val="00FF44CB"/>
    <w:rsid w:val="00FF4820"/>
    <w:rsid w:val="00FF6932"/>
    <w:rsid w:val="00FF7054"/>
    <w:rsid w:val="00FF7C73"/>
    <w:rsid w:val="119E2C13"/>
    <w:rsid w:val="166C0F2F"/>
    <w:rsid w:val="2157569F"/>
    <w:rsid w:val="2256698E"/>
    <w:rsid w:val="2A8A66AF"/>
    <w:rsid w:val="2F1B58A7"/>
    <w:rsid w:val="30794DB8"/>
    <w:rsid w:val="4A9A27AA"/>
    <w:rsid w:val="4B1F37B4"/>
    <w:rsid w:val="530A4478"/>
    <w:rsid w:val="683158B8"/>
    <w:rsid w:val="6E9B164D"/>
    <w:rsid w:val="72F6715A"/>
    <w:rsid w:val="7ACF7F59"/>
    <w:rsid w:val="7BF8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472"/>
  <w15:docId w15:val="{A6F56790-80A8-4210-9360-9FA1FC75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widowControl/>
      <w:numPr>
        <w:ilvl w:val="1"/>
        <w:numId w:val="1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8">
    <w:name w:val="页脚 字符"/>
    <w:basedOn w:val="a0"/>
    <w:link w:val="a7"/>
    <w:uiPriority w:val="99"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20">
    <w:name w:val="标题 2 字符"/>
    <w:basedOn w:val="a0"/>
    <w:link w:val="2"/>
    <w:qFormat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C0B055-020E-4059-89CE-B5314AC1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98</Words>
  <Characters>562</Characters>
  <Application>Microsoft Office Word</Application>
  <DocSecurity>0</DocSecurity>
  <Lines>4</Lines>
  <Paragraphs>1</Paragraphs>
  <ScaleCrop>false</ScaleCrop>
  <Company>易正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秦祥通</cp:lastModifiedBy>
  <cp:revision>522</cp:revision>
  <cp:lastPrinted>2015-07-07T05:55:00Z</cp:lastPrinted>
  <dcterms:created xsi:type="dcterms:W3CDTF">2015-07-06T07:45:00Z</dcterms:created>
  <dcterms:modified xsi:type="dcterms:W3CDTF">2022-03-01T12:43:00Z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81D6FDA257304C4E81C7DB712E7BD2AE</vt:lpwstr>
  </property>
</Properties>
</file>