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1F3864"/>
          <w:sz w:val="56"/>
          <w:szCs w:val="56"/>
        </w:rPr>
        <w:t xml:space="preserve">TaktOS</w:t>
      </w:r>
    </w:p>
    <w:p>
      <w:pPr>
        <w:spacing w:after="60" w:before="0"/>
        <w:jc w:val="center"/>
      </w:pPr>
      <w:r>
        <w:rPr>
          <w:rFonts w:ascii="Arial" w:cs="Arial" w:eastAsia="Arial" w:hAnsi="Arial"/>
          <w:color w:val="2E75B6"/>
          <w:sz w:val="32"/>
          <w:szCs w:val="32"/>
        </w:rPr>
        <w:t xml:space="preserve">Microkernel Architecture</w:t>
      </w:r>
    </w:p>
    <w:p>
      <w:pPr>
        <w:spacing w:after="240" w:before="0"/>
        <w:jc w:val="center"/>
      </w:pPr>
      <w:r>
        <w:rPr>
          <w:rFonts w:ascii="Arial" w:cs="Arial" w:eastAsia="Arial" w:hAnsi="Arial"/>
          <w:color w:val="888888"/>
          <w:sz w:val="20"/>
          <w:szCs w:val="20"/>
        </w:rPr>
        <w:t xml:space="preserve">Rev 1.0  |  April 2026</w:t>
      </w:r>
    </w:p>
    <w:p>
      <w:pPr>
        <w:pStyle w:val="Heading1"/>
        <w:spacing w:after="120" w:before="300"/>
      </w:pPr>
      <w:r>
        <w:rPr>
          <w:rFonts w:ascii="Arial" w:cs="Arial" w:eastAsia="Arial" w:hAnsi="Arial"/>
          <w:b/>
          <w:bCs/>
          <w:color w:val="1F3864"/>
          <w:sz w:val="28"/>
          <w:szCs w:val="28"/>
        </w:rPr>
        <w:t xml:space="preserve">1.  What TaktOS Is</w:t>
      </w:r>
    </w:p>
    <w:p>
      <w:pPr>
        <w:spacing w:after="60" w:before="60"/>
      </w:pPr>
      <w:r>
        <w:rPr>
          <w:rFonts w:ascii="Arial" w:cs="Arial" w:eastAsia="Arial" w:hAnsi="Arial"/>
          <w:sz w:val="20"/>
          <w:szCs w:val="20"/>
        </w:rPr>
        <w:t xml:space="preserve">TaktOS is a HAL-agnostic microkernel. It owns the scheduler, synchronisation primitives, and its own scheduler tick — nothing else. Every other system concern (interrupts, drivers, memory, application timers, clocks) belongs to the layer above it.</w:t>
      </w:r>
    </w:p>
    <w:p>
      <w:pPr>
        <w:spacing w:after="80" w:before="80"/>
      </w:pPr>
    </w:p>
    <w:p>
      <w:pPr>
        <w:spacing w:after="60" w:before="60"/>
      </w:pPr>
      <w:r>
        <w:rPr>
          <w:rFonts w:ascii="Arial" w:cs="Arial" w:eastAsia="Arial" w:hAnsi="Arial"/>
          <w:sz w:val="20"/>
          <w:szCs w:val="20"/>
        </w:rPr>
        <w:t xml:space="preserve">This is not a limitation. It is the design. The boundary is intentional and fixed, for two compounding reasons:</w:t>
      </w:r>
    </w:p>
    <w:p>
      <w:pPr>
        <w:spacing w:after="80" w:before="80"/>
      </w:pPr>
    </w:p>
    <w:p>
      <w:pPr>
        <w:pStyle w:val="ListParagraph"/>
        <w:numPr>
          <w:ilvl w:val="0"/>
          <w:numId w:val="2"/>
        </w:numPr>
        <w:spacing w:after="40" w:before="40"/>
      </w:pPr>
      <w:r>
        <w:rPr>
          <w:rFonts w:ascii="Arial" w:cs="Arial" w:eastAsia="Arial" w:hAnsi="Arial"/>
          <w:sz w:val="20"/>
          <w:szCs w:val="20"/>
        </w:rPr>
        <w:t xml:space="preserve">HAL-agnostic by design — a kernel that owns interrupt controllers, device drivers, or memory allocators is locked to one environment. By owning none of those things, TaktOS runs identically under IOsonata on a Cortex-M4, under a capability layer on AArch64, or under any future HAL on any future ISA. The HAL is a plug, not a dependency.</w:t>
      </w:r>
    </w:p>
    <w:p>
      <w:pPr>
        <w:pStyle w:val="ListParagraph"/>
        <w:numPr>
          <w:ilvl w:val="0"/>
          <w:numId w:val="2"/>
        </w:numPr>
        <w:spacing w:after="40" w:before="40"/>
      </w:pPr>
      <w:r>
        <w:rPr>
          <w:rFonts w:ascii="Arial" w:cs="Arial" w:eastAsia="Arial" w:hAnsi="Arial"/>
          <w:sz w:val="20"/>
          <w:szCs w:val="20"/>
        </w:rPr>
        <w:t xml:space="preserve">Universal product range — the same property that makes it HAL-agnostic is what allows the same kernel to serve both an RTOS and a desktop operating system. A kernel that owns the interrupt controller cannot become a desktop kernel. TaktOS can, because it never owned those things in the first place.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sz w:val="19"/>
                <w:szCs w:val="19"/>
              </w:rPr>
              <w:t xml:space="preserve">TaktOS is the invariant core. The HAL changes. The kernel does not.</w:t>
            </w:r>
          </w:p>
        </w:tc>
      </w:tr>
    </w:tbl>
    <w:p>
      <w:pPr>
        <w:spacing w:after="80" w:before="80"/>
      </w:pPr>
    </w:p>
    <w:p>
      <w:pPr>
        <w:pStyle w:val="Heading1"/>
        <w:spacing w:after="120" w:before="300"/>
      </w:pPr>
      <w:r>
        <w:rPr>
          <w:rFonts w:ascii="Arial" w:cs="Arial" w:eastAsia="Arial" w:hAnsi="Arial"/>
          <w:b/>
          <w:bCs/>
          <w:color w:val="1F3864"/>
          <w:sz w:val="28"/>
          <w:szCs w:val="28"/>
        </w:rPr>
        <w:t xml:space="preserve">2.  Product Lines Built on TaktOS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HAL</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 RTOS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ARM Cortex-M0/M4/M7/M33/M55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IOsonata (DevIntrf_t bus injection, layered HAL)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development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Desktop OS (name TBD)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AArch64, general-purpose desktop/server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Capability layer + address space management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Planned</w:t>
            </w:r>
          </w:p>
        </w:tc>
      </w:tr>
    </w:tbl>
    <w:p>
      <w:pPr>
        <w:spacing w:after="80" w:before="80"/>
      </w:pPr>
    </w:p>
    <w:p>
      <w:pPr>
        <w:spacing w:after="60" w:before="60"/>
      </w:pPr>
      <w:r>
        <w:rPr>
          <w:rFonts w:ascii="Arial" w:cs="Arial" w:eastAsia="Arial" w:hAnsi="Arial"/>
          <w:sz w:val="20"/>
          <w:szCs w:val="20"/>
        </w:rPr>
        <w:t xml:space="preserve">Both products run the same TaktOS microkernel binary. The HAL layer is the only difference. The microkernel source does not change between them.</w:t>
      </w:r>
    </w:p>
    <w:p>
      <w:pPr>
        <w:spacing w:after="80" w:before="80"/>
      </w:pPr>
    </w:p>
    <w:p>
      <w:pPr>
        <w:pStyle w:val="Heading2"/>
        <w:spacing w:after="80" w:before="200"/>
      </w:pPr>
      <w:r>
        <w:rPr>
          <w:rFonts w:ascii="Arial" w:cs="Arial" w:eastAsia="Arial" w:hAnsi="Arial"/>
          <w:b/>
          <w:bCs/>
          <w:color w:val="2E75B6"/>
          <w:sz w:val="24"/>
          <w:szCs w:val="24"/>
        </w:rPr>
        <w:t xml:space="preserve">2.1  TaktOS RTOS</w:t>
      </w:r>
    </w:p>
    <w:p>
      <w:pPr>
        <w:spacing w:after="60" w:before="60"/>
      </w:pPr>
      <w:r>
        <w:rPr>
          <w:rFonts w:ascii="Arial" w:cs="Arial" w:eastAsia="Arial" w:hAnsi="Arial"/>
          <w:sz w:val="20"/>
          <w:szCs w:val="20"/>
        </w:rPr>
        <w:t xml:space="preserve">TaktOS + IOsonata on ARM Cortex-M. IOsonata provides the HAL: drivers, interrupts, clocks, application timers, memory allocation. TaktOS provides the scheduling substrate IOsonata runs on. The two fit naturally together because they share the same design philosophy — strict layering with each layer doing only what its position justifies, static allocation, and no kernel ownership of resources HAL or application can manage themselves.</w:t>
      </w:r>
    </w:p>
    <w:p>
      <w:pPr>
        <w:spacing w:after="80" w:before="80"/>
      </w:pPr>
    </w:p>
    <w:p>
      <w:pPr>
        <w:spacing w:after="60" w:before="60"/>
      </w:pPr>
      <w:r>
        <w:rPr>
          <w:rFonts w:ascii="Arial" w:cs="Arial" w:eastAsia="Arial" w:hAnsi="Arial"/>
          <w:sz w:val="20"/>
          <w:szCs w:val="20"/>
        </w:rPr>
        <w:t xml:space="preserve">Certification target: IEC 61508 SIL 2 as SEooC, with a path to ISO 26262 ASIL D. The small, clean microkernel boundary is designed to keep the integrator’s MC/DC tractability burden within reach; evidence for portable kernel modules is shared across all ARM Cortex-M variants.</w:t>
      </w:r>
    </w:p>
    <w:p>
      <w:pPr>
        <w:spacing w:after="80" w:before="80"/>
      </w:pPr>
    </w:p>
    <w:p>
      <w:pPr>
        <w:pStyle w:val="Heading2"/>
        <w:spacing w:after="80" w:before="200"/>
      </w:pPr>
      <w:r>
        <w:rPr>
          <w:rFonts w:ascii="Arial" w:cs="Arial" w:eastAsia="Arial" w:hAnsi="Arial"/>
          <w:b/>
          <w:bCs/>
          <w:color w:val="2E75B6"/>
          <w:sz w:val="24"/>
          <w:szCs w:val="24"/>
        </w:rPr>
        <w:t xml:space="preserve">2.2  Desktop OS (name TBD)</w:t>
      </w:r>
    </w:p>
    <w:p>
      <w:pPr>
        <w:spacing w:after="60" w:before="60"/>
      </w:pPr>
      <w:r>
        <w:rPr>
          <w:rFonts w:ascii="Arial" w:cs="Arial" w:eastAsia="Arial" w:hAnsi="Arial"/>
          <w:sz w:val="20"/>
          <w:szCs w:val="20"/>
        </w:rPr>
        <w:t xml:space="preserve">TaktOS + capability-based security layer + address space management on AArch64. The microkernel provides scheduling and synchronisation. The capability layer provides isolation and access control. Memory management, drivers, and system services live outside the kernel, in user space or a trusted server layer.</w:t>
      </w:r>
    </w:p>
    <w:p>
      <w:pPr>
        <w:spacing w:after="80" w:before="80"/>
      </w:pPr>
    </w:p>
    <w:p>
      <w:pPr>
        <w:spacing w:after="60" w:before="60"/>
      </w:pPr>
      <w:r>
        <w:rPr>
          <w:rFonts w:ascii="Arial" w:cs="Arial" w:eastAsia="Arial" w:hAnsi="Arial"/>
          <w:sz w:val="20"/>
          <w:szCs w:val="20"/>
        </w:rPr>
        <w:t xml:space="preserve">This architecture places TaktOS closer to seL4 or Fiasco.OC than to Linux. Unlike Linux (monolithic, drivers in kernel), the desktop OS built on TaktOS keeps the kernel boundary identical to the RTOS variant — small, auditable, and ISA-portable. Unlike FreeRTOS (RTOS only, no path to general-purpose), TaktOS was designed from the start to serve both contexts.</w:t>
      </w:r>
    </w:p>
    <w:p>
      <w:pPr>
        <w:spacing w:after="80" w:before="80"/>
      </w:pPr>
    </w:p>
    <w:p>
      <w:pPr>
        <w:pStyle w:val="Heading1"/>
        <w:spacing w:after="120" w:before="300"/>
      </w:pPr>
      <w:r>
        <w:rPr>
          <w:rFonts w:ascii="Arial" w:cs="Arial" w:eastAsia="Arial" w:hAnsi="Arial"/>
          <w:b/>
          <w:bCs/>
          <w:color w:val="1F3864"/>
          <w:sz w:val="28"/>
          <w:szCs w:val="28"/>
        </w:rPr>
        <w:t xml:space="preserve">3.  Ownership Boundary</w:t>
      </w:r>
    </w:p>
    <w:p>
      <w:pPr>
        <w:spacing w:after="60" w:before="60"/>
      </w:pPr>
      <w:r>
        <w:rPr>
          <w:rFonts w:ascii="Arial" w:cs="Arial" w:eastAsia="Arial" w:hAnsi="Arial"/>
          <w:sz w:val="20"/>
          <w:szCs w:val="20"/>
        </w:rPr>
        <w:t xml:space="preserve">The boundary is enforced by design and by code. TaktOS headers explicitly document what is in and out of scope. Anything not listed as owned is owned by the HAL or the application.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Item</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TaktOS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Scheduler — O(1) CLZ bitmap priority queue, up to 32 levels</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TaktOS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Thread lifecycle — create, sleep, suspend, resume, destroy, yield</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TaktOS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Semaphore — binary + counting, priority-ordered wait list</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TaktOS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Mutex — binary ownership; plain or IPCP (priority ceiling)</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TaktOS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Message queue — fixed-size ring buffer, direct pMsg handoff</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TaktOS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Scheduler tick — SysTick (ARM) or equivalent. One tick source, no other timers.</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TaktOS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Stack guard — one MPU region (ARM) or one PMP entry per context switch. Not general memory management.</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TaktOS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Port interface — TaktOSEnterCritical, TaktOSExitCritical, TaktOSCtxSwitch, TaktOSTickInit, TaktOSStackInit, TaktOSStartFirst</w:t>
            </w:r>
          </w:p>
        </w:tc>
      </w:tr>
      <w:tr>
        <w:tc>
          <w:tcPr>
            <w:tcW w:type="dxa" w:w="1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18"/>
                <w:szCs w:val="18"/>
              </w:rPr>
              <w:t xml:space="preserve">HAL / App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application timers — TaktOS provides tick count only</w:t>
            </w:r>
          </w:p>
        </w:tc>
      </w:tr>
      <w:tr>
        <w:tc>
          <w:tcPr>
            <w:tcW w:type="dxa" w:w="1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18"/>
                <w:szCs w:val="18"/>
              </w:rPr>
              <w:t xml:space="preserve">HAL / App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interrupts — NVIC/PLIC configuration, vector table, IRQ routing</w:t>
            </w:r>
          </w:p>
        </w:tc>
      </w:tr>
      <w:tr>
        <w:tc>
          <w:tcPr>
            <w:tcW w:type="dxa" w:w="1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18"/>
                <w:szCs w:val="18"/>
              </w:rPr>
              <w:t xml:space="preserve">HAL / App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memory management — heap, pools, MMU, address spaces</w:t>
            </w:r>
          </w:p>
        </w:tc>
      </w:tr>
      <w:tr>
        <w:tc>
          <w:tcPr>
            <w:tcW w:type="dxa" w:w="1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18"/>
                <w:szCs w:val="18"/>
              </w:rPr>
              <w:t xml:space="preserve">HAL / App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device drivers — buses, sensors, peripherals, DMA</w:t>
            </w:r>
          </w:p>
        </w:tc>
      </w:tr>
      <w:tr>
        <w:tc>
          <w:tcPr>
            <w:tcW w:type="dxa" w:w="1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18"/>
                <w:szCs w:val="18"/>
              </w:rPr>
              <w:t xml:space="preserve">HAL / App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clocks — PLL configuration, clock trees, power management</w:t>
            </w:r>
          </w:p>
        </w:tc>
      </w:tr>
      <w:tr>
        <w:tc>
          <w:tcPr>
            <w:tcW w:type="dxa" w:w="1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sz w:val="18"/>
                <w:szCs w:val="18"/>
              </w:rPr>
              <w:t xml:space="preserve">HAL / App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Capability layer (desktop OS) — access control, IPC, user/kernel boundary</w:t>
            </w:r>
          </w:p>
        </w:tc>
      </w:tr>
    </w:tbl>
    <w:p>
      <w:pPr>
        <w:spacing w:after="80" w:before="80"/>
      </w:pPr>
    </w:p>
    <w:p>
      <w:pPr>
        <w:pStyle w:val="Heading1"/>
        <w:spacing w:after="120" w:before="300"/>
      </w:pPr>
      <w:r>
        <w:rPr>
          <w:rFonts w:ascii="Arial" w:cs="Arial" w:eastAsia="Arial" w:hAnsi="Arial"/>
          <w:b/>
          <w:bCs/>
          <w:color w:val="1F3864"/>
          <w:sz w:val="28"/>
          <w:szCs w:val="28"/>
        </w:rPr>
        <w:t xml:space="preserve">4.  HAL Relationship</w:t>
      </w:r>
    </w:p>
    <w:p>
      <w:pPr>
        <w:pStyle w:val="Heading2"/>
        <w:spacing w:after="80" w:before="200"/>
      </w:pPr>
      <w:r>
        <w:rPr>
          <w:rFonts w:ascii="Arial" w:cs="Arial" w:eastAsia="Arial" w:hAnsi="Arial"/>
          <w:b/>
          <w:bCs/>
          <w:color w:val="2E75B6"/>
          <w:sz w:val="24"/>
          <w:szCs w:val="24"/>
        </w:rPr>
        <w:t xml:space="preserve">4.1  HAL-agnostic by design</w:t>
      </w:r>
    </w:p>
    <w:p>
      <w:pPr>
        <w:spacing w:after="60" w:before="60"/>
      </w:pPr>
      <w:r>
        <w:rPr>
          <w:rFonts w:ascii="Arial" w:cs="Arial" w:eastAsia="Arial" w:hAnsi="Arial"/>
          <w:sz w:val="20"/>
          <w:szCs w:val="20"/>
        </w:rPr>
        <w:t xml:space="preserve">TaktOS makes no assumptions about the HAL below it. It does not call NVIC_SetPriority, HAL_Init, or any driver API. It does not know whether it is running on a Cortex-M4 with IOsonata, an AArch64 with a capability layer, or a future ISA with a HAL that does not exist yet. It only knows its own port interface.</w:t>
      </w:r>
    </w:p>
    <w:p>
      <w:pPr>
        <w:spacing w:after="80" w:before="80"/>
      </w:pPr>
    </w:p>
    <w:p>
      <w:pPr>
        <w:pStyle w:val="Heading2"/>
        <w:spacing w:after="80" w:before="200"/>
      </w:pPr>
      <w:r>
        <w:rPr>
          <w:rFonts w:ascii="Arial" w:cs="Arial" w:eastAsia="Arial" w:hAnsi="Arial"/>
          <w:b/>
          <w:bCs/>
          <w:color w:val="2E75B6"/>
          <w:sz w:val="24"/>
          <w:szCs w:val="24"/>
        </w:rPr>
        <w:t xml:space="preserve">4.2  IOsonata is the preferred HAL for TaktOS RTOS</w:t>
      </w:r>
    </w:p>
    <w:p>
      <w:pPr>
        <w:spacing w:after="60" w:before="60"/>
      </w:pPr>
      <w:r>
        <w:rPr>
          <w:rFonts w:ascii="Arial" w:cs="Arial" w:eastAsia="Arial" w:hAnsi="Arial"/>
          <w:sz w:val="20"/>
          <w:szCs w:val="20"/>
        </w:rPr>
        <w:t xml:space="preserve">IOsonata was designed around the same philosophy as TaktOS: strict layering, static allocation, no kernel ownership of resources HAL or application can manage themselves. The two fit naturally:</w:t>
      </w:r>
    </w:p>
    <w:p>
      <w:pPr>
        <w:spacing w:after="80" w:before="80"/>
      </w:pPr>
    </w:p>
    <w:p>
      <w:pPr>
        <w:pStyle w:val="ListParagraph"/>
        <w:numPr>
          <w:ilvl w:val="0"/>
          <w:numId w:val="2"/>
        </w:numPr>
        <w:spacing w:after="40" w:before="40"/>
      </w:pPr>
      <w:r>
        <w:rPr>
          <w:rFonts w:ascii="Arial" w:cs="Arial" w:eastAsia="Arial" w:hAnsi="Arial"/>
          <w:sz w:val="20"/>
          <w:szCs w:val="20"/>
        </w:rPr>
        <w:t xml:space="preserve">IOsonata's static inline primitives (GPIO, IPC) run directly in task context with zero overhead.</w:t>
      </w:r>
    </w:p>
    <w:p>
      <w:pPr>
        <w:pStyle w:val="ListParagraph"/>
        <w:numPr>
          <w:ilvl w:val="0"/>
          <w:numId w:val="2"/>
        </w:numPr>
        <w:spacing w:after="40" w:before="40"/>
      </w:pPr>
      <w:r>
        <w:rPr>
          <w:rFonts w:ascii="Arial" w:cs="Arial" w:eastAsia="Arial" w:hAnsi="Arial"/>
          <w:sz w:val="20"/>
          <w:szCs w:val="20"/>
        </w:rPr>
        <w:t xml:space="preserve">IOsonata's bus interfaces (DevIntrf_t function pointer structs) provide bus injection without dynamic dispatch penalty.</w:t>
      </w:r>
    </w:p>
    <w:p>
      <w:pPr>
        <w:pStyle w:val="ListParagraph"/>
        <w:numPr>
          <w:ilvl w:val="0"/>
          <w:numId w:val="2"/>
        </w:numPr>
        <w:spacing w:after="40" w:before="40"/>
      </w:pPr>
      <w:r>
        <w:rPr>
          <w:rFonts w:ascii="Arial" w:cs="Arial" w:eastAsia="Arial" w:hAnsi="Arial"/>
          <w:sz w:val="20"/>
          <w:szCs w:val="20"/>
        </w:rPr>
        <w:t xml:space="preserve">IOsonata's Device/Sensor class hierarchy lives in task context, uses TaktOS semaphores and queues for synchronisation.</w:t>
      </w:r>
    </w:p>
    <w:p>
      <w:pPr>
        <w:pStyle w:val="ListParagraph"/>
        <w:numPr>
          <w:ilvl w:val="0"/>
          <w:numId w:val="2"/>
        </w:numPr>
        <w:spacing w:after="40" w:before="40"/>
      </w:pPr>
      <w:r>
        <w:rPr>
          <w:rFonts w:ascii="Arial" w:cs="Arial" w:eastAsia="Arial" w:hAnsi="Arial"/>
          <w:sz w:val="20"/>
          <w:szCs w:val="20"/>
        </w:rPr>
        <w:t xml:space="preserve">IOsonata application timers live entirely in the HAL — TaktOS never sees them.</w:t>
      </w:r>
    </w:p>
    <w:p>
      <w:pPr>
        <w:spacing w:after="80" w:before="80"/>
      </w:pPr>
    </w:p>
    <w:p>
      <w:pPr>
        <w:spacing w:after="60" w:before="60"/>
      </w:pPr>
      <w:r>
        <w:rPr>
          <w:rFonts w:ascii="Arial" w:cs="Arial" w:eastAsia="Arial" w:hAnsi="Arial"/>
          <w:sz w:val="20"/>
          <w:szCs w:val="20"/>
        </w:rPr>
        <w:t xml:space="preserve">TaktOS does not require IOsonata. Any HAL that implements the port interface works. IOsonata is the natural choice for embedded targets because the philosophies match.</w:t>
      </w:r>
    </w:p>
    <w:p>
      <w:pPr>
        <w:spacing w:after="80" w:before="80"/>
      </w:pPr>
    </w:p>
    <w:p>
      <w:pPr>
        <w:pStyle w:val="Heading2"/>
        <w:spacing w:after="80" w:before="200"/>
      </w:pPr>
      <w:r>
        <w:rPr>
          <w:rFonts w:ascii="Arial" w:cs="Arial" w:eastAsia="Arial" w:hAnsi="Arial"/>
          <w:b/>
          <w:bCs/>
          <w:color w:val="2E75B6"/>
          <w:sz w:val="24"/>
          <w:szCs w:val="24"/>
        </w:rPr>
        <w:t xml:space="preserve">4.3  Port Interface</w:t>
      </w:r>
    </w:p>
    <w:p>
      <w:pPr>
        <w:spacing w:after="60" w:before="60"/>
      </w:pPr>
      <w:r>
        <w:rPr>
          <w:rFonts w:ascii="Arial" w:cs="Arial" w:eastAsia="Arial" w:hAnsi="Arial"/>
          <w:sz w:val="20"/>
          <w:szCs w:val="20"/>
        </w:rPr>
        <w:t xml:space="preserve">The port interface is the complete interface between TaktOS and the HAL. It is small by design: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Provided by</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TaktOSEnterCritical()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TaktOSCriticalSection.h (exact name required in every port folder)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Save interrupt state, disable interrupts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TaktOSExitCritical(saved)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TaktOSCriticalSection.h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Restore interrupt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TaktOSCtxSwitch()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TaktOSCriticalSection.h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Request deferred context switch (pend PendSV / write MSIP)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TaktOSTickInit(hz, tickHz)</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TaktKernelCM.cpp (ARM) / future port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Configure scheduler tick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TaktOSStackInit(top, fn, arg)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TaktKernelCM.cpp (ARM) / future port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initial stack frame for new task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TaktOSStartFirst()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PendSV_M*.S (ARM) / future port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Launch first task, never returns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TAKT_CLZ(x)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TaktCompiler.h (compiler intrinsic)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 leading zeros — maps to CLZ on ARM, __builtin_clz on GCC/Clang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TaktKernelTickHandler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TaktKernelTick.h (per-arch define)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Maps kernel tick ISR to hardware vector (SysTick_Handler on ARM)</w:t>
            </w:r>
          </w:p>
        </w:tc>
      </w:tr>
    </w:tbl>
    <w:p>
      <w:pPr>
        <w:spacing w:after="80" w:before="80"/>
      </w:pPr>
    </w:p>
    <w:p>
      <w:pPr>
        <w:spacing w:after="60" w:before="60"/>
      </w:pPr>
      <w:r>
        <w:rPr>
          <w:rFonts w:ascii="Arial" w:cs="Arial" w:eastAsia="Arial" w:hAnsi="Arial"/>
          <w:sz w:val="20"/>
          <w:szCs w:val="20"/>
        </w:rPr>
        <w:t xml:space="preserve">A new ISA port requires implementing this interface. The scheduler, semaphore, mutex, and queue do not change.</w:t>
      </w:r>
    </w:p>
    <w:p>
      <w:pPr>
        <w:spacing w:after="80" w:before="80"/>
      </w:pPr>
    </w:p>
    <w:p>
      <w:pPr>
        <w:pStyle w:val="Heading1"/>
        <w:spacing w:after="120" w:before="300"/>
      </w:pPr>
      <w:r>
        <w:rPr>
          <w:rFonts w:ascii="Arial" w:cs="Arial" w:eastAsia="Arial" w:hAnsi="Arial"/>
          <w:b/>
          <w:bCs/>
          <w:color w:val="1F3864"/>
          <w:sz w:val="28"/>
          <w:szCs w:val="28"/>
        </w:rPr>
        <w:t xml:space="preserve">5.  Layer Structure</w:t>
      </w:r>
    </w:p>
    <w:p>
      <w:pPr>
        <w:spacing w:after="60" w:before="60"/>
      </w:pPr>
      <w:r>
        <w:rPr>
          <w:rFonts w:ascii="Arial" w:cs="Arial" w:eastAsia="Arial" w:hAnsi="Arial"/>
          <w:sz w:val="20"/>
          <w:szCs w:val="20"/>
        </w:rPr>
        <w:t xml:space="preserve">TaktOS is structured in two strata: a thin per-architecture port layer (inline primitives and PendSV / context switch assembly), and a portable kernel layer (scheduler, threads, semaphore, mutex, queue) above it. The microkernel is exactly these two strata and nothing more — everything else (drivers, IRQs, application timers, memory allocation) is HAL or application.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Port interface
(per-arch)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TaktOSCriticalSection.h
TaktKernelTick.h
TaktCompiler.h
mpu.h (ARM)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port must provide this file at exactly this name inside its port folder. Eclipse include path selects the right one. No #ifdef, no dispatch. Implements TaktOSEnterCritical, TaktOSExitCritical, TaktOSCtxSwitch.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Port implementation
(per-arch)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TaktKernelCM.cpp (ARM)
PendSV_M*.S (ARM)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TaktOSTickInit, TaktOSStackInit, TaktOSStartFirst. One file per Cortex-M variant for PendSV.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Portable kernel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taktos.cpp
taktos_thread.cpp
taktos_sem.cpp
taktos_mutex.cpp
taktos_queue.cpp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Scheduler, thread lifecycle, semaphore, mutex, queue. Pure portable C++23 freestanding. No assembly, no MMIO, no ISA assumptions.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Kernel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TaktOS.h
TaktKernel.h
TaktOSThread.h
TaktOSSem.h
TaktOSMutex.h
TaktOSQueue.h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and internal API headers. TaktOS.h is the application entry point. TaktKernel.h is the internal API header.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HAL (above TaktOS)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IOsonata (RTOS)
Capability layer (Desktop)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Everything the kernel does not own. Drivers, timers, interrupts, memory, clocks, IPC policy.</w:t>
            </w:r>
          </w:p>
        </w:tc>
      </w:tr>
    </w:tbl>
    <w:p>
      <w:pPr>
        <w:spacing w:after="80" w:before="80"/>
      </w:pPr>
    </w:p>
    <w:p>
      <w:pPr>
        <w:pStyle w:val="Heading1"/>
        <w:spacing w:after="120" w:before="300"/>
      </w:pPr>
      <w:r>
        <w:rPr>
          <w:rFonts w:ascii="Arial" w:cs="Arial" w:eastAsia="Arial" w:hAnsi="Arial"/>
          <w:b/>
          <w:bCs/>
          <w:color w:val="1F3864"/>
          <w:sz w:val="28"/>
          <w:szCs w:val="28"/>
        </w:rPr>
        <w:t xml:space="preserve">6.  Certification Strategy</w:t>
      </w:r>
    </w:p>
    <w:p>
      <w:pPr>
        <w:spacing w:after="60" w:before="60"/>
      </w:pPr>
      <w:r>
        <w:rPr>
          <w:rFonts w:ascii="Arial" w:cs="Arial" w:eastAsia="Arial" w:hAnsi="Arial"/>
          <w:sz w:val="20"/>
          <w:szCs w:val="20"/>
        </w:rPr>
        <w:t xml:space="preserve">The microkernel boundary is the certification boundary. Because TaktOS owns only what it needs, the auditable surface is small and precisely defined.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LOC (approx.)</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TaktOSCriticalSection.h (ARM)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Inline assembly — PRIMASK + ICSR. Per-arch, fully reviewable.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mpu.h (ARM)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Inline MPU primitives — port-level header. One region, stack guard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TaktKernelCM.cpp (ARM)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TaktOSTickInit + TaktOSStackInit. SysTick + fake exception frame.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PendSV_M*.S (ARM, all variants)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 each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 switch handler per Cortex-M variant. Full branch + line coverage.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taktos.cpp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Scheduler: run queue, bitmap, tick ISR, yield.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taktos_thread.cpp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Thread lifecycle: create, sleep, suspend, resume, destroy, sleep list.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taktos_sem.cpp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Semaphore: binary + counting, priority-ordered wait list, force-inline fast path under TAKT_INLINE_OPTIMIZATION.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taktos_mutex.cpp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Mutex: pOwner + priority-ordered wait list, ownership transfer on Unlock. Priority inheritance reserved for v1.1.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taktos_queue.cpp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Queue: fixed-size ring buffer (Avail / pWrite / pRead) under TaktOSEnterCritical(), pMsg direct handoff on counterpart block.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TaktCompiler.h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TAKT_CLZ, TAKT_ALWAYS_INLINE — compiler portability, no logic.</w:t>
            </w:r>
          </w:p>
        </w:tc>
      </w:tr>
    </w:tbl>
    <w:p>
      <w:pPr>
        <w:spacing w:after="80" w:before="80"/>
      </w:pPr>
    </w:p>
    <w:p>
      <w:pPr>
        <w:spacing w:after="60" w:before="60"/>
      </w:pPr>
      <w:r>
        <w:rPr>
          <w:rFonts w:ascii="Arial" w:cs="Arial" w:eastAsia="Arial" w:hAnsi="Arial"/>
          <w:sz w:val="20"/>
          <w:szCs w:val="20"/>
        </w:rPr>
        <w:t xml:space="preserve">Total cert boundary: approximately 1,500 LOC of auditable C++23 and Thumb-2 assembly. MC/DC coverage runs on x86 host for portable C++ modules (no hardware required). Branch/line coverage for assembly runs on-target.</w:t>
      </w:r>
    </w:p>
    <w:p>
      <w:pPr>
        <w:spacing w:after="80" w:before="80"/>
      </w:pPr>
    </w:p>
    <w:p>
      <w:pPr>
        <w:spacing w:after="60" w:before="60"/>
      </w:pPr>
      <w:r>
        <w:rPr>
          <w:rFonts w:ascii="Arial" w:cs="Arial" w:eastAsia="Arial" w:hAnsi="Arial"/>
          <w:sz w:val="20"/>
          <w:szCs w:val="20"/>
        </w:rPr>
        <w:t xml:space="preserve">The same cert evidence covers all ARM Cortex-M variants. The portable kernel modules (scheduler, semaphore, mutex, queue) are certified once — evidence re-used for every supported ISA. When the desktop port arrives, the portable modules require no re-certification.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sz w:val="19"/>
                <w:szCs w:val="19"/>
              </w:rPr>
              <w:t xml:space="preserve">Integrator model: TaktOS is supplied as an IEC 61508 SEooC with evidence artifacts (MC/DC coverage, requirements traceability, host-native unit tests, per-variant assembly coverage). Certification of the integrated product is performed by the integrator’s own assessor and borne by the integrator. The small cert boundary is correct by design — it keeps the integrator’s MC/DC effort tractable.</w:t>
            </w:r>
          </w:p>
        </w:tc>
      </w:tr>
    </w:tbl>
    <w:p>
      <w:pPr>
        <w:spacing w:after="80" w:before="80"/>
      </w:pPr>
    </w:p>
    <w:p>
      <w:pPr>
        <w:pStyle w:val="Heading1"/>
        <w:spacing w:after="120" w:before="300"/>
      </w:pPr>
      <w:r>
        <w:rPr>
          <w:rFonts w:ascii="Arial" w:cs="Arial" w:eastAsia="Arial" w:hAnsi="Arial"/>
          <w:b/>
          <w:bCs/>
          <w:color w:val="1F3864"/>
          <w:sz w:val="28"/>
          <w:szCs w:val="28"/>
        </w:rPr>
        <w:t xml:space="preserve">7.  What TaktOS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 this</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FreeRTOS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FreeRTOS is RTOS-only; no credible path to a desktop OS. TaktOS is designed for both from the start.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Linux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Linux is monolithic; drivers live in the kernel. TaktOS keeps drivers in the HAL, making the kernel certifiable and ISA-portable.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 system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 is a microkernel. It does not configure clocks, manage devices, or allocate memory. Those are HAL responsibilities.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HAL-specific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 works with any HAL that implements the port interface. IOsonata is preferred for embedded, not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timer-aware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 provides a tick count. Application timers are HAL objects. TaktOS never creates, owns, or manages timer callbacks.</w:t>
            </w:r>
          </w:p>
        </w:tc>
      </w:tr>
    </w:tbl>
    <w:p>
      <w:pPr>
        <w:spacing w:after="80" w:before="80"/>
      </w:pPr>
    </w:p>
    <w:p>
      <w:pPr>
        <w:pStyle w:val="Heading1"/>
        <w:spacing w:after="120" w:before="300"/>
      </w:pPr>
      <w:r>
        <w:rPr>
          <w:rFonts w:ascii="Arial" w:cs="Arial" w:eastAsia="Arial" w:hAnsi="Arial"/>
          <w:b/>
          <w:bCs/>
          <w:color w:val="1F3864"/>
          <w:sz w:val="28"/>
          <w:szCs w:val="28"/>
        </w:rPr>
        <w:t xml:space="preserve">8.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 RTOS — ARM Cortex-M4/M7/M33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development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Scheduler, semaphore, mutex, queue, MPU stack guard. Thread-Metric benchmark running.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TaktOS RTOS — ARM Cortex-M0/M55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Code complete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PendSV variants implemented. Validation 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IEC 61508 SIL 2 certification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Planned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MC/DC coverage run required first.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RISC-V RV32 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Placeholder only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Architecture sketch preserved as documentation. Not in v1.x scope; will be revisited as a separate scoped effort when product demand justifies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Desktop OS — AArch64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 phase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Name TBD. Microkernel core unchanged; capability layer + address space management to be built above.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ISO 26262 ASIL D uplift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Planned after SIL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Incremental effort on top of SIL 2 evidence.</w:t>
            </w:r>
          </w:p>
        </w:tc>
      </w:tr>
    </w:tbl>
    <w:p>
      <w:pPr>
        <w:spacing w:after="80" w:before="8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TaktOS Microkernel Architecture  |  Rev 1.0  |  April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2026-04-09T03:00:56.003Z</dcterms:created>
  <dcterms:modified xsi:type="dcterms:W3CDTF">2026-04-09T03:00:56.004Z</dcterms:modified>
</cp:coreProperties>
</file>

<file path=docProps/custom.xml><?xml version="1.0" encoding="utf-8"?>
<Properties xmlns="http://schemas.openxmlformats.org/officeDocument/2006/custom-properties" xmlns:vt="http://schemas.openxmlformats.org/officeDocument/2006/docPropsVTypes"/>
</file>