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A6E"/>
          <w:sz w:val="72"/>
          <w:szCs w:val="72"/>
        </w:rPr>
        <w:t xml:space="preserve">TaktOS</w:t>
      </w:r>
    </w:p>
    <w:p>
      <w:pPr>
        <w:jc w:val="center"/>
      </w:pPr>
      <w:r>
        <w:rPr>
          <w:rFonts w:ascii="Arial" w:cs="Arial" w:eastAsia="Arial" w:hAnsi="Arial"/>
          <w:color w:val="2B6CB0"/>
          <w:sz w:val="40"/>
          <w:szCs w:val="40"/>
        </w:rPr>
        <w:t xml:space="preserve">Performance Benchmark Report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ARM Cortex-M4 / M33  |  Thread-Metric Test Suite  |  Rev 3.0  |  April 2026</w:t>
      </w:r>
    </w:p>
    <w:p>
      <w:pPr>
        <w:spacing w:after="200" w:before="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</w:tblGrid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Primary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nRF54L15 (Cortex-M33 @ 128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Secondary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nRF52832 (Cortex-M4 @ 64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Build flags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 (Thread-Metric standard)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Test suite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Thread-Metric 1.0 (eclipse-threadx/threadx)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Competitors tested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FreeRTOS (v11), Eclipse ThreadX (source)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680"/>
        <w:gridCol w:w="2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(M33)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(M4)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+430%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+261%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+296%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+201%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+95%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+115%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ThreadX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+56%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Binary (TM7)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17% smaller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38% smaller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1.  Executive Summary</w:t>
      </w:r>
    </w:p>
    <w:p>
      <w:pPr>
        <w:spacing w:after="60" w:before="60"/>
      </w:pPr>
      <w:r>
        <w:t xml:space="preserve">TaktOS is a bare-metal deterministic RTOS targeting IEC 61508 SIL 2 certification. This report presents directly measured Thread-Metric benchmark results on two hardware targets against FreeRTOS (MIT, no cert) and Eclipse ThreadX (MIT, ASIL D certified). All three RTOSes were built with identical toolchain flags on the same boards. No cross-board normalization, no estimates.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1.1  nRF54L15 headline results (Cortex-M33 @ 128 MHz, GCC 15.2.1 -Os)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⚠: produced repeated 'counters more than 1 different from average' determinism check errors on every 30-second window. TaktOS and ThreadX: zero determinism errors across all tests. FreeRTOS TM2 figure is reported for completeness but is not a valid comparison point.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1.2  Additional highlights</w:t>
      </w:r>
    </w:p>
    <w:p>
      <w:pPr>
        <w:spacing w:after="60" w:before="60"/>
      </w:pPr>
      <w:r>
        <w:t xml:space="preserve">TaktOS binary is smallest in every test on both boards.</w:t>
      </w:r>
    </w:p>
    <w:p>
      <w:pPr>
        <w:spacing w:after="60" w:before="60"/>
      </w:pPr>
      <w:r>
        <w:t xml:space="preserve">TaktOS Mutex Barging barge fraction 0.006 vs FreeRTOS 0.016 and ThreadX 0.012 — TaktOS allows 2.7× fewer priority inversions from barging than FreeRTOS.</w:t>
      </w:r>
    </w:p>
    <w:p>
      <w:pPr>
        <w:spacing w:after="60" w:before="60"/>
      </w:pPr>
      <w:r>
        <w:t xml:space="preserve">TM7 (semaphore throughput) shows the largest advantage: +430% over FreeRTOS, +56% over ThreadX on M33.</w:t>
      </w:r>
    </w:p>
    <w:p>
      <w:pPr>
        <w:spacing w:after="60" w:before="60"/>
      </w:pPr>
      <w:r>
        <w:t xml:space="preserve">TM8 (Mutex Fairness) fairness ratio: TaktOS 0.999–1.000, FreeRTOS 0.999, ThreadX 0.999. All three have equivalent fairness. TaktOS delivers +162% total throughput while maintaining the same fairness.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2.  Test Methodology</w:t>
      </w:r>
    </w:p>
    <w:p>
      <w:pPr>
        <w:pStyle w:val="Heading2"/>
        <w:spacing w:after="100" w:before="280"/>
      </w:pPr>
      <w:r>
        <w:rPr>
          <w:color w:val="2B6CB0"/>
        </w:rPr>
        <w:t xml:space="preserve">2.1  Thread-Metric test suite</w:t>
      </w:r>
    </w:p>
    <w:p>
      <w:pPr>
        <w:spacing w:after="60" w:before="60"/>
      </w:pPr>
      <w:r>
        <w:t xml:space="preserve">The official Thread-Metric benchmark suite (eclipse-threadx/threadx utility/benchmarks/thread_metric) was used without modification to the benchmark logic. A custom tm_port_taktos.cpp provides the TaktOS porting layer. All ports (TaktOS, FreeRTOS, ThreadX) use the same test suite sources.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Measures</w:t>
            </w:r>
          </w:p>
        </w:tc>
        <w:tc>
          <w:tcPr>
            <w:tcW w:type="dxa" w:w="53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exercises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Single-thread ops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Calibration. Measures non-scheduler compute throughput. All RTOSes should score identically.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Yield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equal-priority threads yielding via tm_thread_relinquish(). Measures scheduler round-robin overhead.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Context switches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threads at increasing priorities, higher preempts lower on resume. Measures preemption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Queue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sender + 1 receiver passing 16-byte messages. Measures queue send/receive round-trip.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Semaphore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ISR + 1 waiter. ISR fires TM7_OPERATIONS times per 30s window. Measures semaphore Give/Take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equal-priority threads contending on one mutex. Measures fairness ratio and throughput.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Priority enforcement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workers (pri 10) + 4 interlopers (pri 3). Measures how often lower-priority interlopers can barge the mutex.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2.2  Build configuration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Board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Nordic nRF54L15-DK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I-SYST BLYST Nano (nRF52832)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CPU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Cortex-M33 @ 128 MHz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Cortex-M4F @ 64 MHz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Optimization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C++ standard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RTOS flags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All three RTOSes are compiled with identical flags. No RTOS-specific optimization flags are applied. All results are measured on hardware — not simulated, not scaled.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3.  nRF54L15 Results — Cortex-M33 @ 128 MHz</w:t>
      </w:r>
    </w:p>
    <w:p>
      <w:pPr>
        <w:spacing w:after="60" w:before="60"/>
      </w:pPr>
      <w:r>
        <w:t xml:space="preserve">Steady-state 30-second window iteration count. Higher is better. Values shown are from the last stable window (t = 300 s). The first window (t = 30 s) is sometimes elevated due to cache/pipeline warmup and is excluded from the stable value.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3.1  Performance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produced 'ERROR: Invalid counter value(s)' on every window (cooperative counters more than 1 different from average). This is a determinism failure in the FreeRTOS port, not a measurement artifact. ThreadX and TaktOS produce zero determinism errors.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3.2  Binary size (text + data + bss bytes)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1920"/>
        <w:gridCol w:w="1920"/>
        <w:gridCol w:w="800"/>
        <w:gridCol w:w="640"/>
      </w:tblGrid>
      <w:tr>
        <w:trPr>
          <w:tblHeader/>
        </w:trPr>
        <w:tc>
          <w:tcPr>
            <w:tcW w:type="dxa" w:w="2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FR</w:t>
            </w:r>
          </w:p>
        </w:tc>
        <w:tc>
          <w:tcPr>
            <w:tcW w:type="dxa" w:w="6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TX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26,399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29,238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29,056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-9%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24,207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26,956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26,884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23,988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26,816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26,937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23,429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27,090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22,684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27,182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25,585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24,806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29,196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28,631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-13%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26,012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30,296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29,717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-12%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binary is smallest in every test. Advantage ranges from 10% to 17% smaller than FreeRTOS and 9% to 13% smaller than ThreadX.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3.3  Mutex Barging test</w:t>
      </w:r>
    </w:p>
    <w:p>
      <w:pPr>
        <w:spacing w:after="60" w:before="60"/>
      </w:pPr>
      <w:r>
        <w:t xml:space="preserve">The Mutex Barging test measures priority enforcement quality: 4 worker threads at priority 10 compete for a mutex, while 4 interlopers at priority 3 also attempt to acquire it. A lower barge fraction indicates better priority enforcement.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60"/>
        <w:gridCol w:w="1760"/>
        <w:gridCol w:w="344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3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ops (30 s)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18,586,328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6,956,719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9,814,246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Barge fraction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0.006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0.016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fairness ratio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1.000 (exact)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barge fraction 0.006 is 2.7× lower than FreeRTOS (0.016) and 2.0× lower than ThreadX (0.012). This indicates stronger priority enforcement. Worker throughput is +164% over FreeRTOS and +88% over ThreadX.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4.  nRF52832 Results — Cortex-M4 @ 64 MHz</w:t>
      </w:r>
    </w:p>
    <w:p>
      <w:pPr>
        <w:spacing w:after="60" w:before="60"/>
      </w:pPr>
      <w:r>
        <w:t xml:space="preserve">All three RTOSes measured with identical build flags on the same board. FreeRTOS TM2 produced determinism errors on every window.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200"/>
        <w:gridCol w:w="1160"/>
      </w:tblGrid>
      <w:tr>
        <w:trPr>
          <w:tblHeader/>
        </w:trPr>
        <w:tc>
          <w:tcPr>
            <w:tcW w:type="dxa" w:w="2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1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</w:t>
            </w:r>
          </w:p>
        </w:tc>
        <w:tc>
          <w:tcPr>
            <w:tcW w:type="dxa" w:w="1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TX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143,765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13,823,020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8,369,345⚠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10,497,840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4,793,897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2,380,390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4,354,376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2,158,116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6,564,371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+36%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3,910,892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14,632,422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+421%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6,916,236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2,421,976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3,693,281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+186%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6,633,486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2,269,980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3,582,246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+192%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+85%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nRF52832 lacks an instruction cache. Flash wait states account for the larger gap vs the nRF54L15 M33 results. The scheduler algorithm is identical on both boards; the performance difference is entirely hardware-driven.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4.1  TaktOS cross-target comparison (M33 vs M4)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80"/>
        <w:gridCol w:w="2480"/>
        <w:gridCol w:w="200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(128 MHz)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(64 MHz)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 M33/M4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59,959,247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20,381,897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2.94×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27,410,576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8,952,189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3.06×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13,069,763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4,793,897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2.73×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35,533,469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13,823,020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2.57×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The M33 advantage is 2.6–3.1× across scheduler-bound tests, above the 2× clock ratio. The nRF54L15 M33 instruction cache eliminates the flash wait states that penalise the nRF52832 M4. ThreadX TM7 on M4 confirmed at 14,632,422.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4.2  Effect of TAKTOS_INLINE_OPTIMIZATION</w:t>
      </w:r>
    </w:p>
    <w:p>
      <w:pPr>
        <w:spacing w:after="60" w:before="60"/>
      </w:pPr>
      <w:r>
        <w:t xml:space="preserve">The TAKTOS_INLINE_OPTIMIZATION define forces TAKT_ALWAYS_INLINE on the semaphore, mutex, and queue fast paths. Removing it reverts those to regular function calls, adding BL/BX overhead and register save/restore at each call site. The table below shows the measured impact on nRF52832 at steady state.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40"/>
        <w:gridCol w:w="1440"/>
        <w:gridCol w:w="760"/>
        <w:gridCol w:w="1440"/>
        <w:gridCol w:w="1440"/>
        <w:gridCol w:w="760"/>
      </w:tblGrid>
      <w:tr>
        <w:trPr>
          <w:tblHeader/>
        </w:trPr>
        <w:tc>
          <w:tcPr>
            <w:tcW w:type="dxa" w:w="1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M4 Δ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M33 Δ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7,663,774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−14.4%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27,608,741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22,310,845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−19.2%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15,203,494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−25.4%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59,961,406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43,116,795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−28.1%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TM7 is affected more than TM6 on both boards — semaphore give/take is the entire workload, so every operation pays the BL/BX overhead when the fast paths are not inlined. The M33 (nRF54L15) takes a larger penalty than the M4 (nRF52832): the M33 instruction cache hides flash wait states, making the branch overhead proportionally more expensive relative to the rest of the work. For certification builds where TAKT_ALWAYS_INLINE is disabled to improve MC/DC tractability, the expected performance is the ‘Without’ column.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6.  Certification Posture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Certification target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IEC 61508 SIL 2 as SEooC. Path to ISO 26262 ASIL D via gap analysis.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 boundary LOC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∼1,500 LOC (portable C++23 kernel + ARM Thumb-2 assembly). Small enough for full MC/DC coverage in weeks.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Static allocation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heap in any cert-boundary path. Deterministic timing by construction.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POSIX PSE51 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QM (outside cert boundary). POSIX layer maps onto kernel primitives inside the cert boundary.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Integrator 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TaktOS is supplied as an IEC 61508 SEooC with evidence artifacts (MC/DC coverage reports, requirements traceability, host-native unit tests, per-variant assembly coverage). Assessment and certification of the integrated product are performed by the integrator’s own assessor and borne by the integrator. I-SYST does not represent that TaktOS is itself certified.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66666"/>
        <w:sz w:val="16"/>
        <w:szCs w:val="16"/>
      </w:rPr>
      <w:t xml:space="preserve">TaktOS Performance Benchmark Report  |  Rev 3.0  |  I-SYST inc.  |  CONFIDENTIAL      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2026-04-17T12:31:16.347Z</dcterms:created>
  <dcterms:modified xsi:type="dcterms:W3CDTF">2026-04-17T12:31:16.347Z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