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15C5" w14:textId="5CB2C6E7" w:rsidR="00677910" w:rsidRDefault="007035B3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更改分辨率为1</w:t>
      </w:r>
      <w:r>
        <w:t>920 * 1200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：1</w:t>
      </w:r>
      <w:r>
        <w:t>0</w:t>
      </w:r>
      <w:r>
        <w:rPr>
          <w:rFonts w:hint="eastAsia"/>
        </w:rPr>
        <w:t>）;</w:t>
      </w:r>
    </w:p>
    <w:p w14:paraId="3E22EB89" w14:textId="744FB729" w:rsidR="007035B3" w:rsidRDefault="00641261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更换纹理，现在的纹理过于暗重，调节明亮一些；</w:t>
      </w:r>
    </w:p>
    <w:p w14:paraId="3132838D" w14:textId="2D79E49A" w:rsidR="00641261" w:rsidRDefault="00D139F0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由于分辨率的改动，部分页面布局重新调整</w:t>
      </w:r>
      <w:r w:rsidR="00AF4113">
        <w:rPr>
          <w:rFonts w:hint="eastAsia"/>
        </w:rPr>
        <w:t>，有些页面根据情况进行合并</w:t>
      </w:r>
      <w:r>
        <w:rPr>
          <w:rFonts w:hint="eastAsia"/>
        </w:rPr>
        <w:t>；</w:t>
      </w:r>
    </w:p>
    <w:p w14:paraId="76A5D676" w14:textId="009C9609" w:rsidR="00D139F0" w:rsidRDefault="00D139F0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现添加一个</w:t>
      </w:r>
      <w:proofErr w:type="gramStart"/>
      <w:r w:rsidR="00B91AEA">
        <w:rPr>
          <w:rFonts w:hint="eastAsia"/>
        </w:rPr>
        <w:t>教员台</w:t>
      </w:r>
      <w:proofErr w:type="gramEnd"/>
      <w:r>
        <w:rPr>
          <w:rFonts w:hint="eastAsia"/>
        </w:rPr>
        <w:t>主页面，</w:t>
      </w:r>
      <w:r w:rsidR="00B91AEA">
        <w:rPr>
          <w:rFonts w:hint="eastAsia"/>
        </w:rPr>
        <w:t>目前讨论是具备任务选择、参数设置、轨迹绘制、高度曲线绘制、重要参数监视、操纵参数图示这些功能。如不需要调整任务参数，设置其他内容的情况下，教员基本在该页面可进行所有的功能；</w:t>
      </w:r>
    </w:p>
    <w:p w14:paraId="12348A13" w14:textId="226DFCC6" w:rsidR="00B91AEA" w:rsidRDefault="00B91AEA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具备座舱状态检查的功能</w:t>
      </w:r>
      <w:r w:rsidR="008B38E0">
        <w:rPr>
          <w:rFonts w:hint="eastAsia"/>
        </w:rPr>
        <w:t>，任务xml内增加座舱数据</w:t>
      </w:r>
      <w:r>
        <w:rPr>
          <w:rFonts w:hint="eastAsia"/>
        </w:rPr>
        <w:t>。在快捷操作栏内添加一个“检查”按钮，</w:t>
      </w:r>
      <w:r w:rsidR="008B38E0">
        <w:rPr>
          <w:rFonts w:hint="eastAsia"/>
        </w:rPr>
        <w:t>这时读取座舱的各按钮开关设备的当前值</w:t>
      </w:r>
      <w:r w:rsidR="009C4F35">
        <w:rPr>
          <w:rFonts w:hint="eastAsia"/>
        </w:rPr>
        <w:t>和配置文件的预期值</w:t>
      </w:r>
      <w:r w:rsidR="008B38E0">
        <w:rPr>
          <w:rFonts w:hint="eastAsia"/>
        </w:rPr>
        <w:t>，满足</w:t>
      </w:r>
      <w:r w:rsidR="003E6C02">
        <w:rPr>
          <w:rFonts w:hint="eastAsia"/>
        </w:rPr>
        <w:t>状态的显示绿色，不满足的显示红色。</w:t>
      </w:r>
    </w:p>
    <w:p w14:paraId="7086F525" w14:textId="7F9A7467" w:rsidR="009C4F35" w:rsidRDefault="009C4F35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故障一览页面，故障前的编号按钮内的编号改为“清除”，原“清除”按钮改为“一键清除”。</w:t>
      </w:r>
    </w:p>
    <w:p w14:paraId="63709950" w14:textId="29F98DFE" w:rsidR="009C4F35" w:rsidRDefault="00AF4113" w:rsidP="00703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概述页面改为参数监视页面，原参数监视页面删除。</w:t>
      </w:r>
    </w:p>
    <w:p w14:paraId="65C91313" w14:textId="79812173" w:rsidR="00AF4113" w:rsidRDefault="00AF4113" w:rsidP="00AF4113"/>
    <w:tbl>
      <w:tblPr>
        <w:tblW w:w="8535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48"/>
        <w:gridCol w:w="1559"/>
        <w:gridCol w:w="3544"/>
        <w:gridCol w:w="1984"/>
      </w:tblGrid>
      <w:tr w:rsidR="000460F9" w:rsidRPr="000B7381" w14:paraId="3D8B113C" w14:textId="77777777" w:rsidTr="000B73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3E65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b/>
                <w:bCs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b/>
                <w:bCs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19796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b/>
                <w:bCs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128BE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b/>
                <w:bCs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4ACEE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b/>
                <w:bCs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b/>
                <w:bCs/>
                <w:color w:val="000000"/>
                <w:kern w:val="0"/>
                <w:szCs w:val="21"/>
              </w:rPr>
              <w:t>状态</w:t>
            </w:r>
          </w:p>
        </w:tc>
      </w:tr>
      <w:tr w:rsidR="000460F9" w:rsidRPr="000B7381" w14:paraId="1D81B084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0FE7F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应用程序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FD7D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程序编译为</w:t>
            </w:r>
            <w:r w:rsidRPr="00235866"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  <w:t>32</w:t>
            </w: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C9CD2" w14:textId="77777777" w:rsidR="000460F9" w:rsidRPr="00235866" w:rsidRDefault="000460F9">
            <w:pPr>
              <w:autoSpaceDE w:val="0"/>
              <w:autoSpaceDN w:val="0"/>
              <w:adjustRightInd w:val="0"/>
              <w:jc w:val="righ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1158FA29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03D7E149" w14:textId="77777777" w:rsidTr="000B7381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D8595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设备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A5F80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一键开关机、（实时网络、以太网状态监测）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7816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检测周期设置较长，减少系统资源占用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65A19B83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2B64DB4E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A6831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BDBE5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任务编辑软件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FAD97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任务参数读取、编辑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50536C0C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待确定</w:t>
            </w:r>
          </w:p>
        </w:tc>
      </w:tr>
      <w:tr w:rsidR="000460F9" w:rsidRPr="000B7381" w14:paraId="4CC8C6D4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3E1C19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特情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BFFB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故障描述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9ABF2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故障描述、处置说明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6AC61962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25D02CEE" w14:textId="77777777" w:rsidTr="000B7381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4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0812A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1367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常用</w:t>
            </w:r>
            <w:proofErr w:type="gramStart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特情表</w:t>
            </w:r>
            <w:proofErr w:type="gramEnd"/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D4CE1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在使用过程中，统计常用</w:t>
            </w:r>
            <w:proofErr w:type="gramStart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特</w:t>
            </w:r>
            <w:proofErr w:type="gramEnd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情，并自动添加至</w:t>
            </w:r>
            <w:proofErr w:type="gramStart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特</w:t>
            </w:r>
            <w:proofErr w:type="gramEnd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情表中（用户自行增减常用</w:t>
            </w:r>
            <w:proofErr w:type="gramStart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特</w:t>
            </w:r>
            <w:proofErr w:type="gramEnd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情）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21BB3440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743D8971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86A59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A189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警告级排序靠前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F05E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调整各分系统</w:t>
            </w:r>
            <w:proofErr w:type="gramStart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特</w:t>
            </w:r>
            <w:proofErr w:type="gramEnd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情顺序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474319B2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74936512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EB4B3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联网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3295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互联代理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C6C33" w14:textId="77777777" w:rsidR="000460F9" w:rsidRPr="00235866" w:rsidRDefault="000460F9">
            <w:pPr>
              <w:autoSpaceDE w:val="0"/>
              <w:autoSpaceDN w:val="0"/>
              <w:adjustRightInd w:val="0"/>
              <w:jc w:val="righ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49AFB3D9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待确定</w:t>
            </w:r>
          </w:p>
        </w:tc>
      </w:tr>
      <w:tr w:rsidR="000460F9" w:rsidRPr="000B7381" w14:paraId="12CFAE23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994A31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参数监视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00DF1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驾驶杆、油门杆、脚蹬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3D615" w14:textId="77777777" w:rsidR="000460F9" w:rsidRPr="00235866" w:rsidRDefault="000460F9">
            <w:pPr>
              <w:autoSpaceDE w:val="0"/>
              <w:autoSpaceDN w:val="0"/>
              <w:adjustRightInd w:val="0"/>
              <w:jc w:val="righ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6D989D19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634474FA" w14:textId="77777777" w:rsidTr="000B7381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4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58377A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1718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座舱开关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3AA0A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开关分区域显示（不同颜色、参数列表）、显示任务加载时的状态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8000" w:fill="auto"/>
          </w:tcPr>
          <w:p w14:paraId="187F35ED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已确认</w:t>
            </w:r>
          </w:p>
        </w:tc>
      </w:tr>
      <w:tr w:rsidR="000460F9" w:rsidRPr="000B7381" w14:paraId="4008FDA9" w14:textId="77777777" w:rsidTr="000B7381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4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7748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4E489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准备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064BC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  <w:t>IOS</w:t>
            </w: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增加准备按钮，以确保分系统向</w:t>
            </w:r>
            <w:proofErr w:type="gramStart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实时网</w:t>
            </w:r>
            <w:proofErr w:type="gramEnd"/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写入数据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1D758200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待确定</w:t>
            </w:r>
          </w:p>
        </w:tc>
      </w:tr>
      <w:tr w:rsidR="000460F9" w:rsidRPr="000B7381" w14:paraId="2D39DABE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8170F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训练点评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6C0C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打分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DAC8" w14:textId="77777777" w:rsidR="000460F9" w:rsidRPr="00235866" w:rsidRDefault="000460F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打分是否训练结束后打分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0000" w:fill="auto"/>
          </w:tcPr>
          <w:p w14:paraId="731FFD00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待确定</w:t>
            </w:r>
          </w:p>
        </w:tc>
      </w:tr>
      <w:tr w:rsidR="000460F9" w:rsidRPr="000B7381" w14:paraId="70BF27E2" w14:textId="77777777" w:rsidTr="000B738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7AAD" w14:textId="77777777" w:rsidR="000460F9" w:rsidRPr="00235866" w:rsidRDefault="000460F9">
            <w:pPr>
              <w:autoSpaceDE w:val="0"/>
              <w:autoSpaceDN w:val="0"/>
              <w:adjustRightInd w:val="0"/>
              <w:jc w:val="center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  <w:r w:rsidRPr="00235866">
              <w:rPr>
                <w:rFonts w:asciiTheme="majorHAnsi" w:eastAsiaTheme="majorHAnsi" w:hAnsiTheme="majorHAnsi" w:cs="宋体" w:hint="eastAsia"/>
                <w:color w:val="000000"/>
                <w:kern w:val="0"/>
                <w:szCs w:val="21"/>
              </w:rPr>
              <w:t>界面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F58B" w14:textId="77777777" w:rsidR="000460F9" w:rsidRPr="00235866" w:rsidRDefault="000460F9">
            <w:pPr>
              <w:autoSpaceDE w:val="0"/>
              <w:autoSpaceDN w:val="0"/>
              <w:adjustRightInd w:val="0"/>
              <w:jc w:val="righ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C643" w14:textId="77777777" w:rsidR="000460F9" w:rsidRPr="00235866" w:rsidRDefault="000460F9">
            <w:pPr>
              <w:autoSpaceDE w:val="0"/>
              <w:autoSpaceDN w:val="0"/>
              <w:adjustRightInd w:val="0"/>
              <w:jc w:val="righ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5E06B" w14:textId="77777777" w:rsidR="000460F9" w:rsidRPr="00235866" w:rsidRDefault="000460F9">
            <w:pPr>
              <w:autoSpaceDE w:val="0"/>
              <w:autoSpaceDN w:val="0"/>
              <w:adjustRightInd w:val="0"/>
              <w:jc w:val="right"/>
              <w:rPr>
                <w:rFonts w:asciiTheme="majorHAnsi" w:eastAsiaTheme="majorHAnsi" w:hAnsiTheme="majorHAnsi" w:cs="宋体"/>
                <w:color w:val="000000"/>
                <w:kern w:val="0"/>
                <w:szCs w:val="21"/>
              </w:rPr>
            </w:pPr>
          </w:p>
        </w:tc>
      </w:tr>
    </w:tbl>
    <w:p w14:paraId="69ED3B26" w14:textId="77777777" w:rsidR="000460F9" w:rsidRPr="000460F9" w:rsidRDefault="000460F9" w:rsidP="00AF4113">
      <w:pPr>
        <w:rPr>
          <w:rFonts w:hint="eastAsia"/>
        </w:rPr>
      </w:pPr>
    </w:p>
    <w:sectPr w:rsidR="000460F9" w:rsidRPr="00046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26808"/>
    <w:multiLevelType w:val="hybridMultilevel"/>
    <w:tmpl w:val="AC6C294E"/>
    <w:lvl w:ilvl="0" w:tplc="EEE8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59"/>
    <w:rsid w:val="000460F9"/>
    <w:rsid w:val="000B7381"/>
    <w:rsid w:val="001E6FC7"/>
    <w:rsid w:val="00235866"/>
    <w:rsid w:val="0028486B"/>
    <w:rsid w:val="003E6C02"/>
    <w:rsid w:val="00641261"/>
    <w:rsid w:val="00677910"/>
    <w:rsid w:val="006C576C"/>
    <w:rsid w:val="007035B3"/>
    <w:rsid w:val="008B38E0"/>
    <w:rsid w:val="00903221"/>
    <w:rsid w:val="009824E3"/>
    <w:rsid w:val="009C4F35"/>
    <w:rsid w:val="00AF4113"/>
    <w:rsid w:val="00B91AEA"/>
    <w:rsid w:val="00C24971"/>
    <w:rsid w:val="00C46759"/>
    <w:rsid w:val="00D1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7FCC"/>
  <w15:chartTrackingRefBased/>
  <w15:docId w15:val="{94662137-9EF8-488F-A591-0DF783D1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汪洋</dc:creator>
  <cp:keywords/>
  <dc:description/>
  <cp:lastModifiedBy>汪洋</cp:lastModifiedBy>
  <cp:revision>13</cp:revision>
  <dcterms:created xsi:type="dcterms:W3CDTF">2018-03-19T12:20:00Z</dcterms:created>
  <dcterms:modified xsi:type="dcterms:W3CDTF">2018-03-20T13:25:00Z</dcterms:modified>
</cp:coreProperties>
</file>