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B644" w14:textId="465B8660" w:rsidR="00F8308A" w:rsidRDefault="002004F0">
      <w:r>
        <w:t xml:space="preserve">We have used Linear Regression to find the relationship between </w:t>
      </w:r>
      <w:r w:rsidRPr="002004F0">
        <w:t>Platts Arab Gulf Mean</w:t>
      </w:r>
      <w:r>
        <w:t xml:space="preserve"> and Brent Crude. We have then used this relationship to forecast the petrol price at least 6-7 hours before government announcement.  </w:t>
      </w:r>
    </w:p>
    <w:sectPr w:rsidR="00F8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97"/>
    <w:rsid w:val="002004F0"/>
    <w:rsid w:val="00654064"/>
    <w:rsid w:val="00B04597"/>
    <w:rsid w:val="00D73228"/>
    <w:rsid w:val="00F8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CCE4"/>
  <w15:chartTrackingRefBased/>
  <w15:docId w15:val="{0724EE5F-6AE4-4FEC-9407-393BED266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2026-07-31T16:27:00Z</dcterms:created>
  <dcterms:modified xsi:type="dcterms:W3CDTF">2026-07-31T16:29:00Z</dcterms:modified>
</cp:coreProperties>
</file>