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7FD4" w14:textId="56CC9C9D" w:rsidR="00F977DA" w:rsidRPr="00E5497A" w:rsidRDefault="009846FD" w:rsidP="00F977DA">
      <w:pPr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b/>
          <w:sz w:val="22"/>
          <w:szCs w:val="22"/>
          <w:lang w:val="en-GB"/>
        </w:rPr>
        <w:t xml:space="preserve">BINDING TERM SHEET FOR </w:t>
      </w:r>
      <w:r w:rsidR="00F977DA">
        <w:rPr>
          <w:rFonts w:asciiTheme="minorHAnsi" w:hAnsiTheme="minorHAnsi" w:cstheme="minorHAnsi"/>
          <w:b/>
          <w:sz w:val="22"/>
          <w:szCs w:val="22"/>
          <w:lang w:val="en-GB"/>
        </w:rPr>
        <w:t xml:space="preserve">SPONSORED RESEARCH AGREEMENT FOR </w:t>
      </w:r>
      <w:r w:rsidR="005B7173" w:rsidRPr="00E5497A">
        <w:rPr>
          <w:rFonts w:asciiTheme="minorHAnsi" w:hAnsiTheme="minorHAnsi" w:cstheme="minorHAnsi"/>
          <w:b/>
          <w:sz w:val="22"/>
          <w:szCs w:val="22"/>
          <w:lang w:val="en-GB"/>
        </w:rPr>
        <w:t>LICEN</w:t>
      </w:r>
      <w:r w:rsidR="00F977DA">
        <w:rPr>
          <w:rFonts w:asciiTheme="minorHAnsi" w:hAnsiTheme="minorHAnsi" w:cstheme="minorHAnsi"/>
          <w:b/>
          <w:sz w:val="22"/>
          <w:szCs w:val="22"/>
          <w:lang w:val="en-GB"/>
        </w:rPr>
        <w:t>SING OF FUTURE INTELLECTUAL PROPERTY</w:t>
      </w:r>
    </w:p>
    <w:p w14:paraId="135E5417" w14:textId="77777777" w:rsidR="00BC2611" w:rsidRPr="00E5497A" w:rsidRDefault="00BC2611" w:rsidP="00BC2611">
      <w:pPr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9D9CAFC" w14:textId="512F691D" w:rsidR="00C5702F" w:rsidRPr="00E5497A" w:rsidRDefault="00C5702F" w:rsidP="00C5702F">
      <w:pPr>
        <w:widowControl w:val="0"/>
        <w:jc w:val="both"/>
        <w:rPr>
          <w:rFonts w:asciiTheme="minorHAnsi" w:hAnsiTheme="minorHAnsi" w:cstheme="minorHAnsi"/>
          <w:iCs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This term sheet (“Term Sheet”) sets out the key terms of a proposed transaction for 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a </w:t>
      </w:r>
      <w:r w:rsidR="00F977DA">
        <w:rPr>
          <w:rFonts w:asciiTheme="minorHAnsi" w:hAnsiTheme="minorHAnsi" w:cstheme="minorHAnsi"/>
          <w:iCs/>
          <w:sz w:val="22"/>
          <w:szCs w:val="22"/>
          <w:lang w:val="en-GB"/>
        </w:rPr>
        <w:t>S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ponsored </w:t>
      </w:r>
      <w:r w:rsidR="00F977DA">
        <w:rPr>
          <w:rFonts w:asciiTheme="minorHAnsi" w:hAnsiTheme="minorHAnsi" w:cstheme="minorHAnsi"/>
          <w:iCs/>
          <w:sz w:val="22"/>
          <w:szCs w:val="22"/>
          <w:lang w:val="en-GB"/>
        </w:rPr>
        <w:t>R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esearch </w:t>
      </w:r>
      <w:r w:rsidR="00F977DA">
        <w:rPr>
          <w:rFonts w:asciiTheme="minorHAnsi" w:hAnsiTheme="minorHAnsi" w:cstheme="minorHAnsi"/>
          <w:iCs/>
          <w:sz w:val="22"/>
          <w:szCs w:val="22"/>
          <w:lang w:val="en-GB"/>
        </w:rPr>
        <w:t>A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>greement</w:t>
      </w:r>
      <w:r w:rsidR="00F977D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(SRA)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including 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>a</w:t>
      </w:r>
      <w:r w:rsidR="004B2CE4" w:rsidRPr="00E5497A">
        <w:rPr>
          <w:rFonts w:asciiTheme="minorHAnsi" w:hAnsiTheme="minorHAnsi" w:cstheme="minorHAnsi"/>
          <w:iCs/>
          <w:sz w:val="22"/>
          <w:szCs w:val="22"/>
          <w:lang w:val="en-GB"/>
        </w:rPr>
        <w:t>n exclusive license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between </w:t>
      </w:r>
      <w:r w:rsidR="00D8076C">
        <w:rPr>
          <w:rFonts w:asciiTheme="minorHAnsi" w:hAnsiTheme="minorHAnsi" w:cstheme="minorHAnsi"/>
          <w:iCs/>
          <w:sz w:val="22"/>
          <w:szCs w:val="22"/>
          <w:lang w:val="en-GB"/>
        </w:rPr>
        <w:t>[Organisation 2]</w:t>
      </w:r>
      <w:r w:rsidR="00743A21">
        <w:rPr>
          <w:rFonts w:asciiTheme="minorHAnsi" w:hAnsiTheme="minorHAnsi" w:cstheme="minorHAnsi"/>
          <w:iCs/>
          <w:sz w:val="22"/>
          <w:szCs w:val="22"/>
          <w:lang w:val="en-GB"/>
        </w:rPr>
        <w:t>,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</w:t>
      </w:r>
      <w:r w:rsidR="00172909" w:rsidRP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a Swiss incorporated entity, acting as a service provider for </w:t>
      </w:r>
      <w:r w:rsidR="00D8076C">
        <w:rPr>
          <w:rFonts w:asciiTheme="minorHAnsi" w:hAnsiTheme="minorHAnsi" w:cstheme="minorHAnsi"/>
          <w:iCs/>
          <w:sz w:val="22"/>
          <w:szCs w:val="22"/>
          <w:lang w:val="en-GB"/>
        </w:rPr>
        <w:t>[Organisation 1]</w:t>
      </w:r>
      <w:r w:rsidR="00172909" w:rsidRPr="00172909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(a decentralized autonomous organization) to facilitate banking and legal transactions</w:t>
      </w:r>
      <w:r w:rsidR="008C5580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>(“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>Sponsor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”), and </w:t>
      </w:r>
      <w:r w:rsidR="00C6247C" w:rsidRPr="008F1CD3">
        <w:rPr>
          <w:rFonts w:asciiTheme="minorHAnsi" w:hAnsiTheme="minorHAnsi" w:cstheme="minorHAnsi"/>
          <w:iCs/>
          <w:sz w:val="22"/>
          <w:szCs w:val="22"/>
          <w:highlight w:val="yellow"/>
          <w:lang w:val="en-GB"/>
        </w:rPr>
        <w:t>[x</w:t>
      </w:r>
      <w:r w:rsidR="004E1078" w:rsidRPr="008F1CD3">
        <w:rPr>
          <w:rFonts w:asciiTheme="minorHAnsi" w:hAnsiTheme="minorHAnsi" w:cstheme="minorHAnsi"/>
          <w:iCs/>
          <w:sz w:val="22"/>
          <w:szCs w:val="22"/>
          <w:highlight w:val="yellow"/>
          <w:lang w:val="en-GB"/>
        </w:rPr>
        <w:t>xx</w:t>
      </w:r>
      <w:r w:rsidR="00C6247C" w:rsidRPr="008F1CD3">
        <w:rPr>
          <w:rFonts w:asciiTheme="minorHAnsi" w:hAnsiTheme="minorHAnsi" w:cstheme="minorHAnsi"/>
          <w:iCs/>
          <w:sz w:val="22"/>
          <w:szCs w:val="22"/>
          <w:highlight w:val="yellow"/>
          <w:lang w:val="en-GB"/>
        </w:rPr>
        <w:t>]</w:t>
      </w:r>
      <w:r w:rsidR="001939F8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>(“</w:t>
      </w:r>
      <w:r w:rsidR="00172909">
        <w:rPr>
          <w:rFonts w:asciiTheme="minorHAnsi" w:hAnsiTheme="minorHAnsi" w:cstheme="minorHAnsi"/>
          <w:iCs/>
          <w:sz w:val="22"/>
          <w:szCs w:val="22"/>
          <w:lang w:val="en-GB"/>
        </w:rPr>
        <w:t>Recipient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”). Each of </w:t>
      </w:r>
      <w:r w:rsidR="00F977DA">
        <w:rPr>
          <w:rFonts w:asciiTheme="minorHAnsi" w:hAnsiTheme="minorHAnsi" w:cstheme="minorHAnsi"/>
          <w:iCs/>
          <w:sz w:val="22"/>
          <w:szCs w:val="22"/>
          <w:lang w:val="en-GB"/>
        </w:rPr>
        <w:t>Recipient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and </w:t>
      </w:r>
      <w:r w:rsidR="00F977DA">
        <w:rPr>
          <w:rFonts w:asciiTheme="minorHAnsi" w:hAnsiTheme="minorHAnsi" w:cstheme="minorHAnsi"/>
          <w:iCs/>
          <w:sz w:val="22"/>
          <w:szCs w:val="22"/>
          <w:lang w:val="en-GB"/>
        </w:rPr>
        <w:t>Sponsor</w:t>
      </w:r>
      <w:r w:rsidRPr="00E5497A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are referred to herein as a “Party” and collectively, as the “Parties”.</w:t>
      </w:r>
    </w:p>
    <w:p w14:paraId="04C2D229" w14:textId="7A53FD97" w:rsidR="00C5702F" w:rsidRPr="00E5497A" w:rsidRDefault="00C5702F" w:rsidP="00C5702F">
      <w:pPr>
        <w:widowControl w:val="0"/>
        <w:jc w:val="both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14:paraId="5BFDB224" w14:textId="77777777" w:rsidR="00BC2611" w:rsidRPr="00E5497A" w:rsidRDefault="00BC2611" w:rsidP="00BE2EBC">
      <w:pPr>
        <w:widowControl w:val="0"/>
        <w:jc w:val="both"/>
        <w:rPr>
          <w:rFonts w:asciiTheme="minorHAnsi" w:hAnsiTheme="minorHAnsi" w:cstheme="minorHAnsi"/>
          <w:i/>
          <w:sz w:val="22"/>
          <w:szCs w:val="22"/>
          <w:lang w:val="en-GB"/>
        </w:rPr>
      </w:pPr>
    </w:p>
    <w:tbl>
      <w:tblPr>
        <w:tblW w:w="9023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354"/>
        <w:gridCol w:w="93"/>
        <w:gridCol w:w="5757"/>
        <w:gridCol w:w="819"/>
      </w:tblGrid>
      <w:tr w:rsidR="00BC2611" w:rsidRPr="00E5497A" w14:paraId="0875C0D8" w14:textId="77777777" w:rsidTr="00952610">
        <w:trPr>
          <w:gridAfter w:val="1"/>
          <w:wAfter w:w="819" w:type="dxa"/>
          <w:trHeight w:val="215"/>
        </w:trPr>
        <w:tc>
          <w:tcPr>
            <w:tcW w:w="2447" w:type="dxa"/>
            <w:gridSpan w:val="2"/>
          </w:tcPr>
          <w:p w14:paraId="2EA806AA" w14:textId="068D608A" w:rsidR="00BC2611" w:rsidRPr="00E5497A" w:rsidRDefault="00F977DA" w:rsidP="00BC261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Sponsor</w:t>
            </w:r>
          </w:p>
        </w:tc>
        <w:tc>
          <w:tcPr>
            <w:tcW w:w="5757" w:type="dxa"/>
          </w:tcPr>
          <w:p w14:paraId="502722FA" w14:textId="394599CB" w:rsidR="00BC2611" w:rsidRPr="00743A21" w:rsidRDefault="00D8076C" w:rsidP="00BC2611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Organisation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2]</w:t>
            </w:r>
          </w:p>
        </w:tc>
      </w:tr>
      <w:tr w:rsidR="00BC2611" w:rsidRPr="00E5497A" w14:paraId="3FC53078" w14:textId="77777777" w:rsidTr="00952610">
        <w:trPr>
          <w:gridAfter w:val="1"/>
          <w:wAfter w:w="819" w:type="dxa"/>
          <w:trHeight w:val="82"/>
        </w:trPr>
        <w:tc>
          <w:tcPr>
            <w:tcW w:w="2447" w:type="dxa"/>
            <w:gridSpan w:val="2"/>
          </w:tcPr>
          <w:p w14:paraId="0BA7A6E6" w14:textId="77777777" w:rsidR="00BC2611" w:rsidRPr="00E5497A" w:rsidRDefault="00BC2611" w:rsidP="00BC2611">
            <w:pPr>
              <w:widowControl w:val="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</w:p>
        </w:tc>
        <w:tc>
          <w:tcPr>
            <w:tcW w:w="5757" w:type="dxa"/>
          </w:tcPr>
          <w:p w14:paraId="39BA6BC5" w14:textId="77777777" w:rsidR="00BC2611" w:rsidRPr="00E5497A" w:rsidRDefault="00BC2611" w:rsidP="00BC2611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742B7D" w:rsidRPr="00E5497A" w14:paraId="1A2DCB2E" w14:textId="77777777" w:rsidTr="00952610">
        <w:trPr>
          <w:trHeight w:val="1039"/>
        </w:trPr>
        <w:tc>
          <w:tcPr>
            <w:tcW w:w="2447" w:type="dxa"/>
            <w:gridSpan w:val="2"/>
          </w:tcPr>
          <w:p w14:paraId="74AD5AAC" w14:textId="11852CD7" w:rsidR="00742B7D" w:rsidRPr="00E5497A" w:rsidRDefault="00CE7ECF" w:rsidP="000334F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Patent</w:t>
            </w:r>
            <w:r w:rsidR="0072159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 xml:space="preserve"> and IP</w:t>
            </w: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 xml:space="preserve"> Rights</w:t>
            </w:r>
          </w:p>
        </w:tc>
        <w:tc>
          <w:tcPr>
            <w:tcW w:w="6576" w:type="dxa"/>
            <w:gridSpan w:val="2"/>
          </w:tcPr>
          <w:p w14:paraId="5BC9F4B1" w14:textId="0D2B5A64" w:rsidR="000F4046" w:rsidRDefault="00C91FCE" w:rsidP="00BE2EBC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0A3FE5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Any know-how, results, information and inventions that arise from</w:t>
            </w:r>
            <w:r w:rsidR="008F1CD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or is based on</w:t>
            </w:r>
            <w:r w:rsidRPr="000A3FE5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the performance of the research </w:t>
            </w:r>
            <w:r w:rsidR="000F4046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related to </w:t>
            </w:r>
            <w:r w:rsidR="00C6247C" w:rsidRPr="00072A72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GB"/>
              </w:rPr>
              <w:t>[x</w:t>
            </w:r>
            <w:r w:rsidR="00072A72" w:rsidRPr="00072A72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GB"/>
              </w:rPr>
              <w:t>xx</w:t>
            </w:r>
            <w:r w:rsidR="00C6247C" w:rsidRPr="00072A72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GB"/>
              </w:rPr>
              <w:t>]</w:t>
            </w:r>
            <w:r w:rsidR="000F4046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,</w:t>
            </w:r>
            <w:r w:rsidR="00AB296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as</w:t>
            </w:r>
            <w:r w:rsidR="000F4046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developed during the period of the SRA</w:t>
            </w:r>
            <w:r w:rsidR="001542F2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(see appendix for project plan)</w:t>
            </w:r>
            <w:r w:rsidR="000F4046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funded by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0513A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(“Inventions”)</w:t>
            </w:r>
            <w:r w:rsidR="000F4046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14:paraId="75ECD82A" w14:textId="28528EC7" w:rsidR="00742B7D" w:rsidRPr="00E5497A" w:rsidRDefault="00742B7D" w:rsidP="00BE2EBC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6E029C" w:rsidRPr="00E5497A" w14:paraId="490E0155" w14:textId="77777777" w:rsidTr="00952610">
        <w:trPr>
          <w:trHeight w:val="215"/>
        </w:trPr>
        <w:tc>
          <w:tcPr>
            <w:tcW w:w="2447" w:type="dxa"/>
            <w:gridSpan w:val="2"/>
          </w:tcPr>
          <w:p w14:paraId="7AAD0E97" w14:textId="074A883F" w:rsidR="006E029C" w:rsidRPr="00E5497A" w:rsidRDefault="00CE7ECF" w:rsidP="00CE7EC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Type</w:t>
            </w:r>
          </w:p>
        </w:tc>
        <w:tc>
          <w:tcPr>
            <w:tcW w:w="6576" w:type="dxa"/>
            <w:gridSpan w:val="2"/>
          </w:tcPr>
          <w:p w14:paraId="5C60F443" w14:textId="2F74326B" w:rsidR="006E029C" w:rsidRPr="00E5497A" w:rsidRDefault="00933E49" w:rsidP="000334F4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Exclusive License to Inventions</w:t>
            </w:r>
          </w:p>
          <w:p w14:paraId="5C15BD5A" w14:textId="3DD9821A" w:rsidR="00CE7ECF" w:rsidRPr="00E5497A" w:rsidRDefault="00CE7ECF" w:rsidP="000334F4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0B521E" w:rsidRPr="00E5497A" w14:paraId="1CF03534" w14:textId="77777777" w:rsidTr="00952610">
        <w:trPr>
          <w:trHeight w:val="215"/>
        </w:trPr>
        <w:tc>
          <w:tcPr>
            <w:tcW w:w="2447" w:type="dxa"/>
            <w:gridSpan w:val="2"/>
          </w:tcPr>
          <w:p w14:paraId="159F2CAC" w14:textId="3039B358" w:rsidR="000B521E" w:rsidRPr="00E5497A" w:rsidRDefault="007F24DA" w:rsidP="000334F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Ter</w:t>
            </w:r>
            <w:r w:rsidR="00CE7ECF"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ritory</w:t>
            </w:r>
          </w:p>
        </w:tc>
        <w:tc>
          <w:tcPr>
            <w:tcW w:w="6576" w:type="dxa"/>
            <w:gridSpan w:val="2"/>
          </w:tcPr>
          <w:p w14:paraId="5BF3835D" w14:textId="30D6822C" w:rsidR="007F24DA" w:rsidRPr="00E5497A" w:rsidRDefault="00CE7ECF" w:rsidP="007F24DA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Worldwide</w:t>
            </w:r>
          </w:p>
          <w:p w14:paraId="016BBAF7" w14:textId="43295652" w:rsidR="000B521E" w:rsidRPr="00E5497A" w:rsidRDefault="000B521E" w:rsidP="00CE7ECF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A72C41" w:rsidRPr="00E5497A" w14:paraId="4B66C634" w14:textId="77777777" w:rsidTr="00952610">
        <w:trPr>
          <w:trHeight w:val="215"/>
        </w:trPr>
        <w:tc>
          <w:tcPr>
            <w:tcW w:w="2447" w:type="dxa"/>
            <w:gridSpan w:val="2"/>
          </w:tcPr>
          <w:p w14:paraId="145BDC8D" w14:textId="237A0205" w:rsidR="00A72C41" w:rsidRPr="00E5497A" w:rsidRDefault="005F3B74" w:rsidP="000334F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Field</w:t>
            </w:r>
          </w:p>
        </w:tc>
        <w:tc>
          <w:tcPr>
            <w:tcW w:w="6576" w:type="dxa"/>
            <w:gridSpan w:val="2"/>
          </w:tcPr>
          <w:p w14:paraId="17292DE4" w14:textId="21D230A3" w:rsidR="001D62DF" w:rsidRPr="00E5497A" w:rsidRDefault="004E426B" w:rsidP="000334F4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gramStart"/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</w:t>
            </w:r>
            <w:r w:rsidR="000E4CB2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ny and all</w:t>
            </w:r>
            <w:proofErr w:type="gramEnd"/>
            <w:r w:rsidR="000E4CB2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9540EC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Fields</w:t>
            </w:r>
          </w:p>
          <w:p w14:paraId="6EEB13E2" w14:textId="441102A8" w:rsidR="00BB0861" w:rsidRPr="00E5497A" w:rsidRDefault="00BB0861" w:rsidP="000334F4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A94094" w:rsidRPr="00E5497A" w14:paraId="414780F9" w14:textId="77777777" w:rsidTr="00952610">
        <w:trPr>
          <w:trHeight w:val="215"/>
        </w:trPr>
        <w:tc>
          <w:tcPr>
            <w:tcW w:w="2447" w:type="dxa"/>
            <w:gridSpan w:val="2"/>
          </w:tcPr>
          <w:p w14:paraId="5F3CC7D8" w14:textId="46666614" w:rsidR="00A94094" w:rsidRPr="00E5497A" w:rsidRDefault="00C877A9" w:rsidP="00FA0F2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0" w:name="_Hlk41902819"/>
            <w:bookmarkStart w:id="1" w:name="_Hlk41902709"/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Upfront</w:t>
            </w:r>
          </w:p>
        </w:tc>
        <w:tc>
          <w:tcPr>
            <w:tcW w:w="6576" w:type="dxa"/>
            <w:gridSpan w:val="2"/>
          </w:tcPr>
          <w:p w14:paraId="5C8264B1" w14:textId="7D0E8F27" w:rsidR="00BB0861" w:rsidRPr="00E5497A" w:rsidRDefault="00F977DA" w:rsidP="00FA0F2D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A94094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shall </w:t>
            </w:r>
            <w:r w:rsidR="00C877A9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pay no upfront</w:t>
            </w:r>
            <w:r w:rsidR="00CF0070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fees</w:t>
            </w:r>
          </w:p>
          <w:p w14:paraId="3405101A" w14:textId="77777777" w:rsidR="00A94094" w:rsidRPr="00E5497A" w:rsidRDefault="00A94094" w:rsidP="00FA0F2D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bookmarkEnd w:id="0"/>
      <w:bookmarkEnd w:id="1"/>
      <w:tr w:rsidR="001939F8" w:rsidRPr="00E5497A" w14:paraId="76392FD2" w14:textId="77777777" w:rsidTr="00952610">
        <w:trPr>
          <w:trHeight w:val="215"/>
        </w:trPr>
        <w:tc>
          <w:tcPr>
            <w:tcW w:w="2447" w:type="dxa"/>
            <w:gridSpan w:val="2"/>
          </w:tcPr>
          <w:p w14:paraId="79343E6D" w14:textId="734E07B2" w:rsidR="001939F8" w:rsidRPr="00E5497A" w:rsidRDefault="001939F8" w:rsidP="00BC261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Royalty Payments</w:t>
            </w:r>
          </w:p>
        </w:tc>
        <w:tc>
          <w:tcPr>
            <w:tcW w:w="6576" w:type="dxa"/>
            <w:gridSpan w:val="2"/>
          </w:tcPr>
          <w:p w14:paraId="77ADEA5D" w14:textId="4D4B6C12" w:rsidR="001939F8" w:rsidRDefault="001939F8" w:rsidP="003231CD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Royalties shall cover Licensed Products, defined as any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that is </w:t>
            </w:r>
            <w:r w:rsidR="00C91FCE" w:rsidRPr="000A3F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based on the Inventions</w:t>
            </w:r>
            <w:r w:rsidR="00754694" w:rsidRPr="000A3F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made by a member of the </w:t>
            </w:r>
            <w:r w:rsidR="000A3FE5" w:rsidRPr="008F1CD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[x</w:t>
            </w:r>
            <w:r w:rsidR="008F1CD3" w:rsidRPr="008F1CD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xx</w:t>
            </w:r>
            <w:r w:rsidR="000A3FE5" w:rsidRPr="008F1CD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]</w:t>
            </w:r>
            <w:r w:rsidR="00754694" w:rsidRPr="000A3F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lab</w:t>
            </w:r>
            <w:r w:rsidR="00C5217F" w:rsidRPr="000A3F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2448C666" w14:textId="6C60DD95" w:rsidR="001939F8" w:rsidRDefault="001939F8" w:rsidP="003231CD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6EFEBCF" w14:textId="054A2359" w:rsidR="001939F8" w:rsidRPr="00E5497A" w:rsidRDefault="00F977DA" w:rsidP="003231CD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Sponsor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will pay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Recipient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Royalties on Licensed Product(s)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 follows:</w:t>
            </w:r>
          </w:p>
          <w:p w14:paraId="0D3612E2" w14:textId="77777777" w:rsidR="001939F8" w:rsidRPr="00E5497A" w:rsidRDefault="001939F8" w:rsidP="003231CD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46DB298" w14:textId="77777777" w:rsidR="00F977DA" w:rsidRPr="00F977DA" w:rsidRDefault="00F977DA" w:rsidP="00F977D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2.0% of that portion of annual aggregate Net Sales of licensed Products less than or equal to 500M USD</w:t>
            </w:r>
          </w:p>
          <w:p w14:paraId="1E4063B5" w14:textId="77777777" w:rsidR="001939F8" w:rsidRPr="00F977DA" w:rsidRDefault="001939F8" w:rsidP="00957297">
            <w:pPr>
              <w:pStyle w:val="ListParagraph"/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7641E4C4" w14:textId="77777777" w:rsidR="00F977DA" w:rsidRPr="00F977DA" w:rsidRDefault="00F977DA" w:rsidP="00F977D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1.5% of that portion of annual aggregate Net Sales of licensed Products from $500M to $1B USD</w:t>
            </w:r>
          </w:p>
          <w:p w14:paraId="08F14632" w14:textId="77777777" w:rsidR="001939F8" w:rsidRPr="00F977DA" w:rsidRDefault="001939F8" w:rsidP="00957297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29D55E64" w14:textId="77777777" w:rsidR="00F977DA" w:rsidRPr="00F977DA" w:rsidRDefault="00F977DA" w:rsidP="00F977D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1.0% of that portion of annual aggregate Net Sales of licensed Products exceeding $1B USD</w:t>
            </w:r>
          </w:p>
          <w:p w14:paraId="6EE41DE3" w14:textId="77777777" w:rsidR="001939F8" w:rsidRPr="00F977DA" w:rsidRDefault="001939F8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405B7012" w14:textId="4342683E" w:rsidR="001939F8" w:rsidRPr="00E5497A" w:rsidRDefault="001939F8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Royalties would be payable on a country by country and Licensed Product by Licensed Product basis with respect to Licensed Products covered by a valid claim (as defined in the License Agreement) in the applicable country until the expiration of the last Valid Claim within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Recipient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’s Patent Rights covering the sale of such Licensed Product in such country. </w:t>
            </w:r>
          </w:p>
          <w:p w14:paraId="0EE73DE1" w14:textId="77777777" w:rsidR="001939F8" w:rsidRPr="00E5497A" w:rsidRDefault="001939F8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83DA453" w14:textId="056E4FCE" w:rsidR="001939F8" w:rsidRPr="00E5497A" w:rsidRDefault="001939F8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Sponsor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its affiliate or sublicensee is required to pay a third party amounts with respect to a Licensed Product under agreements for intellectual property rights of such third party,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Sponsor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will have the right to deduct fifty percent (50%) of the amounts paid to such third party from 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the amounts owing to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Recipient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such Licensed Product; provided that in no event would amount to be paid to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Recipient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with respect to such Licensed Product be so reduced to less than fifty percent (50%) of the amount that would otherwise be due to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Recipient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 The License Agreement will also include customary procedures to adjust royalties payable if a Licensed Product is sold as part of a combination product.</w:t>
            </w:r>
          </w:p>
          <w:p w14:paraId="4FD5D7D9" w14:textId="77777777" w:rsidR="001939F8" w:rsidRPr="00E5497A" w:rsidRDefault="001939F8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C9B2076" w14:textId="0D5E84FE" w:rsidR="001939F8" w:rsidRPr="00E5497A" w:rsidRDefault="001939F8" w:rsidP="00F83D0C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1939F8" w:rsidRPr="00E5497A" w14:paraId="1F10AFD6" w14:textId="77777777" w:rsidTr="00952610">
        <w:trPr>
          <w:trHeight w:val="215"/>
        </w:trPr>
        <w:tc>
          <w:tcPr>
            <w:tcW w:w="2447" w:type="dxa"/>
            <w:gridSpan w:val="2"/>
          </w:tcPr>
          <w:p w14:paraId="544E18E0" w14:textId="07D7BB29" w:rsidR="001939F8" w:rsidRPr="00E5497A" w:rsidRDefault="001939F8" w:rsidP="000334F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lastRenderedPageBreak/>
              <w:t>Sublicensing</w:t>
            </w:r>
          </w:p>
        </w:tc>
        <w:tc>
          <w:tcPr>
            <w:tcW w:w="6576" w:type="dxa"/>
            <w:gridSpan w:val="2"/>
          </w:tcPr>
          <w:p w14:paraId="1A7FE318" w14:textId="6CA6D091" w:rsidR="00715982" w:rsidRDefault="00F977DA" w:rsidP="00715982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shall have the right to unlimited sublicense, at its sole discretion, to any 3</w:t>
            </w:r>
            <w:r w:rsidR="001939F8" w:rsidRPr="00933FDB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  <w:lang w:val="en-GB"/>
              </w:rPr>
              <w:t>rd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parties. This licensee shall be contracted to pay the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the same royalties and carry the same obligations as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14:paraId="531D1DE5" w14:textId="4B0A1345" w:rsidR="001939F8" w:rsidRDefault="001939F8" w:rsidP="008D1711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C6247C" w:rsidRPr="00E5497A" w14:paraId="765B32D2" w14:textId="77777777" w:rsidTr="00952610">
        <w:trPr>
          <w:trHeight w:val="215"/>
        </w:trPr>
        <w:tc>
          <w:tcPr>
            <w:tcW w:w="2447" w:type="dxa"/>
            <w:gridSpan w:val="2"/>
          </w:tcPr>
          <w:p w14:paraId="396B31AB" w14:textId="7D45A4E8" w:rsidR="00C6247C" w:rsidRDefault="00C6247C" w:rsidP="000334F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IP-NFT</w:t>
            </w:r>
          </w:p>
        </w:tc>
        <w:tc>
          <w:tcPr>
            <w:tcW w:w="6576" w:type="dxa"/>
            <w:gridSpan w:val="2"/>
          </w:tcPr>
          <w:p w14:paraId="3C548A6F" w14:textId="755F9B50" w:rsidR="00C6247C" w:rsidRDefault="00F977DA" w:rsidP="00715982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802C8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C6247C" w:rsidRPr="00C6247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may, at its sole discretion, list its ownership rights in the project as an IP-NFT to be freely exchanged. This requires approval of the </w:t>
            </w:r>
            <w:r w:rsidR="00C6247C" w:rsidRPr="000F2814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GB"/>
              </w:rPr>
              <w:t>[x</w:t>
            </w:r>
            <w:r w:rsidR="000F2814" w:rsidRPr="000F2814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GB"/>
              </w:rPr>
              <w:t>xx]</w:t>
            </w:r>
            <w:r w:rsidR="00C6247C" w:rsidRPr="00C6247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DAO community, and for certain non-confidential information to be presented. A non-confidential data room and presentation shall be provided to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C6247C" w:rsidRPr="00C6247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for this purpose of community diligence.</w:t>
            </w:r>
          </w:p>
          <w:p w14:paraId="605D4CE1" w14:textId="5ABDBEFB" w:rsidR="00C6247C" w:rsidRDefault="00C6247C" w:rsidP="00715982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1939F8" w:rsidRPr="00E5497A" w14:paraId="12AC8B9B" w14:textId="77777777" w:rsidTr="00952610">
        <w:trPr>
          <w:trHeight w:val="215"/>
        </w:trPr>
        <w:tc>
          <w:tcPr>
            <w:tcW w:w="2447" w:type="dxa"/>
            <w:gridSpan w:val="2"/>
          </w:tcPr>
          <w:p w14:paraId="63F06BF9" w14:textId="60461919" w:rsidR="001939F8" w:rsidRPr="00E5497A" w:rsidRDefault="001939F8" w:rsidP="000334F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2" w:name="_Hlk41566868"/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Patent Prosecution and Enforcement</w:t>
            </w:r>
          </w:p>
        </w:tc>
        <w:tc>
          <w:tcPr>
            <w:tcW w:w="6576" w:type="dxa"/>
            <w:gridSpan w:val="2"/>
          </w:tcPr>
          <w:p w14:paraId="267741A7" w14:textId="59352C2C" w:rsidR="001939F8" w:rsidRPr="00E5497A" w:rsidRDefault="00F977DA" w:rsidP="003129BB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will have the first right to control prosecution and maintenance of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’s Patent Rights.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will keep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informed and will consider in good faith and incorporate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’s comments with respect to such activities.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</w:p>
          <w:p w14:paraId="481E6036" w14:textId="77777777" w:rsidR="001939F8" w:rsidRPr="00E5497A" w:rsidRDefault="001939F8" w:rsidP="003129BB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505DC877" w14:textId="18EF9ABC" w:rsidR="001939F8" w:rsidRDefault="00F977DA" w:rsidP="003129BB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will have the first right to control the enforcement and </w:t>
            </w:r>
            <w:proofErr w:type="spellStart"/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defense</w:t>
            </w:r>
            <w:proofErr w:type="spellEnd"/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of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’s Patents. The License Agreement will include reasonable provisions to permit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to be kept reasonably informed with respect to such matters.</w:t>
            </w:r>
          </w:p>
          <w:p w14:paraId="38E056B2" w14:textId="77777777" w:rsidR="001939F8" w:rsidRDefault="001939F8" w:rsidP="003129BB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116ABFDC" w14:textId="04367FE3" w:rsidR="001939F8" w:rsidRDefault="00F977DA" w:rsidP="003129BB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1939F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will assume all future patent costs. </w:t>
            </w:r>
          </w:p>
          <w:p w14:paraId="474F228E" w14:textId="77777777" w:rsidR="001939F8" w:rsidRDefault="001939F8" w:rsidP="003129BB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27CE7104" w14:textId="4F7FB105" w:rsidR="001939F8" w:rsidRDefault="001939F8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In the event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desires to no longer control prosecution or enforce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’s Patent Rights,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shall have the right to maintain and enforce the Patent Rights.</w:t>
            </w:r>
          </w:p>
          <w:p w14:paraId="3CC5FDF6" w14:textId="152E2F04" w:rsidR="00C6247C" w:rsidRPr="00C6247C" w:rsidRDefault="00C6247C" w:rsidP="00CF007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1939F8" w:rsidRPr="00E5497A" w14:paraId="0D1AD242" w14:textId="77777777" w:rsidTr="00952610">
        <w:trPr>
          <w:trHeight w:val="215"/>
        </w:trPr>
        <w:tc>
          <w:tcPr>
            <w:tcW w:w="2354" w:type="dxa"/>
          </w:tcPr>
          <w:p w14:paraId="2D6C683C" w14:textId="77777777" w:rsidR="001939F8" w:rsidRPr="00E5497A" w:rsidRDefault="001939F8" w:rsidP="008350F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Miscellaneous</w:t>
            </w:r>
          </w:p>
          <w:p w14:paraId="01A5BAF7" w14:textId="7C3DB8B5" w:rsidR="001939F8" w:rsidRPr="00E5497A" w:rsidRDefault="001939F8" w:rsidP="00933FDB">
            <w:pPr>
              <w:widowControl w:val="0"/>
              <w:ind w:left="360"/>
              <w:outlineLvl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6669" w:type="dxa"/>
            <w:gridSpan w:val="3"/>
          </w:tcPr>
          <w:p w14:paraId="3103A822" w14:textId="34DAFFC6" w:rsidR="001939F8" w:rsidRPr="000D2969" w:rsidRDefault="00F977DA" w:rsidP="000D2969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="004B2E9C" w:rsidRPr="000D2969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1939F8" w:rsidRPr="000D2969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will be permitted to terminate the License Agreement without cause upon reasonable advance notice to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="001939F8" w:rsidRPr="000D2969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.</w:t>
            </w:r>
          </w:p>
          <w:p w14:paraId="4674E24F" w14:textId="77777777" w:rsidR="001939F8" w:rsidRPr="00E5497A" w:rsidRDefault="001939F8" w:rsidP="00E068C7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1939F8" w:rsidRPr="00E5497A" w14:paraId="3368B57B" w14:textId="77777777" w:rsidTr="00952610">
        <w:trPr>
          <w:trHeight w:val="215"/>
        </w:trPr>
        <w:tc>
          <w:tcPr>
            <w:tcW w:w="2354" w:type="dxa"/>
          </w:tcPr>
          <w:p w14:paraId="65D19B02" w14:textId="455BFC1C" w:rsidR="001939F8" w:rsidRPr="00952610" w:rsidRDefault="001939F8" w:rsidP="0095261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bookmarkStart w:id="3" w:name="_Hlk44576980"/>
            <w:bookmarkEnd w:id="2"/>
            <w:r w:rsidRPr="0095261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Confide</w:t>
            </w:r>
            <w:r w:rsidR="00952610" w:rsidRPr="0095261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n</w:t>
            </w:r>
            <w:r w:rsidRPr="0095261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tiality</w:t>
            </w:r>
          </w:p>
        </w:tc>
        <w:tc>
          <w:tcPr>
            <w:tcW w:w="6669" w:type="dxa"/>
            <w:gridSpan w:val="3"/>
          </w:tcPr>
          <w:p w14:paraId="72D96FB7" w14:textId="77777777" w:rsidR="001939F8" w:rsidRDefault="001939F8" w:rsidP="00F977DA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This </w:t>
            </w:r>
            <w:r w:rsidR="004B2E9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Term Sheet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is delivered to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Recipient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with the understanding and on the condition that neither it nor its substance, nor the fact that discussions are or have been taking place with </w:t>
            </w:r>
            <w:r w:rsidR="004B2E9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the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, will be disclosed publicly or privately except with the written consent of </w:t>
            </w:r>
            <w:r w:rsidR="004B2E9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the </w:t>
            </w:r>
            <w:r w:rsidR="00F977D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Sponsor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. All public announcements about this transaction by one party will require the prior approval of the other party.</w:t>
            </w:r>
          </w:p>
          <w:p w14:paraId="3A88F696" w14:textId="157634EF" w:rsidR="00F977DA" w:rsidRPr="00E5497A" w:rsidRDefault="00F977DA" w:rsidP="00F977DA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bookmarkEnd w:id="3"/>
      <w:tr w:rsidR="001939F8" w:rsidRPr="00E5497A" w14:paraId="3C116E97" w14:textId="77777777" w:rsidTr="00952610">
        <w:trPr>
          <w:trHeight w:val="215"/>
        </w:trPr>
        <w:tc>
          <w:tcPr>
            <w:tcW w:w="2354" w:type="dxa"/>
          </w:tcPr>
          <w:p w14:paraId="5306F31E" w14:textId="53BC96B4" w:rsidR="001939F8" w:rsidRPr="00E5497A" w:rsidRDefault="001939F8" w:rsidP="008350F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Governing Law</w:t>
            </w:r>
          </w:p>
        </w:tc>
        <w:tc>
          <w:tcPr>
            <w:tcW w:w="6669" w:type="dxa"/>
            <w:gridSpan w:val="3"/>
          </w:tcPr>
          <w:p w14:paraId="4929064B" w14:textId="351F0A9F" w:rsidR="001939F8" w:rsidRPr="00E5497A" w:rsidRDefault="001939F8" w:rsidP="008350F0">
            <w:pPr>
              <w:widowControl w:val="0"/>
              <w:jc w:val="both"/>
              <w:rPr>
                <w:rFonts w:asciiTheme="minorHAnsi" w:hAnsiTheme="minorHAnsi" w:cstheme="minorHAnsi"/>
                <w:color w:val="FF0000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This </w:t>
            </w:r>
            <w:r w:rsidR="004B2E9C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Term Sheet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and any dispute or claim relating to </w:t>
            </w:r>
            <w:proofErr w:type="gramStart"/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it</w:t>
            </w:r>
            <w:proofErr w:type="gramEnd"/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or its subject matter (including non-contractual claims) is governed by </w:t>
            </w:r>
            <w:r w:rsidR="0048789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Swiss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law and on acceptance the parties submit to the non-exclusive jurisdiction of the courts of </w:t>
            </w:r>
            <w:r w:rsidR="0048789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Switzerland</w:t>
            </w:r>
            <w:r w:rsidRPr="00E5497A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14:paraId="251F47C7" w14:textId="77777777" w:rsidR="001939F8" w:rsidRPr="00E5497A" w:rsidRDefault="001939F8" w:rsidP="008350F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1939F8" w:rsidRPr="00E5497A" w14:paraId="244B5C0F" w14:textId="77777777" w:rsidTr="00952610">
        <w:trPr>
          <w:trHeight w:val="215"/>
        </w:trPr>
        <w:tc>
          <w:tcPr>
            <w:tcW w:w="2354" w:type="dxa"/>
          </w:tcPr>
          <w:p w14:paraId="3AF80D80" w14:textId="77777777" w:rsidR="001939F8" w:rsidRPr="00E5497A" w:rsidRDefault="001939F8" w:rsidP="008350F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outlineLvl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E5497A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Expiration Date</w:t>
            </w:r>
          </w:p>
          <w:p w14:paraId="592AC229" w14:textId="77777777" w:rsidR="001939F8" w:rsidRPr="00E5497A" w:rsidRDefault="001939F8" w:rsidP="008350F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2A966C39" w14:textId="62410EDC" w:rsidR="001939F8" w:rsidRPr="00E5497A" w:rsidRDefault="001939F8" w:rsidP="00933FDB">
            <w:pPr>
              <w:widowControl w:val="0"/>
              <w:outlineLvl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6669" w:type="dxa"/>
            <w:gridSpan w:val="3"/>
          </w:tcPr>
          <w:p w14:paraId="674F68C8" w14:textId="10314704" w:rsidR="001939F8" w:rsidRDefault="001939F8" w:rsidP="008350F0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lastRenderedPageBreak/>
              <w:t xml:space="preserve">This Term Sheet shall expire if not countersigned by </w:t>
            </w:r>
            <w:r w:rsidR="00F977D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Recipient</w:t>
            </w:r>
            <w:r w:rsidRPr="00E5497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before</w:t>
            </w:r>
            <w:r w:rsidR="00933F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8F1CD3" w:rsidRPr="008F1CD3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lastRenderedPageBreak/>
              <w:t>[</w:t>
            </w:r>
            <w:r w:rsidR="00487893" w:rsidRPr="008F1CD3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xxx</w:t>
            </w:r>
            <w:r w:rsidR="008F1CD3" w:rsidRPr="008F1CD3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]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. </w:t>
            </w:r>
          </w:p>
          <w:p w14:paraId="6C73B684" w14:textId="77777777" w:rsidR="001939F8" w:rsidRPr="00E5497A" w:rsidRDefault="001939F8" w:rsidP="008350F0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2E2DDB71" w14:textId="4DD29104" w:rsidR="001939F8" w:rsidRPr="00E5497A" w:rsidRDefault="001939F8" w:rsidP="008350F0">
            <w:pPr>
              <w:widowControl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E5497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                    </w:t>
            </w:r>
          </w:p>
          <w:p w14:paraId="2F6DD9DA" w14:textId="77777777" w:rsidR="001939F8" w:rsidRPr="00E5497A" w:rsidRDefault="001939F8" w:rsidP="008350F0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1939F8" w:rsidRPr="00E5497A" w14:paraId="51F6EFDD" w14:textId="77777777" w:rsidTr="00952610">
        <w:trPr>
          <w:trHeight w:val="215"/>
        </w:trPr>
        <w:tc>
          <w:tcPr>
            <w:tcW w:w="2354" w:type="dxa"/>
          </w:tcPr>
          <w:p w14:paraId="7A177972" w14:textId="5277EB55" w:rsidR="001939F8" w:rsidRPr="00E5497A" w:rsidRDefault="001939F8" w:rsidP="001D62DF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6669" w:type="dxa"/>
            <w:gridSpan w:val="3"/>
          </w:tcPr>
          <w:p w14:paraId="785AE458" w14:textId="77777777" w:rsidR="001939F8" w:rsidRPr="00E5497A" w:rsidRDefault="001939F8" w:rsidP="008350F0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25370D" w14:textId="5B28B395" w:rsidR="00BC2611" w:rsidRPr="00E5497A" w:rsidRDefault="00BC2611" w:rsidP="00BC2611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DBDC982" w14:textId="77777777" w:rsidR="00BC2611" w:rsidRPr="00E5497A" w:rsidRDefault="00BC2611" w:rsidP="00BC2611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sz w:val="22"/>
          <w:szCs w:val="22"/>
          <w:lang w:val="en-GB"/>
        </w:rPr>
        <w:t>Signed by: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  <w:t>____________________________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</w:p>
    <w:p w14:paraId="24E86DA0" w14:textId="77777777" w:rsidR="00BC2611" w:rsidRPr="00E5497A" w:rsidRDefault="00BC2611" w:rsidP="00BC2611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sz w:val="22"/>
          <w:szCs w:val="22"/>
          <w:lang w:val="en-GB"/>
        </w:rPr>
        <w:t>Date: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  <w:t>____________________________</w:t>
      </w:r>
    </w:p>
    <w:p w14:paraId="503AC6AF" w14:textId="15A9E2FA" w:rsidR="00BC2611" w:rsidRDefault="00BC2611" w:rsidP="00487893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sz w:val="22"/>
          <w:szCs w:val="22"/>
          <w:lang w:val="en-GB"/>
        </w:rPr>
        <w:t>Name: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8F1CD3" w:rsidRPr="008F1CD3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[xxx]</w:t>
      </w:r>
      <w:r w:rsidR="00487893">
        <w:rPr>
          <w:rFonts w:asciiTheme="minorHAnsi" w:hAnsiTheme="minorHAnsi" w:cstheme="minorHAnsi"/>
          <w:sz w:val="22"/>
          <w:szCs w:val="22"/>
          <w:lang w:val="en-GB"/>
        </w:rPr>
        <w:t xml:space="preserve"> on behalf of </w:t>
      </w:r>
      <w:r w:rsidR="00F977DA">
        <w:rPr>
          <w:rFonts w:asciiTheme="minorHAnsi" w:hAnsiTheme="minorHAnsi" w:cstheme="minorHAnsi"/>
          <w:b/>
          <w:bCs/>
          <w:iCs/>
          <w:sz w:val="22"/>
          <w:szCs w:val="22"/>
          <w:lang w:val="en-GB"/>
        </w:rPr>
        <w:t>Sponsor</w:t>
      </w:r>
    </w:p>
    <w:p w14:paraId="40063014" w14:textId="77777777" w:rsidR="00487893" w:rsidRPr="00487893" w:rsidRDefault="00487893" w:rsidP="00487893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79E50ADA" w14:textId="77777777" w:rsidR="00BC2611" w:rsidRPr="00E5497A" w:rsidRDefault="00BC2611" w:rsidP="00BC2611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sz w:val="22"/>
          <w:szCs w:val="22"/>
          <w:lang w:val="en-GB"/>
        </w:rPr>
        <w:t>Signed by: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  <w:t>____________________________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</w:p>
    <w:p w14:paraId="62DE40E2" w14:textId="77777777" w:rsidR="00BC2611" w:rsidRPr="00E5497A" w:rsidRDefault="00BC2611" w:rsidP="00BC2611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sz w:val="22"/>
          <w:szCs w:val="22"/>
          <w:lang w:val="en-GB"/>
        </w:rPr>
        <w:t>Date: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  <w:t>____________________________</w:t>
      </w:r>
    </w:p>
    <w:p w14:paraId="036C0954" w14:textId="7937F954" w:rsidR="00BC2611" w:rsidRPr="00E5497A" w:rsidRDefault="00BC2611" w:rsidP="00BC2611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5497A">
        <w:rPr>
          <w:rFonts w:asciiTheme="minorHAnsi" w:hAnsiTheme="minorHAnsi" w:cstheme="minorHAnsi"/>
          <w:sz w:val="22"/>
          <w:szCs w:val="22"/>
          <w:lang w:val="en-GB"/>
        </w:rPr>
        <w:t>Name:</w:t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E5497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8F1CD3" w:rsidRPr="008F1CD3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[xxx]</w:t>
      </w:r>
      <w:r w:rsidR="000F4046">
        <w:rPr>
          <w:rFonts w:asciiTheme="minorHAnsi" w:hAnsiTheme="minorHAnsi" w:cstheme="minorHAnsi"/>
          <w:sz w:val="22"/>
          <w:szCs w:val="22"/>
          <w:lang w:val="en-GB"/>
        </w:rPr>
        <w:t xml:space="preserve"> on behalf of </w:t>
      </w:r>
      <w:r w:rsidR="00F977DA">
        <w:rPr>
          <w:rFonts w:asciiTheme="minorHAnsi" w:hAnsiTheme="minorHAnsi" w:cstheme="minorHAnsi"/>
          <w:b/>
          <w:bCs/>
          <w:iCs/>
          <w:sz w:val="22"/>
          <w:szCs w:val="22"/>
          <w:lang w:val="en-GB"/>
        </w:rPr>
        <w:t>Recipient</w:t>
      </w:r>
      <w:r w:rsidR="001D62DF">
        <w:rPr>
          <w:rFonts w:asciiTheme="minorHAnsi" w:hAnsiTheme="minorHAnsi" w:cstheme="minorHAnsi"/>
          <w:b/>
          <w:bCs/>
          <w:iCs/>
          <w:sz w:val="22"/>
          <w:szCs w:val="22"/>
          <w:lang w:val="en-GB"/>
        </w:rPr>
        <w:t xml:space="preserve"> </w:t>
      </w:r>
    </w:p>
    <w:p w14:paraId="753CB90F" w14:textId="35945ED9" w:rsidR="009A15E9" w:rsidRPr="00E5497A" w:rsidRDefault="009A15E9" w:rsidP="00BC2611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7346379A" w14:textId="610F7ED1" w:rsidR="001542F2" w:rsidRDefault="001542F2">
      <w:pPr>
        <w:spacing w:after="160" w:line="259" w:lineRule="auto"/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</w:pPr>
      <w:r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  <w:br w:type="page"/>
      </w:r>
    </w:p>
    <w:p w14:paraId="2A80F776" w14:textId="6C96BF45" w:rsidR="00A0454A" w:rsidRDefault="001542F2" w:rsidP="00BC2611">
      <w:pPr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</w:pPr>
      <w:r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  <w:lastRenderedPageBreak/>
        <w:t>APPENDIX</w:t>
      </w:r>
    </w:p>
    <w:p w14:paraId="6E34A6C9" w14:textId="74EF5C6F" w:rsidR="001542F2" w:rsidRDefault="001542F2" w:rsidP="00BC2611">
      <w:pPr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</w:pPr>
    </w:p>
    <w:p w14:paraId="1DBA126D" w14:textId="28FD282B" w:rsidR="001542F2" w:rsidRPr="00B57C99" w:rsidRDefault="001542F2" w:rsidP="00BC2611">
      <w:pPr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</w:pPr>
      <w:r>
        <w:rPr>
          <w:rFonts w:ascii="Calisto MT" w:hAnsi="Calisto MT" w:cs="Arial"/>
          <w:b/>
          <w:bCs/>
          <w:color w:val="000000"/>
          <w:sz w:val="22"/>
          <w:szCs w:val="22"/>
          <w:lang w:val="en-GB"/>
        </w:rPr>
        <w:t>Project plan</w:t>
      </w:r>
    </w:p>
    <w:sectPr w:rsidR="001542F2" w:rsidRPr="00B57C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B98C" w14:textId="77777777" w:rsidR="00890866" w:rsidRDefault="00890866" w:rsidP="008A0006">
      <w:r>
        <w:separator/>
      </w:r>
    </w:p>
  </w:endnote>
  <w:endnote w:type="continuationSeparator" w:id="0">
    <w:p w14:paraId="3DA00F30" w14:textId="77777777" w:rsidR="00890866" w:rsidRDefault="00890866" w:rsidP="008A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D1EA" w14:textId="1CF96C30" w:rsidR="000334F4" w:rsidRPr="00BC2611" w:rsidRDefault="000334F4" w:rsidP="008A0006">
    <w:pPr>
      <w:pStyle w:val="Footer"/>
      <w:jc w:val="center"/>
      <w:rPr>
        <w:color w:val="BFBFBF"/>
        <w:sz w:val="20"/>
      </w:rPr>
    </w:pPr>
    <w:bookmarkStart w:id="4" w:name="_Hlk39613371"/>
    <w:bookmarkStart w:id="5" w:name="_Hlk39613372"/>
    <w:bookmarkStart w:id="6" w:name="_Hlk39613374"/>
    <w:bookmarkStart w:id="7" w:name="_Hlk39613375"/>
    <w:r w:rsidRPr="00BC2611">
      <w:rPr>
        <w:color w:val="BFBFBF"/>
        <w:sz w:val="20"/>
      </w:rPr>
      <w:t xml:space="preserve">Confidential </w:t>
    </w:r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159C" w14:textId="77777777" w:rsidR="00890866" w:rsidRDefault="00890866" w:rsidP="008A0006">
      <w:r>
        <w:separator/>
      </w:r>
    </w:p>
  </w:footnote>
  <w:footnote w:type="continuationSeparator" w:id="0">
    <w:p w14:paraId="2A727028" w14:textId="77777777" w:rsidR="00890866" w:rsidRDefault="00890866" w:rsidP="008A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3132"/>
    <w:multiLevelType w:val="hybridMultilevel"/>
    <w:tmpl w:val="04B4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15E2"/>
    <w:multiLevelType w:val="hybridMultilevel"/>
    <w:tmpl w:val="466AC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A1E03"/>
    <w:multiLevelType w:val="hybridMultilevel"/>
    <w:tmpl w:val="2B967B20"/>
    <w:lvl w:ilvl="0" w:tplc="08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B4B659C"/>
    <w:multiLevelType w:val="hybridMultilevel"/>
    <w:tmpl w:val="B69055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22456"/>
    <w:multiLevelType w:val="hybridMultilevel"/>
    <w:tmpl w:val="C9F2F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B924879"/>
    <w:multiLevelType w:val="hybridMultilevel"/>
    <w:tmpl w:val="29340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F1DAD"/>
    <w:multiLevelType w:val="hybridMultilevel"/>
    <w:tmpl w:val="FFE6B612"/>
    <w:lvl w:ilvl="0" w:tplc="F154A756">
      <w:numFmt w:val="bullet"/>
      <w:lvlText w:val="-"/>
      <w:lvlJc w:val="left"/>
      <w:pPr>
        <w:ind w:left="1080" w:hanging="360"/>
      </w:pPr>
      <w:rPr>
        <w:rFonts w:ascii="Calisto MT" w:eastAsia="Times New Roman" w:hAnsi="Calisto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185CCB"/>
    <w:multiLevelType w:val="hybridMultilevel"/>
    <w:tmpl w:val="D72C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5415A"/>
    <w:multiLevelType w:val="hybridMultilevel"/>
    <w:tmpl w:val="993063EC"/>
    <w:lvl w:ilvl="0" w:tplc="B0461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lang w:val="en-US"/>
      </w:rPr>
    </w:lvl>
    <w:lvl w:ilvl="1" w:tplc="44EEA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B00470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04733080">
    <w:abstractNumId w:val="8"/>
  </w:num>
  <w:num w:numId="2" w16cid:durableId="395511964">
    <w:abstractNumId w:val="4"/>
  </w:num>
  <w:num w:numId="3" w16cid:durableId="699622630">
    <w:abstractNumId w:val="0"/>
  </w:num>
  <w:num w:numId="4" w16cid:durableId="1333143831">
    <w:abstractNumId w:val="6"/>
  </w:num>
  <w:num w:numId="5" w16cid:durableId="887645610">
    <w:abstractNumId w:val="5"/>
  </w:num>
  <w:num w:numId="6" w16cid:durableId="1279144266">
    <w:abstractNumId w:val="7"/>
  </w:num>
  <w:num w:numId="7" w16cid:durableId="2078239080">
    <w:abstractNumId w:val="1"/>
  </w:num>
  <w:num w:numId="8" w16cid:durableId="783497775">
    <w:abstractNumId w:val="3"/>
  </w:num>
  <w:num w:numId="9" w16cid:durableId="1272906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11"/>
    <w:rsid w:val="00027623"/>
    <w:rsid w:val="000334F4"/>
    <w:rsid w:val="000413E7"/>
    <w:rsid w:val="000513AA"/>
    <w:rsid w:val="000542D6"/>
    <w:rsid w:val="00065068"/>
    <w:rsid w:val="000715FD"/>
    <w:rsid w:val="00072A72"/>
    <w:rsid w:val="00073DFD"/>
    <w:rsid w:val="000825FB"/>
    <w:rsid w:val="000A1C27"/>
    <w:rsid w:val="000A3FE5"/>
    <w:rsid w:val="000A4D55"/>
    <w:rsid w:val="000B44E8"/>
    <w:rsid w:val="000B521E"/>
    <w:rsid w:val="000B5DBB"/>
    <w:rsid w:val="000B7A2D"/>
    <w:rsid w:val="000C4459"/>
    <w:rsid w:val="000D2969"/>
    <w:rsid w:val="000D54C3"/>
    <w:rsid w:val="000E2D4B"/>
    <w:rsid w:val="000E4CB2"/>
    <w:rsid w:val="000F2814"/>
    <w:rsid w:val="000F4046"/>
    <w:rsid w:val="00100AD0"/>
    <w:rsid w:val="00130B5F"/>
    <w:rsid w:val="001542F2"/>
    <w:rsid w:val="00160297"/>
    <w:rsid w:val="00172909"/>
    <w:rsid w:val="0018654B"/>
    <w:rsid w:val="001939F8"/>
    <w:rsid w:val="001B43BA"/>
    <w:rsid w:val="001D0710"/>
    <w:rsid w:val="001D0C08"/>
    <w:rsid w:val="001D1504"/>
    <w:rsid w:val="001D62DF"/>
    <w:rsid w:val="001E124E"/>
    <w:rsid w:val="001E25F8"/>
    <w:rsid w:val="001E293D"/>
    <w:rsid w:val="001E34BA"/>
    <w:rsid w:val="001F0CBA"/>
    <w:rsid w:val="001F4EBD"/>
    <w:rsid w:val="00260BB7"/>
    <w:rsid w:val="00262418"/>
    <w:rsid w:val="00270AA8"/>
    <w:rsid w:val="00272CAA"/>
    <w:rsid w:val="002A3FCE"/>
    <w:rsid w:val="002D457A"/>
    <w:rsid w:val="00301FA5"/>
    <w:rsid w:val="003129BB"/>
    <w:rsid w:val="003231CD"/>
    <w:rsid w:val="0032654B"/>
    <w:rsid w:val="0034015B"/>
    <w:rsid w:val="00354090"/>
    <w:rsid w:val="003636BA"/>
    <w:rsid w:val="003662AF"/>
    <w:rsid w:val="003732A7"/>
    <w:rsid w:val="003A1E5C"/>
    <w:rsid w:val="003A39BD"/>
    <w:rsid w:val="003B4D34"/>
    <w:rsid w:val="003C668E"/>
    <w:rsid w:val="003C7152"/>
    <w:rsid w:val="003D1479"/>
    <w:rsid w:val="003D7C4F"/>
    <w:rsid w:val="004235CF"/>
    <w:rsid w:val="00460E71"/>
    <w:rsid w:val="00470903"/>
    <w:rsid w:val="00487893"/>
    <w:rsid w:val="00490D60"/>
    <w:rsid w:val="004A4CC8"/>
    <w:rsid w:val="004B2CE4"/>
    <w:rsid w:val="004B2E9C"/>
    <w:rsid w:val="004E1078"/>
    <w:rsid w:val="004E426B"/>
    <w:rsid w:val="004F1565"/>
    <w:rsid w:val="00541E29"/>
    <w:rsid w:val="00567C89"/>
    <w:rsid w:val="0057206A"/>
    <w:rsid w:val="00572AAF"/>
    <w:rsid w:val="00573E20"/>
    <w:rsid w:val="005815E0"/>
    <w:rsid w:val="00582432"/>
    <w:rsid w:val="005B7173"/>
    <w:rsid w:val="005C1483"/>
    <w:rsid w:val="005F3B74"/>
    <w:rsid w:val="00602B5B"/>
    <w:rsid w:val="00602BA5"/>
    <w:rsid w:val="00604C69"/>
    <w:rsid w:val="00626699"/>
    <w:rsid w:val="0063001D"/>
    <w:rsid w:val="00634F6D"/>
    <w:rsid w:val="00650416"/>
    <w:rsid w:val="00652340"/>
    <w:rsid w:val="0065550A"/>
    <w:rsid w:val="0066315C"/>
    <w:rsid w:val="00686EAF"/>
    <w:rsid w:val="006A0F43"/>
    <w:rsid w:val="006A0F9D"/>
    <w:rsid w:val="006B0D55"/>
    <w:rsid w:val="006B1804"/>
    <w:rsid w:val="006E029C"/>
    <w:rsid w:val="006F44CB"/>
    <w:rsid w:val="00715982"/>
    <w:rsid w:val="00716AC3"/>
    <w:rsid w:val="00721598"/>
    <w:rsid w:val="00742B7D"/>
    <w:rsid w:val="00742F3D"/>
    <w:rsid w:val="00743A21"/>
    <w:rsid w:val="0074799C"/>
    <w:rsid w:val="007479C8"/>
    <w:rsid w:val="00754694"/>
    <w:rsid w:val="00782205"/>
    <w:rsid w:val="00795ED4"/>
    <w:rsid w:val="007C6B8E"/>
    <w:rsid w:val="007C7C0A"/>
    <w:rsid w:val="007F0DCA"/>
    <w:rsid w:val="007F24DA"/>
    <w:rsid w:val="00800C03"/>
    <w:rsid w:val="00802C87"/>
    <w:rsid w:val="00806CEC"/>
    <w:rsid w:val="008175D7"/>
    <w:rsid w:val="008350F0"/>
    <w:rsid w:val="00844EC4"/>
    <w:rsid w:val="00847665"/>
    <w:rsid w:val="00852127"/>
    <w:rsid w:val="00872978"/>
    <w:rsid w:val="0087379B"/>
    <w:rsid w:val="00890866"/>
    <w:rsid w:val="008A0006"/>
    <w:rsid w:val="008B64D1"/>
    <w:rsid w:val="008B6F42"/>
    <w:rsid w:val="008C5580"/>
    <w:rsid w:val="008D007D"/>
    <w:rsid w:val="008D1711"/>
    <w:rsid w:val="008D449C"/>
    <w:rsid w:val="008D74B0"/>
    <w:rsid w:val="008E019F"/>
    <w:rsid w:val="008F1CD3"/>
    <w:rsid w:val="009013C8"/>
    <w:rsid w:val="009047B6"/>
    <w:rsid w:val="009110EA"/>
    <w:rsid w:val="00921F51"/>
    <w:rsid w:val="00933E49"/>
    <w:rsid w:val="00933FDB"/>
    <w:rsid w:val="009517EC"/>
    <w:rsid w:val="00952610"/>
    <w:rsid w:val="009540EC"/>
    <w:rsid w:val="00957297"/>
    <w:rsid w:val="009645AF"/>
    <w:rsid w:val="00970917"/>
    <w:rsid w:val="00972EC1"/>
    <w:rsid w:val="00977C56"/>
    <w:rsid w:val="0098244D"/>
    <w:rsid w:val="009846FD"/>
    <w:rsid w:val="009853B4"/>
    <w:rsid w:val="009A15E9"/>
    <w:rsid w:val="009A1D85"/>
    <w:rsid w:val="009A238D"/>
    <w:rsid w:val="009A2EB7"/>
    <w:rsid w:val="009E3571"/>
    <w:rsid w:val="009E74C1"/>
    <w:rsid w:val="009F6D9C"/>
    <w:rsid w:val="00A0454A"/>
    <w:rsid w:val="00A16EBF"/>
    <w:rsid w:val="00A36D7D"/>
    <w:rsid w:val="00A5785E"/>
    <w:rsid w:val="00A72C41"/>
    <w:rsid w:val="00A84DD8"/>
    <w:rsid w:val="00A903F1"/>
    <w:rsid w:val="00A9389F"/>
    <w:rsid w:val="00A94094"/>
    <w:rsid w:val="00A96531"/>
    <w:rsid w:val="00AB296A"/>
    <w:rsid w:val="00AD2620"/>
    <w:rsid w:val="00AE30B8"/>
    <w:rsid w:val="00AF350E"/>
    <w:rsid w:val="00B07074"/>
    <w:rsid w:val="00B26C56"/>
    <w:rsid w:val="00B30BF2"/>
    <w:rsid w:val="00B51023"/>
    <w:rsid w:val="00B53997"/>
    <w:rsid w:val="00B57C99"/>
    <w:rsid w:val="00B62596"/>
    <w:rsid w:val="00B66FA5"/>
    <w:rsid w:val="00B8051D"/>
    <w:rsid w:val="00BA24E1"/>
    <w:rsid w:val="00BA5A29"/>
    <w:rsid w:val="00BA759A"/>
    <w:rsid w:val="00BB046F"/>
    <w:rsid w:val="00BB0861"/>
    <w:rsid w:val="00BB2DD2"/>
    <w:rsid w:val="00BC2611"/>
    <w:rsid w:val="00BC3A75"/>
    <w:rsid w:val="00BC3A7B"/>
    <w:rsid w:val="00BD25A7"/>
    <w:rsid w:val="00BD5AC2"/>
    <w:rsid w:val="00BE28F3"/>
    <w:rsid w:val="00BE2EBC"/>
    <w:rsid w:val="00BE5CF1"/>
    <w:rsid w:val="00C239B6"/>
    <w:rsid w:val="00C5217F"/>
    <w:rsid w:val="00C5702F"/>
    <w:rsid w:val="00C6247C"/>
    <w:rsid w:val="00C700D5"/>
    <w:rsid w:val="00C877A9"/>
    <w:rsid w:val="00C90F0D"/>
    <w:rsid w:val="00C91FCE"/>
    <w:rsid w:val="00CC0A9A"/>
    <w:rsid w:val="00CC3807"/>
    <w:rsid w:val="00CD483E"/>
    <w:rsid w:val="00CE2F0B"/>
    <w:rsid w:val="00CE7ECF"/>
    <w:rsid w:val="00CF0070"/>
    <w:rsid w:val="00CF041A"/>
    <w:rsid w:val="00D00405"/>
    <w:rsid w:val="00D013F7"/>
    <w:rsid w:val="00D141C2"/>
    <w:rsid w:val="00D151F6"/>
    <w:rsid w:val="00D15AF9"/>
    <w:rsid w:val="00D227FF"/>
    <w:rsid w:val="00D34F57"/>
    <w:rsid w:val="00D62134"/>
    <w:rsid w:val="00D62661"/>
    <w:rsid w:val="00D67982"/>
    <w:rsid w:val="00D76FF5"/>
    <w:rsid w:val="00D8076C"/>
    <w:rsid w:val="00DE7104"/>
    <w:rsid w:val="00E23DE0"/>
    <w:rsid w:val="00E335F6"/>
    <w:rsid w:val="00E4320C"/>
    <w:rsid w:val="00E5497A"/>
    <w:rsid w:val="00E6321D"/>
    <w:rsid w:val="00E66B1B"/>
    <w:rsid w:val="00E77A82"/>
    <w:rsid w:val="00E85C93"/>
    <w:rsid w:val="00E91675"/>
    <w:rsid w:val="00E94D1A"/>
    <w:rsid w:val="00E9652F"/>
    <w:rsid w:val="00E97AD1"/>
    <w:rsid w:val="00EA28BA"/>
    <w:rsid w:val="00EC6416"/>
    <w:rsid w:val="00EF0A97"/>
    <w:rsid w:val="00EF309D"/>
    <w:rsid w:val="00EF6512"/>
    <w:rsid w:val="00F02D6F"/>
    <w:rsid w:val="00F040A4"/>
    <w:rsid w:val="00F12E52"/>
    <w:rsid w:val="00F13F2D"/>
    <w:rsid w:val="00F33FDB"/>
    <w:rsid w:val="00F4299B"/>
    <w:rsid w:val="00F46E7D"/>
    <w:rsid w:val="00F54EBF"/>
    <w:rsid w:val="00F647FF"/>
    <w:rsid w:val="00F83D0C"/>
    <w:rsid w:val="00F977DA"/>
    <w:rsid w:val="00FB6F50"/>
    <w:rsid w:val="00FC4B49"/>
    <w:rsid w:val="00FD27E1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F3E9D2"/>
  <w15:chartTrackingRefBased/>
  <w15:docId w15:val="{B597178C-A50E-4273-94DB-C9A66BF5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0006"/>
    <w:pPr>
      <w:keepNext/>
      <w:keepLines/>
      <w:overflowPunct w:val="0"/>
      <w:autoSpaceDE w:val="0"/>
      <w:autoSpaceDN w:val="0"/>
      <w:adjustRightInd w:val="0"/>
      <w:spacing w:before="400" w:after="40"/>
      <w:textAlignment w:val="baseline"/>
      <w:outlineLvl w:val="0"/>
    </w:pPr>
    <w:rPr>
      <w:rFonts w:asciiTheme="majorHAnsi" w:eastAsiaTheme="majorEastAsia" w:hAnsiTheme="majorHAnsi" w:cstheme="majorBidi"/>
      <w:color w:val="81724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006"/>
    <w:pPr>
      <w:keepNext/>
      <w:keepLines/>
      <w:overflowPunct w:val="0"/>
      <w:autoSpaceDE w:val="0"/>
      <w:autoSpaceDN w:val="0"/>
      <w:adjustRightInd w:val="0"/>
      <w:spacing w:before="40"/>
      <w:textAlignment w:val="baseline"/>
      <w:outlineLvl w:val="1"/>
    </w:pPr>
    <w:rPr>
      <w:rFonts w:asciiTheme="majorHAnsi" w:eastAsiaTheme="majorEastAsia" w:hAnsiTheme="majorHAnsi" w:cstheme="majorBidi"/>
      <w:color w:val="B4A58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4A58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0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B4A58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0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B4A58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0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81724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00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81724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00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1724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00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1724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A0006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0006"/>
  </w:style>
  <w:style w:type="paragraph" w:styleId="Footer">
    <w:name w:val="footer"/>
    <w:basedOn w:val="Normal"/>
    <w:link w:val="FooterChar"/>
    <w:uiPriority w:val="99"/>
    <w:unhideWhenUsed/>
    <w:rsid w:val="008A0006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0006"/>
  </w:style>
  <w:style w:type="character" w:customStyle="1" w:styleId="Heading1Char">
    <w:name w:val="Heading 1 Char"/>
    <w:basedOn w:val="DefaultParagraphFont"/>
    <w:link w:val="Heading1"/>
    <w:uiPriority w:val="9"/>
    <w:rsid w:val="008A0006"/>
    <w:rPr>
      <w:rFonts w:asciiTheme="majorHAnsi" w:eastAsiaTheme="majorEastAsia" w:hAnsiTheme="majorHAnsi" w:cstheme="majorBidi"/>
      <w:color w:val="81724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006"/>
    <w:rPr>
      <w:rFonts w:asciiTheme="majorHAnsi" w:eastAsiaTheme="majorEastAsia" w:hAnsiTheme="majorHAnsi" w:cstheme="majorBidi"/>
      <w:color w:val="B4A58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006"/>
    <w:rPr>
      <w:rFonts w:asciiTheme="majorHAnsi" w:eastAsiaTheme="majorEastAsia" w:hAnsiTheme="majorHAnsi" w:cstheme="majorBidi"/>
      <w:color w:val="B4A58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006"/>
    <w:rPr>
      <w:rFonts w:asciiTheme="majorHAnsi" w:eastAsiaTheme="majorEastAsia" w:hAnsiTheme="majorHAnsi" w:cstheme="majorBidi"/>
      <w:color w:val="B4A58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006"/>
    <w:rPr>
      <w:rFonts w:asciiTheme="majorHAnsi" w:eastAsiaTheme="majorEastAsia" w:hAnsiTheme="majorHAnsi" w:cstheme="majorBidi"/>
      <w:caps/>
      <w:color w:val="B4A58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006"/>
    <w:rPr>
      <w:rFonts w:asciiTheme="majorHAnsi" w:eastAsiaTheme="majorEastAsia" w:hAnsiTheme="majorHAnsi" w:cstheme="majorBidi"/>
      <w:i/>
      <w:iCs/>
      <w:caps/>
      <w:color w:val="8172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006"/>
    <w:rPr>
      <w:rFonts w:asciiTheme="majorHAnsi" w:eastAsiaTheme="majorEastAsia" w:hAnsiTheme="majorHAnsi" w:cstheme="majorBidi"/>
      <w:b/>
      <w:bCs/>
      <w:color w:val="81724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006"/>
    <w:rPr>
      <w:rFonts w:asciiTheme="majorHAnsi" w:eastAsiaTheme="majorEastAsia" w:hAnsiTheme="majorHAnsi" w:cstheme="majorBidi"/>
      <w:b/>
      <w:bCs/>
      <w:i/>
      <w:iCs/>
      <w:color w:val="81724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006"/>
    <w:rPr>
      <w:rFonts w:asciiTheme="majorHAnsi" w:eastAsiaTheme="majorEastAsia" w:hAnsiTheme="majorHAnsi" w:cstheme="majorBidi"/>
      <w:i/>
      <w:iCs/>
      <w:color w:val="81724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006"/>
    <w:rPr>
      <w:b/>
      <w:bCs/>
      <w:smallCaps/>
      <w:color w:val="2FC1FF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0006"/>
    <w:pPr>
      <w:overflowPunct w:val="0"/>
      <w:autoSpaceDE w:val="0"/>
      <w:autoSpaceDN w:val="0"/>
      <w:adjustRightInd w:val="0"/>
      <w:spacing w:line="204" w:lineRule="auto"/>
      <w:contextualSpacing/>
      <w:textAlignment w:val="baseline"/>
    </w:pPr>
    <w:rPr>
      <w:rFonts w:asciiTheme="majorHAnsi" w:eastAsiaTheme="majorEastAsia" w:hAnsiTheme="majorHAnsi" w:cstheme="majorBidi"/>
      <w:caps/>
      <w:color w:val="2FC1F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006"/>
    <w:rPr>
      <w:rFonts w:asciiTheme="majorHAnsi" w:eastAsiaTheme="majorEastAsia" w:hAnsiTheme="majorHAnsi" w:cstheme="majorBidi"/>
      <w:caps/>
      <w:color w:val="2FC1FF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006"/>
    <w:pPr>
      <w:numPr>
        <w:ilvl w:val="1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Theme="majorHAnsi" w:eastAsiaTheme="majorEastAsia" w:hAnsiTheme="majorHAnsi" w:cstheme="majorBidi"/>
      <w:color w:val="DBD4C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006"/>
    <w:rPr>
      <w:rFonts w:asciiTheme="majorHAnsi" w:eastAsiaTheme="majorEastAsia" w:hAnsiTheme="majorHAnsi" w:cstheme="majorBidi"/>
      <w:color w:val="DBD4C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0006"/>
    <w:rPr>
      <w:b/>
      <w:bCs/>
    </w:rPr>
  </w:style>
  <w:style w:type="character" w:styleId="Emphasis">
    <w:name w:val="Emphasis"/>
    <w:basedOn w:val="DefaultParagraphFont"/>
    <w:uiPriority w:val="20"/>
    <w:qFormat/>
    <w:rsid w:val="008A0006"/>
    <w:rPr>
      <w:i/>
      <w:iCs/>
    </w:rPr>
  </w:style>
  <w:style w:type="paragraph" w:styleId="NoSpacing">
    <w:name w:val="No Spacing"/>
    <w:uiPriority w:val="1"/>
    <w:qFormat/>
    <w:rsid w:val="008A00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006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color w:val="2FC1FF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8A0006"/>
    <w:rPr>
      <w:color w:val="2FC1F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006"/>
    <w:pPr>
      <w:overflowPunct w:val="0"/>
      <w:autoSpaceDE w:val="0"/>
      <w:autoSpaceDN w:val="0"/>
      <w:adjustRightInd w:val="0"/>
      <w:spacing w:before="100" w:beforeAutospacing="1" w:after="240"/>
      <w:ind w:left="720"/>
      <w:jc w:val="center"/>
      <w:textAlignment w:val="baseline"/>
    </w:pPr>
    <w:rPr>
      <w:rFonts w:asciiTheme="majorHAnsi" w:eastAsiaTheme="majorEastAsia" w:hAnsiTheme="majorHAnsi" w:cstheme="majorBidi"/>
      <w:color w:val="2FC1F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006"/>
    <w:rPr>
      <w:rFonts w:asciiTheme="majorHAnsi" w:eastAsiaTheme="majorEastAsia" w:hAnsiTheme="majorHAnsi" w:cstheme="majorBidi"/>
      <w:color w:val="2FC1F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0006"/>
    <w:rPr>
      <w:i/>
      <w:iCs/>
      <w:color w:val="FFFF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0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006"/>
    <w:rPr>
      <w:smallCaps/>
      <w:color w:val="FFFFFF" w:themeColor="text1" w:themeTint="A6"/>
      <w:u w:val="none" w:color="FFFFF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0006"/>
    <w:rPr>
      <w:b/>
      <w:bCs/>
      <w:smallCaps/>
      <w:color w:val="2FC1F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00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006"/>
    <w:pPr>
      <w:outlineLvl w:val="9"/>
    </w:pPr>
  </w:style>
  <w:style w:type="paragraph" w:styleId="BodyText2">
    <w:name w:val="Body Text 2"/>
    <w:basedOn w:val="Normal"/>
    <w:link w:val="BodyText2Char"/>
    <w:rsid w:val="00BC2611"/>
    <w:pPr>
      <w:spacing w:after="240"/>
      <w:jc w:val="both"/>
    </w:pPr>
    <w:rPr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BC2611"/>
    <w:rPr>
      <w:rFonts w:ascii="Times New Roman" w:eastAsia="Times New Roman" w:hAnsi="Times New Roman" w:cs="Times New Roman"/>
      <w:i/>
      <w:sz w:val="24"/>
      <w:szCs w:val="20"/>
    </w:rPr>
  </w:style>
  <w:style w:type="paragraph" w:styleId="ListParagraph">
    <w:name w:val="List Paragraph"/>
    <w:basedOn w:val="Normal"/>
    <w:qFormat/>
    <w:rsid w:val="00BC2611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4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6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14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65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068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0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0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977D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77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pey\Dropbox\Cambrian\00%20Cambrian%20Documents\Templates\Microsoft%20Office\Cambrian%20Word%20Template_v01.dotx" TargetMode="External"/></Relationships>
</file>

<file path=word/theme/theme1.xml><?xml version="1.0" encoding="utf-8"?>
<a:theme xmlns:a="http://schemas.openxmlformats.org/drawingml/2006/main" name="Cambrian Theme_Word_v01">
  <a:themeElements>
    <a:clrScheme name="Custom 8">
      <a:dk1>
        <a:srgbClr val="FFFFFF"/>
      </a:dk1>
      <a:lt1>
        <a:srgbClr val="FFFFFF"/>
      </a:lt1>
      <a:dk2>
        <a:srgbClr val="2FC1FF"/>
      </a:dk2>
      <a:lt2>
        <a:srgbClr val="19242F"/>
      </a:lt2>
      <a:accent1>
        <a:srgbClr val="DBD4C3"/>
      </a:accent1>
      <a:accent2>
        <a:srgbClr val="2FC1FF"/>
      </a:accent2>
      <a:accent3>
        <a:srgbClr val="30D66A"/>
      </a:accent3>
      <a:accent4>
        <a:srgbClr val="555555"/>
      </a:accent4>
      <a:accent5>
        <a:srgbClr val="C6C6C6"/>
      </a:accent5>
      <a:accent6>
        <a:srgbClr val="727272"/>
      </a:accent6>
      <a:hlink>
        <a:srgbClr val="2FC1FF"/>
      </a:hlink>
      <a:folHlink>
        <a:srgbClr val="FFC00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ambrian Theme_Dark_v01" id="{4CB7BB7E-0A3F-4633-819D-D0ABC5F8B0F4}" vid="{C166D9CF-6C54-41C4-A6C2-08B94B501E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83E9A39C91247A7F4D4EE2FD2DF83" ma:contentTypeVersion="14" ma:contentTypeDescription="Create a new document." ma:contentTypeScope="" ma:versionID="70bba5e5f4cec5fddb0a1909a48d88f8">
  <xsd:schema xmlns:xsd="http://www.w3.org/2001/XMLSchema" xmlns:xs="http://www.w3.org/2001/XMLSchema" xmlns:p="http://schemas.microsoft.com/office/2006/metadata/properties" xmlns:ns3="deca3ac9-86b3-4e9b-aed8-c80ceb6d83d3" xmlns:ns4="17f20a7b-31c1-487e-9103-ab63d8e8bde2" targetNamespace="http://schemas.microsoft.com/office/2006/metadata/properties" ma:root="true" ma:fieldsID="53fede17b8d08fcc06fd4bf164a7abd9" ns3:_="" ns4:_="">
    <xsd:import namespace="deca3ac9-86b3-4e9b-aed8-c80ceb6d83d3"/>
    <xsd:import namespace="17f20a7b-31c1-487e-9103-ab63d8e8bde2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3ac9-86b3-4e9b-aed8-c80ceb6d83d3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20a7b-31c1-487e-9103-ab63d8e8b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6952D-C1A7-4575-98A2-31985AA85B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12B5F-A47C-4C58-86A4-90262752A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31D073-0C88-401F-BD9E-1C3ABEEACB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7F6EEC-F192-4CAA-ADD2-AADBEF61A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a3ac9-86b3-4e9b-aed8-c80ceb6d83d3"/>
    <ds:schemaRef ds:uri="17f20a7b-31c1-487e-9103-ab63d8e8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C:\Users\jgpey\Dropbox\Cambrian\00 Cambrian Documents\Templates\Microsoft Office\Cambrian Word Template_v01.dotx</Template>
  <TotalTime>1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Kummer</dc:creator>
  <cp:keywords/>
  <dc:description/>
  <cp:lastModifiedBy>Clemens Ortlepp</cp:lastModifiedBy>
  <cp:revision>5</cp:revision>
  <dcterms:created xsi:type="dcterms:W3CDTF">2022-06-30T12:37:00Z</dcterms:created>
  <dcterms:modified xsi:type="dcterms:W3CDTF">2022-07-07T13:11:00Z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0x01010080C83E9A39C91247A7F4D4EE2FD2DF83</vt:lpwstr>
  </property>
</Properties>
</file>