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CE6" w:rsidRPr="00587EB6" w:rsidRDefault="00611CE6" w:rsidP="00611CE6">
      <w:pPr>
        <w:pStyle w:val="Heading2"/>
      </w:pPr>
      <w:bookmarkStart w:id="0" w:name="_Toc183453282"/>
      <w:r w:rsidRPr="00587EB6">
        <w:t>Lab 7-01: Understanding IAM and Basic Network Security in the Cloud</w:t>
      </w:r>
      <w:bookmarkEnd w:id="0"/>
    </w:p>
    <w:p w:rsidR="00611CE6" w:rsidRPr="00587EB6" w:rsidRDefault="00611CE6" w:rsidP="00611CE6">
      <w:pPr>
        <w:pStyle w:val="Heading3"/>
      </w:pPr>
      <w:bookmarkStart w:id="1" w:name="_Toc183453283"/>
      <w:r w:rsidRPr="00587EB6">
        <w:t>Service Introduction</w:t>
      </w:r>
      <w:bookmarkEnd w:id="1"/>
    </w:p>
    <w:p w:rsidR="00611CE6" w:rsidRPr="00587EB6" w:rsidRDefault="00611CE6" w:rsidP="00611CE6">
      <w:pPr>
        <w:spacing w:before="120"/>
        <w:rPr>
          <w:sz w:val="20"/>
          <w:szCs w:val="20"/>
        </w:rPr>
      </w:pPr>
      <w:r w:rsidRPr="00587EB6">
        <w:rPr>
          <w:sz w:val="20"/>
          <w:szCs w:val="20"/>
        </w:rPr>
        <w:t>AWS Identity and Access Management (IAM) is a web service that helps you securely control access to AWS services and resources for your users. Basic network security in the cloud involves setting up Virtual Private Clouds (VPCs), subnets, security groups, and network Access Control Lists (ACLs) to ensure secure communication and access control.</w:t>
      </w:r>
    </w:p>
    <w:p w:rsidR="00611CE6" w:rsidRPr="00587EB6" w:rsidRDefault="00611CE6" w:rsidP="00611CE6">
      <w:pPr>
        <w:pStyle w:val="Heading3"/>
      </w:pPr>
      <w:bookmarkStart w:id="2" w:name="_Toc183453284"/>
      <w:r w:rsidRPr="00587EB6">
        <w:t>Problem</w:t>
      </w:r>
      <w:bookmarkEnd w:id="2"/>
    </w:p>
    <w:p w:rsidR="00611CE6" w:rsidRPr="00587EB6" w:rsidRDefault="00611CE6" w:rsidP="00611CE6">
      <w:pPr>
        <w:spacing w:before="120"/>
        <w:rPr>
          <w:sz w:val="20"/>
          <w:szCs w:val="20"/>
        </w:rPr>
      </w:pPr>
      <w:r w:rsidRPr="00587EB6">
        <w:rPr>
          <w:sz w:val="20"/>
          <w:szCs w:val="20"/>
        </w:rPr>
        <w:t>Your organization is moving its infrastructure to AWS and needs to ensure that only authorized personnel can access specific resources. Additionally, you need to set up a secure network architecture to protect your applications and data from unauthorized access and potential threats.</w:t>
      </w:r>
    </w:p>
    <w:p w:rsidR="00611CE6" w:rsidRPr="00587EB6" w:rsidRDefault="00611CE6" w:rsidP="00611CE6">
      <w:pPr>
        <w:pStyle w:val="Heading3"/>
      </w:pPr>
      <w:bookmarkStart w:id="3" w:name="_Toc183453285"/>
      <w:r w:rsidRPr="00587EB6">
        <w:t>Solution</w:t>
      </w:r>
      <w:bookmarkEnd w:id="3"/>
    </w:p>
    <w:p w:rsidR="00611CE6" w:rsidRPr="00587EB6" w:rsidRDefault="00611CE6" w:rsidP="00611CE6">
      <w:pPr>
        <w:spacing w:before="120"/>
        <w:rPr>
          <w:sz w:val="20"/>
          <w:szCs w:val="20"/>
        </w:rPr>
      </w:pPr>
      <w:r w:rsidRPr="00587EB6">
        <w:rPr>
          <w:sz w:val="20"/>
          <w:szCs w:val="20"/>
        </w:rPr>
        <w:t xml:space="preserve">Use AWS IAM to create and manage users, groups, and roles and apply policies that define permissions for accessing AWS resources. Set up a secure VPC with appropriate subnets, security groups, and network ACLs to control inbound and outbound traffic. This will ensure that access to resources is strictly controlled and </w:t>
      </w:r>
      <w:r>
        <w:rPr>
          <w:sz w:val="20"/>
          <w:szCs w:val="20"/>
        </w:rPr>
        <w:t>your network infrastructure is secure, meeting</w:t>
      </w:r>
      <w:r w:rsidRPr="00587EB6">
        <w:rPr>
          <w:sz w:val="20"/>
          <w:szCs w:val="20"/>
        </w:rPr>
        <w:t xml:space="preserve"> compliance and security requirements.</w:t>
      </w:r>
    </w:p>
    <w:p w:rsidR="00611CE6" w:rsidRPr="00587EB6" w:rsidRDefault="00611CE6" w:rsidP="00611CE6">
      <w:pPr>
        <w:pStyle w:val="Heading4"/>
        <w:spacing w:before="120" w:after="120"/>
      </w:pPr>
      <w:r w:rsidRPr="00587EB6">
        <w:t>Task 1: Create a New User in IAM</w:t>
      </w:r>
    </w:p>
    <w:tbl>
      <w:tblPr>
        <w:tblStyle w:val="TableGrid"/>
        <w:tblW w:w="9535" w:type="dxa"/>
        <w:shd w:val="clear" w:color="auto" w:fill="F2F2F2" w:themeFill="background1" w:themeFillShade="F2"/>
        <w:tblLook w:val="04A0" w:firstRow="1" w:lastRow="0" w:firstColumn="1" w:lastColumn="0" w:noHBand="0" w:noVBand="1"/>
      </w:tblPr>
      <w:tblGrid>
        <w:gridCol w:w="9535"/>
      </w:tblGrid>
      <w:tr w:rsidR="00611CE6" w:rsidRPr="00587EB6" w:rsidTr="00611CE6">
        <w:tc>
          <w:tcPr>
            <w:tcW w:w="9535" w:type="dxa"/>
            <w:shd w:val="clear" w:color="auto" w:fill="F2F2F2" w:themeFill="background1" w:themeFillShade="F2"/>
          </w:tcPr>
          <w:p w:rsidR="00611CE6" w:rsidRPr="00587EB6" w:rsidRDefault="00611CE6" w:rsidP="00611CE6">
            <w:pPr>
              <w:pStyle w:val="IPSNumbering"/>
              <w:numPr>
                <w:ilvl w:val="0"/>
                <w:numId w:val="4"/>
              </w:numPr>
              <w:spacing w:before="120"/>
              <w:rPr>
                <w:szCs w:val="20"/>
              </w:rPr>
            </w:pPr>
            <w:r w:rsidRPr="00587EB6">
              <w:rPr>
                <w:szCs w:val="20"/>
              </w:rPr>
              <w:t>Navigate to IAM.</w:t>
            </w:r>
          </w:p>
          <w:p w:rsidR="00611CE6" w:rsidRPr="00587EB6" w:rsidRDefault="00611CE6" w:rsidP="003B3FD7">
            <w:pPr>
              <w:spacing w:before="120"/>
              <w:jc w:val="center"/>
              <w:rPr>
                <w:sz w:val="20"/>
                <w:szCs w:val="20"/>
              </w:rPr>
            </w:pPr>
            <w:r w:rsidRPr="00587EB6">
              <w:rPr>
                <w:noProof/>
                <w:sz w:val="20"/>
                <w:szCs w:val="20"/>
                <w:lang w:eastAsia="en-US"/>
              </w:rPr>
              <w:drawing>
                <wp:inline distT="0" distB="0" distL="0" distR="0" wp14:anchorId="65F55BF8" wp14:editId="10D6254B">
                  <wp:extent cx="4837158" cy="1682017"/>
                  <wp:effectExtent l="19050" t="19050" r="20955" b="13970"/>
                  <wp:docPr id="809029790" name="Picture 809029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9919" cy="1689932"/>
                          </a:xfrm>
                          <a:prstGeom prst="rect">
                            <a:avLst/>
                          </a:prstGeom>
                          <a:noFill/>
                          <a:ln>
                            <a:solidFill>
                              <a:schemeClr val="tx1"/>
                            </a:solidFill>
                          </a:ln>
                        </pic:spPr>
                      </pic:pic>
                    </a:graphicData>
                  </a:graphic>
                </wp:inline>
              </w:drawing>
            </w:r>
          </w:p>
          <w:p w:rsidR="00611CE6" w:rsidRPr="00587EB6" w:rsidRDefault="00611CE6" w:rsidP="00611CE6">
            <w:pPr>
              <w:pStyle w:val="IPSNumbering"/>
              <w:numPr>
                <w:ilvl w:val="0"/>
                <w:numId w:val="2"/>
              </w:numPr>
              <w:spacing w:before="120"/>
              <w:rPr>
                <w:szCs w:val="20"/>
              </w:rPr>
            </w:pPr>
            <w:r w:rsidRPr="00587EB6">
              <w:rPr>
                <w:szCs w:val="20"/>
              </w:rPr>
              <w:t xml:space="preserve">In the left navigation menu, click </w:t>
            </w:r>
            <w:r w:rsidRPr="00587EB6">
              <w:rPr>
                <w:b/>
                <w:bCs/>
                <w:szCs w:val="20"/>
              </w:rPr>
              <w:t>Users.</w:t>
            </w:r>
          </w:p>
          <w:p w:rsidR="00611CE6" w:rsidRPr="00587EB6" w:rsidRDefault="00611CE6" w:rsidP="00611CE6">
            <w:pPr>
              <w:pStyle w:val="IPSNumbering"/>
              <w:numPr>
                <w:ilvl w:val="0"/>
                <w:numId w:val="2"/>
              </w:numPr>
              <w:spacing w:before="120"/>
              <w:rPr>
                <w:szCs w:val="20"/>
              </w:rPr>
            </w:pPr>
            <w:r w:rsidRPr="00587EB6">
              <w:rPr>
                <w:szCs w:val="20"/>
              </w:rPr>
              <w:t xml:space="preserve">In the upper right corner, click </w:t>
            </w:r>
            <w:r w:rsidRPr="00587EB6">
              <w:rPr>
                <w:b/>
                <w:bCs/>
                <w:szCs w:val="20"/>
              </w:rPr>
              <w:t>Create user.</w:t>
            </w:r>
          </w:p>
          <w:p w:rsidR="00611CE6" w:rsidRPr="00587EB6" w:rsidRDefault="00611CE6" w:rsidP="003B3FD7">
            <w:pPr>
              <w:spacing w:before="120"/>
              <w:jc w:val="center"/>
              <w:rPr>
                <w:sz w:val="20"/>
                <w:szCs w:val="20"/>
              </w:rPr>
            </w:pPr>
            <w:bookmarkStart w:id="4" w:name="_GoBack"/>
            <w:bookmarkEnd w:id="4"/>
            <w:r w:rsidRPr="00587EB6">
              <w:rPr>
                <w:noProof/>
                <w:sz w:val="20"/>
                <w:szCs w:val="20"/>
                <w:lang w:eastAsia="en-US"/>
              </w:rPr>
              <w:drawing>
                <wp:inline distT="0" distB="0" distL="0" distR="0" wp14:anchorId="02616CD1" wp14:editId="6E9834BC">
                  <wp:extent cx="4825365" cy="1196666"/>
                  <wp:effectExtent l="19050" t="19050" r="13335" b="22860"/>
                  <wp:docPr id="809029791" name="Picture 809029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3616" cy="1201192"/>
                          </a:xfrm>
                          <a:prstGeom prst="rect">
                            <a:avLst/>
                          </a:prstGeom>
                          <a:noFill/>
                          <a:ln>
                            <a:solidFill>
                              <a:schemeClr val="tx1"/>
                            </a:solidFill>
                          </a:ln>
                        </pic:spPr>
                      </pic:pic>
                    </a:graphicData>
                  </a:graphic>
                </wp:inline>
              </w:drawing>
            </w:r>
          </w:p>
          <w:p w:rsidR="00611CE6" w:rsidRPr="00587EB6" w:rsidRDefault="00611CE6" w:rsidP="00611CE6">
            <w:pPr>
              <w:pStyle w:val="IPSNumbering"/>
              <w:numPr>
                <w:ilvl w:val="0"/>
                <w:numId w:val="2"/>
              </w:numPr>
              <w:spacing w:before="120"/>
              <w:rPr>
                <w:szCs w:val="20"/>
              </w:rPr>
            </w:pPr>
            <w:r w:rsidRPr="00587EB6">
              <w:rPr>
                <w:szCs w:val="20"/>
              </w:rPr>
              <w:t xml:space="preserve">For User name, enter </w:t>
            </w:r>
            <w:proofErr w:type="spellStart"/>
            <w:r w:rsidRPr="00587EB6">
              <w:rPr>
                <w:szCs w:val="20"/>
              </w:rPr>
              <w:t>ips</w:t>
            </w:r>
            <w:proofErr w:type="spellEnd"/>
            <w:r w:rsidRPr="00587EB6">
              <w:rPr>
                <w:szCs w:val="20"/>
              </w:rPr>
              <w:t>-user.</w:t>
            </w:r>
          </w:p>
          <w:p w:rsidR="00611CE6" w:rsidRPr="00587EB6" w:rsidRDefault="00611CE6" w:rsidP="003B3FD7">
            <w:pPr>
              <w:spacing w:before="120"/>
              <w:jc w:val="center"/>
              <w:rPr>
                <w:sz w:val="20"/>
                <w:szCs w:val="20"/>
              </w:rPr>
            </w:pPr>
            <w:r w:rsidRPr="00587EB6">
              <w:rPr>
                <w:noProof/>
                <w:sz w:val="20"/>
                <w:szCs w:val="20"/>
                <w:lang w:eastAsia="en-US"/>
              </w:rPr>
              <w:lastRenderedPageBreak/>
              <w:drawing>
                <wp:inline distT="0" distB="0" distL="0" distR="0" wp14:anchorId="602C13F2" wp14:editId="1606213B">
                  <wp:extent cx="4807585" cy="2168066"/>
                  <wp:effectExtent l="19050" t="19050" r="12065" b="2286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5147" cy="2171476"/>
                          </a:xfrm>
                          <a:prstGeom prst="rect">
                            <a:avLst/>
                          </a:prstGeom>
                          <a:noFill/>
                          <a:ln>
                            <a:solidFill>
                              <a:schemeClr val="tx1"/>
                            </a:solidFill>
                          </a:ln>
                        </pic:spPr>
                      </pic:pic>
                    </a:graphicData>
                  </a:graphic>
                </wp:inline>
              </w:drawing>
            </w:r>
          </w:p>
          <w:p w:rsidR="00611CE6" w:rsidRPr="00587EB6" w:rsidRDefault="00611CE6" w:rsidP="00611CE6">
            <w:pPr>
              <w:pStyle w:val="IPSNumbering"/>
              <w:numPr>
                <w:ilvl w:val="0"/>
                <w:numId w:val="2"/>
              </w:numPr>
              <w:spacing w:before="120"/>
              <w:rPr>
                <w:szCs w:val="20"/>
              </w:rPr>
            </w:pPr>
            <w:r w:rsidRPr="00587EB6">
              <w:rPr>
                <w:szCs w:val="20"/>
              </w:rPr>
              <w:t>Select Provide user access to the AWS Management Console.</w:t>
            </w:r>
          </w:p>
          <w:p w:rsidR="00611CE6" w:rsidRPr="00587EB6" w:rsidRDefault="00611CE6" w:rsidP="00611CE6">
            <w:pPr>
              <w:pStyle w:val="IPSNumbering"/>
              <w:numPr>
                <w:ilvl w:val="0"/>
                <w:numId w:val="2"/>
              </w:numPr>
              <w:spacing w:before="120"/>
              <w:rPr>
                <w:szCs w:val="20"/>
              </w:rPr>
            </w:pPr>
            <w:r w:rsidRPr="00587EB6">
              <w:rPr>
                <w:szCs w:val="20"/>
              </w:rPr>
              <w:t xml:space="preserve">For Console password, select </w:t>
            </w:r>
            <w:proofErr w:type="spellStart"/>
            <w:r w:rsidRPr="00587EB6">
              <w:rPr>
                <w:szCs w:val="20"/>
              </w:rPr>
              <w:t>Autogenerated</w:t>
            </w:r>
            <w:proofErr w:type="spellEnd"/>
            <w:r w:rsidRPr="00587EB6">
              <w:rPr>
                <w:szCs w:val="20"/>
              </w:rPr>
              <w:t xml:space="preserve"> password.</w:t>
            </w:r>
          </w:p>
          <w:p w:rsidR="00611CE6" w:rsidRPr="00587EB6" w:rsidRDefault="00611CE6" w:rsidP="00611CE6">
            <w:pPr>
              <w:pStyle w:val="IPSNumbering"/>
              <w:numPr>
                <w:ilvl w:val="0"/>
                <w:numId w:val="2"/>
              </w:numPr>
              <w:spacing w:before="120"/>
              <w:rPr>
                <w:szCs w:val="20"/>
              </w:rPr>
            </w:pPr>
            <w:r w:rsidRPr="00587EB6">
              <w:rPr>
                <w:szCs w:val="20"/>
              </w:rPr>
              <w:t xml:space="preserve">Click </w:t>
            </w:r>
            <w:r w:rsidRPr="00587EB6">
              <w:rPr>
                <w:b/>
                <w:bCs/>
                <w:szCs w:val="20"/>
              </w:rPr>
              <w:t>Next.</w:t>
            </w:r>
          </w:p>
          <w:p w:rsidR="00611CE6" w:rsidRPr="00587EB6" w:rsidRDefault="00611CE6" w:rsidP="003B3FD7">
            <w:pPr>
              <w:spacing w:before="120"/>
              <w:jc w:val="center"/>
              <w:rPr>
                <w:sz w:val="20"/>
                <w:szCs w:val="20"/>
              </w:rPr>
            </w:pPr>
            <w:r w:rsidRPr="00587EB6">
              <w:rPr>
                <w:noProof/>
                <w:sz w:val="20"/>
                <w:szCs w:val="20"/>
                <w:lang w:eastAsia="en-US"/>
              </w:rPr>
              <w:drawing>
                <wp:inline distT="0" distB="0" distL="0" distR="0" wp14:anchorId="043580A5" wp14:editId="1394F3DD">
                  <wp:extent cx="4781140" cy="2409744"/>
                  <wp:effectExtent l="19050" t="19050" r="19685" b="1016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3839" cy="2416144"/>
                          </a:xfrm>
                          <a:prstGeom prst="rect">
                            <a:avLst/>
                          </a:prstGeom>
                          <a:noFill/>
                          <a:ln>
                            <a:solidFill>
                              <a:schemeClr val="tx1"/>
                            </a:solidFill>
                          </a:ln>
                        </pic:spPr>
                      </pic:pic>
                    </a:graphicData>
                  </a:graphic>
                </wp:inline>
              </w:drawing>
            </w:r>
          </w:p>
          <w:p w:rsidR="00611CE6" w:rsidRPr="00587EB6" w:rsidRDefault="00611CE6" w:rsidP="00611CE6">
            <w:pPr>
              <w:pStyle w:val="IPSNumbering"/>
              <w:numPr>
                <w:ilvl w:val="0"/>
                <w:numId w:val="2"/>
              </w:numPr>
              <w:spacing w:before="120"/>
              <w:rPr>
                <w:szCs w:val="20"/>
              </w:rPr>
            </w:pPr>
            <w:r w:rsidRPr="00587EB6">
              <w:rPr>
                <w:szCs w:val="20"/>
              </w:rPr>
              <w:t>For Permissions options, select Attach policies directly.</w:t>
            </w:r>
          </w:p>
          <w:p w:rsidR="00611CE6" w:rsidRPr="00587EB6" w:rsidRDefault="00611CE6" w:rsidP="003B3FD7">
            <w:pPr>
              <w:spacing w:before="120"/>
              <w:jc w:val="center"/>
              <w:rPr>
                <w:sz w:val="20"/>
                <w:szCs w:val="20"/>
              </w:rPr>
            </w:pPr>
            <w:r w:rsidRPr="00587EB6">
              <w:rPr>
                <w:noProof/>
                <w:sz w:val="20"/>
                <w:szCs w:val="20"/>
                <w:lang w:eastAsia="en-US"/>
              </w:rPr>
              <w:drawing>
                <wp:inline distT="0" distB="0" distL="0" distR="0" wp14:anchorId="545C286C" wp14:editId="6E87877B">
                  <wp:extent cx="4857750" cy="1419117"/>
                  <wp:effectExtent l="19050" t="19050" r="19050" b="1016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7698" cy="1422023"/>
                          </a:xfrm>
                          <a:prstGeom prst="rect">
                            <a:avLst/>
                          </a:prstGeom>
                          <a:noFill/>
                          <a:ln>
                            <a:solidFill>
                              <a:schemeClr val="tx1"/>
                            </a:solidFill>
                          </a:ln>
                        </pic:spPr>
                      </pic:pic>
                    </a:graphicData>
                  </a:graphic>
                </wp:inline>
              </w:drawing>
            </w:r>
          </w:p>
          <w:p w:rsidR="00611CE6" w:rsidRPr="00587EB6" w:rsidRDefault="00611CE6" w:rsidP="00611CE6">
            <w:pPr>
              <w:pStyle w:val="IPSNumbering"/>
              <w:numPr>
                <w:ilvl w:val="0"/>
                <w:numId w:val="2"/>
              </w:numPr>
              <w:spacing w:before="120"/>
              <w:rPr>
                <w:szCs w:val="20"/>
              </w:rPr>
            </w:pPr>
            <w:r w:rsidRPr="00587EB6">
              <w:rPr>
                <w:szCs w:val="20"/>
              </w:rPr>
              <w:t xml:space="preserve">In the Permission policies menu that appears, click on the checkbox next to </w:t>
            </w:r>
            <w:proofErr w:type="spellStart"/>
            <w:r w:rsidRPr="00587EB6">
              <w:rPr>
                <w:szCs w:val="20"/>
              </w:rPr>
              <w:t>AdministratorAccess</w:t>
            </w:r>
            <w:proofErr w:type="spellEnd"/>
            <w:r w:rsidRPr="00587EB6">
              <w:rPr>
                <w:szCs w:val="20"/>
              </w:rPr>
              <w:t>.</w:t>
            </w:r>
          </w:p>
          <w:p w:rsidR="00611CE6" w:rsidRPr="00587EB6" w:rsidRDefault="00611CE6" w:rsidP="003B3FD7">
            <w:pPr>
              <w:spacing w:before="120"/>
              <w:jc w:val="center"/>
              <w:rPr>
                <w:sz w:val="20"/>
                <w:szCs w:val="20"/>
              </w:rPr>
            </w:pPr>
            <w:r w:rsidRPr="00587EB6">
              <w:rPr>
                <w:noProof/>
                <w:sz w:val="20"/>
                <w:szCs w:val="20"/>
                <w:lang w:eastAsia="en-US"/>
              </w:rPr>
              <w:lastRenderedPageBreak/>
              <w:drawing>
                <wp:inline distT="0" distB="0" distL="0" distR="0" wp14:anchorId="60656820" wp14:editId="2D5889F0">
                  <wp:extent cx="4847318" cy="2828811"/>
                  <wp:effectExtent l="19050" t="19050" r="10795" b="1016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7249" cy="2840442"/>
                          </a:xfrm>
                          <a:prstGeom prst="rect">
                            <a:avLst/>
                          </a:prstGeom>
                          <a:noFill/>
                          <a:ln>
                            <a:solidFill>
                              <a:schemeClr val="tx1"/>
                            </a:solidFill>
                          </a:ln>
                        </pic:spPr>
                      </pic:pic>
                    </a:graphicData>
                  </a:graphic>
                </wp:inline>
              </w:drawing>
            </w:r>
          </w:p>
          <w:p w:rsidR="00611CE6" w:rsidRPr="00587EB6" w:rsidRDefault="00611CE6" w:rsidP="00611CE6">
            <w:pPr>
              <w:pStyle w:val="IPSNumbering"/>
              <w:numPr>
                <w:ilvl w:val="0"/>
                <w:numId w:val="2"/>
              </w:numPr>
              <w:spacing w:before="120"/>
              <w:rPr>
                <w:szCs w:val="20"/>
              </w:rPr>
            </w:pPr>
            <w:r w:rsidRPr="00587EB6">
              <w:rPr>
                <w:szCs w:val="20"/>
              </w:rPr>
              <w:t xml:space="preserve">Click </w:t>
            </w:r>
            <w:r w:rsidRPr="00587EB6">
              <w:rPr>
                <w:b/>
                <w:bCs/>
                <w:szCs w:val="20"/>
              </w:rPr>
              <w:t>Next.</w:t>
            </w:r>
          </w:p>
          <w:p w:rsidR="00611CE6" w:rsidRPr="00587EB6" w:rsidRDefault="00611CE6" w:rsidP="003B3FD7">
            <w:pPr>
              <w:spacing w:before="120"/>
              <w:jc w:val="center"/>
              <w:rPr>
                <w:sz w:val="20"/>
                <w:szCs w:val="20"/>
              </w:rPr>
            </w:pPr>
            <w:r w:rsidRPr="00587EB6">
              <w:rPr>
                <w:noProof/>
                <w:sz w:val="20"/>
                <w:szCs w:val="20"/>
                <w:lang w:eastAsia="en-US"/>
              </w:rPr>
              <w:drawing>
                <wp:inline distT="0" distB="0" distL="0" distR="0" wp14:anchorId="38B08EC2" wp14:editId="686188C2">
                  <wp:extent cx="4830082" cy="2925916"/>
                  <wp:effectExtent l="19050" t="19050" r="27940" b="27305"/>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3094" cy="2933798"/>
                          </a:xfrm>
                          <a:prstGeom prst="rect">
                            <a:avLst/>
                          </a:prstGeom>
                          <a:noFill/>
                          <a:ln>
                            <a:solidFill>
                              <a:schemeClr val="tx1"/>
                            </a:solidFill>
                          </a:ln>
                        </pic:spPr>
                      </pic:pic>
                    </a:graphicData>
                  </a:graphic>
                </wp:inline>
              </w:drawing>
            </w:r>
          </w:p>
          <w:p w:rsidR="00611CE6" w:rsidRPr="00587EB6" w:rsidRDefault="00611CE6" w:rsidP="00611CE6">
            <w:pPr>
              <w:pStyle w:val="IPSNumbering"/>
              <w:numPr>
                <w:ilvl w:val="0"/>
                <w:numId w:val="2"/>
              </w:numPr>
              <w:spacing w:before="120"/>
              <w:rPr>
                <w:szCs w:val="20"/>
              </w:rPr>
            </w:pPr>
            <w:r w:rsidRPr="00587EB6">
              <w:rPr>
                <w:szCs w:val="20"/>
              </w:rPr>
              <w:t xml:space="preserve">Click </w:t>
            </w:r>
            <w:r w:rsidRPr="00587EB6">
              <w:rPr>
                <w:b/>
                <w:bCs/>
                <w:szCs w:val="20"/>
              </w:rPr>
              <w:t>Create user.</w:t>
            </w:r>
          </w:p>
          <w:p w:rsidR="00611CE6" w:rsidRPr="00587EB6" w:rsidRDefault="00611CE6" w:rsidP="003B3FD7">
            <w:pPr>
              <w:spacing w:before="120"/>
              <w:jc w:val="center"/>
              <w:rPr>
                <w:sz w:val="20"/>
                <w:szCs w:val="20"/>
              </w:rPr>
            </w:pPr>
            <w:r w:rsidRPr="00587EB6">
              <w:rPr>
                <w:noProof/>
                <w:sz w:val="20"/>
                <w:szCs w:val="20"/>
                <w:lang w:eastAsia="en-US"/>
              </w:rPr>
              <w:lastRenderedPageBreak/>
              <w:drawing>
                <wp:inline distT="0" distB="0" distL="0" distR="0" wp14:anchorId="00C863FB" wp14:editId="22B03E12">
                  <wp:extent cx="4825365" cy="2443614"/>
                  <wp:effectExtent l="19050" t="19050" r="13335" b="1397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9668" cy="2445793"/>
                          </a:xfrm>
                          <a:prstGeom prst="rect">
                            <a:avLst/>
                          </a:prstGeom>
                          <a:noFill/>
                          <a:ln>
                            <a:solidFill>
                              <a:schemeClr val="tx1"/>
                            </a:solidFill>
                          </a:ln>
                        </pic:spPr>
                      </pic:pic>
                    </a:graphicData>
                  </a:graphic>
                </wp:inline>
              </w:drawing>
            </w:r>
          </w:p>
          <w:p w:rsidR="00611CE6" w:rsidRPr="00587EB6" w:rsidRDefault="00611CE6" w:rsidP="00611CE6">
            <w:pPr>
              <w:pStyle w:val="IPSNumbering"/>
              <w:numPr>
                <w:ilvl w:val="0"/>
                <w:numId w:val="2"/>
              </w:numPr>
              <w:spacing w:before="120"/>
              <w:rPr>
                <w:szCs w:val="20"/>
              </w:rPr>
            </w:pPr>
            <w:r w:rsidRPr="00587EB6">
              <w:rPr>
                <w:szCs w:val="20"/>
              </w:rPr>
              <w:t xml:space="preserve">Click </w:t>
            </w:r>
            <w:r w:rsidRPr="00587EB6">
              <w:rPr>
                <w:b/>
                <w:bCs/>
                <w:szCs w:val="20"/>
              </w:rPr>
              <w:t>Return</w:t>
            </w:r>
            <w:r w:rsidRPr="00587EB6">
              <w:rPr>
                <w:szCs w:val="20"/>
              </w:rPr>
              <w:t xml:space="preserve"> </w:t>
            </w:r>
            <w:r w:rsidRPr="00587EB6">
              <w:rPr>
                <w:b/>
                <w:bCs/>
                <w:szCs w:val="20"/>
              </w:rPr>
              <w:t>to users list.</w:t>
            </w:r>
          </w:p>
          <w:p w:rsidR="00611CE6" w:rsidRPr="00587EB6" w:rsidRDefault="00611CE6" w:rsidP="003B3FD7">
            <w:pPr>
              <w:spacing w:before="120"/>
              <w:jc w:val="center"/>
              <w:rPr>
                <w:sz w:val="20"/>
                <w:szCs w:val="20"/>
              </w:rPr>
            </w:pPr>
            <w:r w:rsidRPr="00587EB6">
              <w:rPr>
                <w:noProof/>
                <w:sz w:val="20"/>
                <w:szCs w:val="20"/>
                <w:lang w:eastAsia="en-US"/>
              </w:rPr>
              <w:drawing>
                <wp:inline distT="0" distB="0" distL="0" distR="0" wp14:anchorId="5E4A009F" wp14:editId="5806AF10">
                  <wp:extent cx="4897007" cy="2302996"/>
                  <wp:effectExtent l="19050" t="19050" r="18415" b="2159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3688" cy="2310841"/>
                          </a:xfrm>
                          <a:prstGeom prst="rect">
                            <a:avLst/>
                          </a:prstGeom>
                          <a:noFill/>
                          <a:ln>
                            <a:solidFill>
                              <a:schemeClr val="tx1"/>
                            </a:solidFill>
                          </a:ln>
                        </pic:spPr>
                      </pic:pic>
                    </a:graphicData>
                  </a:graphic>
                </wp:inline>
              </w:drawing>
            </w:r>
          </w:p>
          <w:p w:rsidR="00611CE6" w:rsidRPr="00587EB6" w:rsidRDefault="00611CE6" w:rsidP="00611CE6">
            <w:pPr>
              <w:pStyle w:val="IPSNumbering"/>
              <w:numPr>
                <w:ilvl w:val="0"/>
                <w:numId w:val="2"/>
              </w:numPr>
              <w:spacing w:before="120"/>
              <w:rPr>
                <w:szCs w:val="20"/>
              </w:rPr>
            </w:pPr>
            <w:r w:rsidRPr="00587EB6">
              <w:rPr>
                <w:szCs w:val="20"/>
              </w:rPr>
              <w:t xml:space="preserve">On the pop-up menu that appears, click </w:t>
            </w:r>
            <w:r w:rsidRPr="00587EB6">
              <w:rPr>
                <w:b/>
                <w:bCs/>
                <w:szCs w:val="20"/>
              </w:rPr>
              <w:t>Continue.</w:t>
            </w:r>
          </w:p>
          <w:p w:rsidR="00611CE6" w:rsidRPr="00587EB6" w:rsidRDefault="00611CE6" w:rsidP="003B3FD7">
            <w:pPr>
              <w:spacing w:before="120"/>
              <w:jc w:val="center"/>
              <w:rPr>
                <w:sz w:val="20"/>
                <w:szCs w:val="20"/>
              </w:rPr>
            </w:pPr>
            <w:r w:rsidRPr="00587EB6">
              <w:rPr>
                <w:noProof/>
                <w:sz w:val="20"/>
                <w:szCs w:val="20"/>
                <w:lang w:eastAsia="en-US"/>
              </w:rPr>
              <w:drawing>
                <wp:inline distT="0" distB="0" distL="0" distR="0" wp14:anchorId="1376CC23" wp14:editId="4F820D97">
                  <wp:extent cx="4676775" cy="2014771"/>
                  <wp:effectExtent l="19050" t="19050" r="9525" b="2413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1165" cy="2016662"/>
                          </a:xfrm>
                          <a:prstGeom prst="rect">
                            <a:avLst/>
                          </a:prstGeom>
                          <a:noFill/>
                          <a:ln>
                            <a:solidFill>
                              <a:schemeClr val="tx1"/>
                            </a:solidFill>
                          </a:ln>
                        </pic:spPr>
                      </pic:pic>
                    </a:graphicData>
                  </a:graphic>
                </wp:inline>
              </w:drawing>
            </w:r>
          </w:p>
          <w:p w:rsidR="00611CE6" w:rsidRPr="00587EB6" w:rsidRDefault="00611CE6" w:rsidP="00611CE6">
            <w:pPr>
              <w:pStyle w:val="IPSNumbering"/>
              <w:numPr>
                <w:ilvl w:val="0"/>
                <w:numId w:val="2"/>
              </w:numPr>
              <w:spacing w:before="120"/>
              <w:rPr>
                <w:szCs w:val="20"/>
              </w:rPr>
            </w:pPr>
            <w:r w:rsidRPr="00587EB6">
              <w:rPr>
                <w:szCs w:val="20"/>
              </w:rPr>
              <w:t xml:space="preserve">You should now see </w:t>
            </w:r>
            <w:proofErr w:type="spellStart"/>
            <w:r w:rsidRPr="00587EB6">
              <w:rPr>
                <w:szCs w:val="20"/>
              </w:rPr>
              <w:t>ips</w:t>
            </w:r>
            <w:proofErr w:type="spellEnd"/>
            <w:r w:rsidRPr="00587EB6">
              <w:rPr>
                <w:szCs w:val="20"/>
              </w:rPr>
              <w:t>-user.</w:t>
            </w:r>
          </w:p>
          <w:p w:rsidR="00611CE6" w:rsidRPr="00587EB6" w:rsidRDefault="00611CE6" w:rsidP="003B3FD7">
            <w:pPr>
              <w:spacing w:before="120"/>
              <w:jc w:val="center"/>
              <w:rPr>
                <w:sz w:val="20"/>
                <w:szCs w:val="20"/>
              </w:rPr>
            </w:pPr>
            <w:r w:rsidRPr="00587EB6">
              <w:rPr>
                <w:noProof/>
                <w:sz w:val="20"/>
                <w:szCs w:val="20"/>
                <w:lang w:eastAsia="en-US"/>
              </w:rPr>
              <w:lastRenderedPageBreak/>
              <w:drawing>
                <wp:inline distT="0" distB="0" distL="0" distR="0" wp14:anchorId="4B504082" wp14:editId="60C78F38">
                  <wp:extent cx="5391150" cy="1849730"/>
                  <wp:effectExtent l="19050" t="19050" r="19050" b="1778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5119" cy="1854523"/>
                          </a:xfrm>
                          <a:prstGeom prst="rect">
                            <a:avLst/>
                          </a:prstGeom>
                          <a:noFill/>
                          <a:ln>
                            <a:solidFill>
                              <a:schemeClr val="tx1"/>
                            </a:solidFill>
                          </a:ln>
                        </pic:spPr>
                      </pic:pic>
                    </a:graphicData>
                  </a:graphic>
                </wp:inline>
              </w:drawing>
            </w:r>
          </w:p>
        </w:tc>
      </w:tr>
    </w:tbl>
    <w:p w:rsidR="00611CE6" w:rsidRPr="00587EB6" w:rsidRDefault="00611CE6" w:rsidP="00611CE6">
      <w:pPr>
        <w:spacing w:before="120"/>
        <w:rPr>
          <w:sz w:val="20"/>
          <w:szCs w:val="20"/>
        </w:rPr>
      </w:pPr>
    </w:p>
    <w:p w:rsidR="00611CE6" w:rsidRPr="00587EB6" w:rsidRDefault="00611CE6" w:rsidP="00611CE6">
      <w:pPr>
        <w:pStyle w:val="Heading4"/>
        <w:spacing w:before="120" w:after="120"/>
      </w:pPr>
      <w:r w:rsidRPr="00587EB6">
        <w:t>Task 2: Create Firewall Rules to Allow Certain Traffic within the Network</w:t>
      </w:r>
    </w:p>
    <w:tbl>
      <w:tblPr>
        <w:tblStyle w:val="TableGrid"/>
        <w:tblW w:w="9535" w:type="dxa"/>
        <w:tblLook w:val="04A0" w:firstRow="1" w:lastRow="0" w:firstColumn="1" w:lastColumn="0" w:noHBand="0" w:noVBand="1"/>
      </w:tblPr>
      <w:tblGrid>
        <w:gridCol w:w="9535"/>
      </w:tblGrid>
      <w:tr w:rsidR="00611CE6" w:rsidRPr="00587EB6" w:rsidTr="00611CE6">
        <w:tc>
          <w:tcPr>
            <w:tcW w:w="9535" w:type="dxa"/>
            <w:shd w:val="clear" w:color="auto" w:fill="F2F2F2" w:themeFill="background1" w:themeFillShade="F2"/>
          </w:tcPr>
          <w:p w:rsidR="00611CE6" w:rsidRPr="00587EB6" w:rsidRDefault="00611CE6" w:rsidP="00611CE6">
            <w:pPr>
              <w:pStyle w:val="IPSNumbering"/>
              <w:numPr>
                <w:ilvl w:val="0"/>
                <w:numId w:val="2"/>
              </w:numPr>
              <w:spacing w:before="120"/>
              <w:rPr>
                <w:szCs w:val="20"/>
              </w:rPr>
            </w:pPr>
            <w:r w:rsidRPr="00587EB6">
              <w:rPr>
                <w:szCs w:val="20"/>
              </w:rPr>
              <w:t xml:space="preserve">In the AWS Management console, navigate to </w:t>
            </w:r>
            <w:r w:rsidRPr="00587EB6">
              <w:rPr>
                <w:b/>
                <w:bCs/>
                <w:szCs w:val="20"/>
              </w:rPr>
              <w:t xml:space="preserve">VPC </w:t>
            </w:r>
            <w:r w:rsidRPr="00587EB6">
              <w:rPr>
                <w:szCs w:val="20"/>
              </w:rPr>
              <w:t>through search bar</w:t>
            </w:r>
            <w:r w:rsidRPr="00587EB6">
              <w:rPr>
                <w:b/>
                <w:bCs/>
                <w:szCs w:val="20"/>
              </w:rPr>
              <w:t>.</w:t>
            </w:r>
          </w:p>
          <w:p w:rsidR="00611CE6" w:rsidRPr="00587EB6" w:rsidRDefault="00611CE6" w:rsidP="003B3FD7">
            <w:pPr>
              <w:spacing w:before="120"/>
              <w:jc w:val="center"/>
              <w:rPr>
                <w:sz w:val="20"/>
                <w:szCs w:val="20"/>
              </w:rPr>
            </w:pPr>
            <w:r w:rsidRPr="00587EB6">
              <w:rPr>
                <w:noProof/>
                <w:sz w:val="20"/>
                <w:szCs w:val="20"/>
                <w:lang w:eastAsia="en-US"/>
              </w:rPr>
              <w:drawing>
                <wp:inline distT="0" distB="0" distL="0" distR="0" wp14:anchorId="62CE48EF" wp14:editId="1ED0E0C1">
                  <wp:extent cx="5305425" cy="1583236"/>
                  <wp:effectExtent l="19050" t="19050" r="9525" b="17145"/>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9607" cy="1590452"/>
                          </a:xfrm>
                          <a:prstGeom prst="rect">
                            <a:avLst/>
                          </a:prstGeom>
                          <a:noFill/>
                          <a:ln>
                            <a:solidFill>
                              <a:schemeClr val="tx1"/>
                            </a:solidFill>
                          </a:ln>
                        </pic:spPr>
                      </pic:pic>
                    </a:graphicData>
                  </a:graphic>
                </wp:inline>
              </w:drawing>
            </w:r>
          </w:p>
          <w:p w:rsidR="00611CE6" w:rsidRPr="00587EB6" w:rsidRDefault="00611CE6" w:rsidP="00611CE6">
            <w:pPr>
              <w:pStyle w:val="IPSNumbering"/>
              <w:numPr>
                <w:ilvl w:val="0"/>
                <w:numId w:val="2"/>
              </w:numPr>
              <w:spacing w:before="120"/>
              <w:rPr>
                <w:szCs w:val="20"/>
              </w:rPr>
            </w:pPr>
            <w:r w:rsidRPr="00587EB6">
              <w:rPr>
                <w:szCs w:val="20"/>
              </w:rPr>
              <w:t>In the upper left corner, under Filter VPC, click on the dropdown menu and select the default VPC that appears.</w:t>
            </w:r>
          </w:p>
          <w:p w:rsidR="00611CE6" w:rsidRPr="00587EB6" w:rsidRDefault="00611CE6" w:rsidP="00611CE6">
            <w:pPr>
              <w:pStyle w:val="IPSNumbering"/>
              <w:numPr>
                <w:ilvl w:val="0"/>
                <w:numId w:val="2"/>
              </w:numPr>
              <w:spacing w:before="120"/>
              <w:rPr>
                <w:szCs w:val="20"/>
              </w:rPr>
            </w:pPr>
            <w:r w:rsidRPr="00587EB6">
              <w:rPr>
                <w:szCs w:val="20"/>
              </w:rPr>
              <w:t xml:space="preserve">In the left navigation menu, under Security, click </w:t>
            </w:r>
            <w:r w:rsidRPr="00483BC0">
              <w:rPr>
                <w:b/>
                <w:bCs/>
                <w:szCs w:val="20"/>
              </w:rPr>
              <w:t>Security groups.</w:t>
            </w:r>
          </w:p>
          <w:p w:rsidR="00611CE6" w:rsidRPr="00587EB6" w:rsidRDefault="00611CE6" w:rsidP="00611CE6">
            <w:pPr>
              <w:pStyle w:val="IPSNumbering"/>
              <w:numPr>
                <w:ilvl w:val="0"/>
                <w:numId w:val="2"/>
              </w:numPr>
              <w:spacing w:before="120"/>
              <w:rPr>
                <w:szCs w:val="20"/>
              </w:rPr>
            </w:pPr>
            <w:r w:rsidRPr="00587EB6">
              <w:rPr>
                <w:szCs w:val="20"/>
              </w:rPr>
              <w:t xml:space="preserve">In the upper right corner, click </w:t>
            </w:r>
            <w:r w:rsidRPr="00483BC0">
              <w:rPr>
                <w:b/>
                <w:bCs/>
                <w:szCs w:val="20"/>
              </w:rPr>
              <w:t>Create security group.</w:t>
            </w:r>
          </w:p>
          <w:p w:rsidR="00611CE6" w:rsidRPr="00587EB6" w:rsidRDefault="00611CE6" w:rsidP="003B3FD7">
            <w:pPr>
              <w:spacing w:before="120"/>
              <w:jc w:val="center"/>
              <w:rPr>
                <w:sz w:val="20"/>
                <w:szCs w:val="20"/>
              </w:rPr>
            </w:pPr>
            <w:r w:rsidRPr="00587EB6">
              <w:rPr>
                <w:noProof/>
                <w:sz w:val="20"/>
                <w:szCs w:val="20"/>
                <w:lang w:eastAsia="en-US"/>
              </w:rPr>
              <w:drawing>
                <wp:inline distT="0" distB="0" distL="0" distR="0" wp14:anchorId="4E4AFD1E" wp14:editId="2DDD39CC">
                  <wp:extent cx="5407702" cy="1057275"/>
                  <wp:effectExtent l="19050" t="19050" r="21590" b="9525"/>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3838" cy="1064340"/>
                          </a:xfrm>
                          <a:prstGeom prst="rect">
                            <a:avLst/>
                          </a:prstGeom>
                          <a:noFill/>
                          <a:ln>
                            <a:solidFill>
                              <a:schemeClr val="tx1"/>
                            </a:solidFill>
                          </a:ln>
                        </pic:spPr>
                      </pic:pic>
                    </a:graphicData>
                  </a:graphic>
                </wp:inline>
              </w:drawing>
            </w:r>
          </w:p>
          <w:p w:rsidR="00611CE6" w:rsidRPr="00587EB6" w:rsidRDefault="00611CE6" w:rsidP="00611CE6">
            <w:pPr>
              <w:pStyle w:val="IPSNumbering"/>
              <w:numPr>
                <w:ilvl w:val="0"/>
                <w:numId w:val="2"/>
              </w:numPr>
              <w:spacing w:before="120"/>
              <w:rPr>
                <w:szCs w:val="20"/>
              </w:rPr>
            </w:pPr>
            <w:r w:rsidRPr="00587EB6">
              <w:rPr>
                <w:szCs w:val="20"/>
              </w:rPr>
              <w:t xml:space="preserve">For the Security group name, enter </w:t>
            </w:r>
            <w:proofErr w:type="spellStart"/>
            <w:r w:rsidRPr="00587EB6">
              <w:rPr>
                <w:szCs w:val="20"/>
              </w:rPr>
              <w:t>ips</w:t>
            </w:r>
            <w:proofErr w:type="spellEnd"/>
            <w:r w:rsidRPr="00587EB6">
              <w:rPr>
                <w:szCs w:val="20"/>
              </w:rPr>
              <w:t>-sg.</w:t>
            </w:r>
          </w:p>
          <w:p w:rsidR="00611CE6" w:rsidRPr="00587EB6" w:rsidRDefault="00611CE6" w:rsidP="00611CE6">
            <w:pPr>
              <w:pStyle w:val="IPSNumbering"/>
              <w:numPr>
                <w:ilvl w:val="0"/>
                <w:numId w:val="2"/>
              </w:numPr>
              <w:spacing w:before="120"/>
              <w:rPr>
                <w:szCs w:val="20"/>
              </w:rPr>
            </w:pPr>
            <w:r w:rsidRPr="00587EB6">
              <w:rPr>
                <w:szCs w:val="20"/>
              </w:rPr>
              <w:t>For Description, enter sg for our services.</w:t>
            </w:r>
          </w:p>
          <w:p w:rsidR="00611CE6" w:rsidRPr="00587EB6" w:rsidRDefault="00611CE6" w:rsidP="003B3FD7">
            <w:pPr>
              <w:spacing w:before="120"/>
              <w:jc w:val="center"/>
              <w:rPr>
                <w:sz w:val="20"/>
                <w:szCs w:val="20"/>
              </w:rPr>
            </w:pPr>
            <w:r w:rsidRPr="00587EB6">
              <w:rPr>
                <w:noProof/>
                <w:sz w:val="20"/>
                <w:szCs w:val="20"/>
                <w:lang w:eastAsia="en-US"/>
              </w:rPr>
              <w:lastRenderedPageBreak/>
              <w:drawing>
                <wp:inline distT="0" distB="0" distL="0" distR="0" wp14:anchorId="1AFF0F0B" wp14:editId="45F0DADC">
                  <wp:extent cx="5295900" cy="2495118"/>
                  <wp:effectExtent l="19050" t="19050" r="19050" b="19685"/>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3966" cy="2498918"/>
                          </a:xfrm>
                          <a:prstGeom prst="rect">
                            <a:avLst/>
                          </a:prstGeom>
                          <a:noFill/>
                          <a:ln>
                            <a:solidFill>
                              <a:schemeClr val="tx1"/>
                            </a:solidFill>
                          </a:ln>
                        </pic:spPr>
                      </pic:pic>
                    </a:graphicData>
                  </a:graphic>
                </wp:inline>
              </w:drawing>
            </w:r>
          </w:p>
          <w:p w:rsidR="00611CE6" w:rsidRPr="00587EB6" w:rsidRDefault="00611CE6" w:rsidP="00611CE6">
            <w:pPr>
              <w:pStyle w:val="IPSNumbering"/>
              <w:numPr>
                <w:ilvl w:val="0"/>
                <w:numId w:val="2"/>
              </w:numPr>
              <w:spacing w:before="120"/>
              <w:rPr>
                <w:szCs w:val="20"/>
              </w:rPr>
            </w:pPr>
            <w:r w:rsidRPr="00587EB6">
              <w:rPr>
                <w:szCs w:val="20"/>
              </w:rPr>
              <w:t>Under Inbound rules, click Add rule and select the following:</w:t>
            </w:r>
          </w:p>
          <w:p w:rsidR="00611CE6" w:rsidRPr="00587EB6" w:rsidRDefault="00611CE6" w:rsidP="00611CE6">
            <w:pPr>
              <w:pStyle w:val="IPSNumbering"/>
              <w:numPr>
                <w:ilvl w:val="0"/>
                <w:numId w:val="3"/>
              </w:numPr>
              <w:spacing w:before="120"/>
              <w:rPr>
                <w:szCs w:val="20"/>
              </w:rPr>
            </w:pPr>
            <w:r w:rsidRPr="00587EB6">
              <w:rPr>
                <w:szCs w:val="20"/>
              </w:rPr>
              <w:t>For Type, select HTTP.</w:t>
            </w:r>
          </w:p>
          <w:p w:rsidR="00611CE6" w:rsidRPr="00587EB6" w:rsidRDefault="00611CE6" w:rsidP="00611CE6">
            <w:pPr>
              <w:pStyle w:val="IPSNumbering"/>
              <w:numPr>
                <w:ilvl w:val="0"/>
                <w:numId w:val="3"/>
              </w:numPr>
              <w:spacing w:before="120"/>
              <w:rPr>
                <w:szCs w:val="20"/>
              </w:rPr>
            </w:pPr>
            <w:r w:rsidRPr="00587EB6">
              <w:rPr>
                <w:szCs w:val="20"/>
              </w:rPr>
              <w:t>Next to Source, select the 0.0.0.0/0 CIDR block.</w:t>
            </w:r>
          </w:p>
          <w:p w:rsidR="00611CE6" w:rsidRPr="00587EB6" w:rsidRDefault="00611CE6" w:rsidP="00611CE6">
            <w:pPr>
              <w:pStyle w:val="IPSNumbering"/>
              <w:numPr>
                <w:ilvl w:val="0"/>
                <w:numId w:val="3"/>
              </w:numPr>
              <w:spacing w:before="120"/>
              <w:rPr>
                <w:szCs w:val="20"/>
              </w:rPr>
            </w:pPr>
            <w:r w:rsidRPr="00587EB6">
              <w:rPr>
                <w:szCs w:val="20"/>
              </w:rPr>
              <w:t>Under Inbound rules, click Add rule again.</w:t>
            </w:r>
          </w:p>
          <w:p w:rsidR="00611CE6" w:rsidRPr="00587EB6" w:rsidRDefault="00611CE6" w:rsidP="00611CE6">
            <w:pPr>
              <w:pStyle w:val="IPSNumbering"/>
              <w:numPr>
                <w:ilvl w:val="0"/>
                <w:numId w:val="3"/>
              </w:numPr>
              <w:spacing w:before="120"/>
              <w:rPr>
                <w:szCs w:val="20"/>
              </w:rPr>
            </w:pPr>
            <w:r w:rsidRPr="00587EB6">
              <w:rPr>
                <w:szCs w:val="20"/>
              </w:rPr>
              <w:t>For Type, select HTTPS.</w:t>
            </w:r>
          </w:p>
          <w:p w:rsidR="00611CE6" w:rsidRPr="00587EB6" w:rsidRDefault="00611CE6" w:rsidP="00611CE6">
            <w:pPr>
              <w:pStyle w:val="IPSNumbering"/>
              <w:numPr>
                <w:ilvl w:val="0"/>
                <w:numId w:val="3"/>
              </w:numPr>
              <w:spacing w:before="120"/>
              <w:rPr>
                <w:szCs w:val="20"/>
              </w:rPr>
            </w:pPr>
            <w:r w:rsidRPr="00587EB6">
              <w:rPr>
                <w:szCs w:val="20"/>
              </w:rPr>
              <w:t>Next to Source, select the 0.0.0.0/0 CIDR block.</w:t>
            </w:r>
          </w:p>
          <w:p w:rsidR="00611CE6" w:rsidRPr="00587EB6" w:rsidRDefault="00611CE6" w:rsidP="00611CE6">
            <w:pPr>
              <w:pStyle w:val="IPSNumbering"/>
              <w:numPr>
                <w:ilvl w:val="0"/>
                <w:numId w:val="3"/>
              </w:numPr>
              <w:spacing w:before="120"/>
              <w:rPr>
                <w:szCs w:val="20"/>
              </w:rPr>
            </w:pPr>
            <w:r w:rsidRPr="00587EB6">
              <w:rPr>
                <w:szCs w:val="20"/>
              </w:rPr>
              <w:t>Under Inbound rules, click Add rule one last time.</w:t>
            </w:r>
          </w:p>
          <w:p w:rsidR="00611CE6" w:rsidRPr="00587EB6" w:rsidRDefault="00611CE6" w:rsidP="00611CE6">
            <w:pPr>
              <w:pStyle w:val="IPSNumbering"/>
              <w:numPr>
                <w:ilvl w:val="0"/>
                <w:numId w:val="3"/>
              </w:numPr>
              <w:spacing w:before="120"/>
              <w:rPr>
                <w:szCs w:val="20"/>
              </w:rPr>
            </w:pPr>
            <w:r w:rsidRPr="00587EB6">
              <w:rPr>
                <w:szCs w:val="20"/>
              </w:rPr>
              <w:t>For Type, select All ICMP - IPv4.</w:t>
            </w:r>
          </w:p>
          <w:p w:rsidR="00611CE6" w:rsidRPr="00587EB6" w:rsidRDefault="00611CE6" w:rsidP="00611CE6">
            <w:pPr>
              <w:pStyle w:val="IPSNumbering"/>
              <w:numPr>
                <w:ilvl w:val="0"/>
                <w:numId w:val="3"/>
              </w:numPr>
              <w:spacing w:before="120"/>
              <w:rPr>
                <w:szCs w:val="20"/>
              </w:rPr>
            </w:pPr>
            <w:r w:rsidRPr="00587EB6">
              <w:rPr>
                <w:szCs w:val="20"/>
              </w:rPr>
              <w:t>Next to Source, select the 0.0.0.0/0 CIDR block.</w:t>
            </w:r>
          </w:p>
          <w:p w:rsidR="00611CE6" w:rsidRPr="00587EB6" w:rsidRDefault="00611CE6" w:rsidP="003B3FD7">
            <w:pPr>
              <w:spacing w:before="120"/>
              <w:jc w:val="center"/>
              <w:rPr>
                <w:sz w:val="20"/>
                <w:szCs w:val="20"/>
              </w:rPr>
            </w:pPr>
            <w:r w:rsidRPr="00587EB6">
              <w:rPr>
                <w:noProof/>
                <w:sz w:val="20"/>
                <w:szCs w:val="20"/>
                <w:lang w:eastAsia="en-US"/>
              </w:rPr>
              <w:drawing>
                <wp:inline distT="0" distB="0" distL="0" distR="0" wp14:anchorId="4408F6CC" wp14:editId="26F0D7E3">
                  <wp:extent cx="5305425" cy="1899052"/>
                  <wp:effectExtent l="19050" t="19050" r="9525" b="2540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6553" cy="1906615"/>
                          </a:xfrm>
                          <a:prstGeom prst="rect">
                            <a:avLst/>
                          </a:prstGeom>
                          <a:noFill/>
                          <a:ln>
                            <a:solidFill>
                              <a:schemeClr val="tx1"/>
                            </a:solidFill>
                          </a:ln>
                        </pic:spPr>
                      </pic:pic>
                    </a:graphicData>
                  </a:graphic>
                </wp:inline>
              </w:drawing>
            </w:r>
          </w:p>
          <w:p w:rsidR="00611CE6" w:rsidRPr="00587EB6" w:rsidRDefault="00611CE6" w:rsidP="00611CE6">
            <w:pPr>
              <w:pStyle w:val="IPSNumbering"/>
              <w:numPr>
                <w:ilvl w:val="0"/>
                <w:numId w:val="2"/>
              </w:numPr>
              <w:spacing w:before="120"/>
              <w:rPr>
                <w:szCs w:val="20"/>
              </w:rPr>
            </w:pPr>
            <w:r w:rsidRPr="00587EB6">
              <w:rPr>
                <w:szCs w:val="20"/>
              </w:rPr>
              <w:t xml:space="preserve">Scroll down, and click </w:t>
            </w:r>
            <w:r w:rsidRPr="00587EB6">
              <w:rPr>
                <w:b/>
                <w:bCs/>
                <w:szCs w:val="20"/>
              </w:rPr>
              <w:t>Create</w:t>
            </w:r>
            <w:r w:rsidRPr="00587EB6">
              <w:rPr>
                <w:szCs w:val="20"/>
              </w:rPr>
              <w:t xml:space="preserve"> </w:t>
            </w:r>
            <w:r w:rsidRPr="00587EB6">
              <w:rPr>
                <w:b/>
                <w:bCs/>
                <w:szCs w:val="20"/>
              </w:rPr>
              <w:t>security group.</w:t>
            </w:r>
          </w:p>
          <w:p w:rsidR="00611CE6" w:rsidRPr="00587EB6" w:rsidRDefault="00611CE6" w:rsidP="003B3FD7">
            <w:pPr>
              <w:spacing w:before="120"/>
              <w:jc w:val="center"/>
              <w:rPr>
                <w:sz w:val="20"/>
                <w:szCs w:val="20"/>
              </w:rPr>
            </w:pPr>
            <w:r w:rsidRPr="00587EB6">
              <w:rPr>
                <w:noProof/>
                <w:sz w:val="20"/>
                <w:szCs w:val="20"/>
                <w:lang w:eastAsia="en-US"/>
              </w:rPr>
              <w:lastRenderedPageBreak/>
              <w:drawing>
                <wp:inline distT="0" distB="0" distL="0" distR="0" wp14:anchorId="0096E8E6" wp14:editId="38717355">
                  <wp:extent cx="5429250" cy="2088173"/>
                  <wp:effectExtent l="19050" t="19050" r="19050" b="2667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52307" cy="2097041"/>
                          </a:xfrm>
                          <a:prstGeom prst="rect">
                            <a:avLst/>
                          </a:prstGeom>
                          <a:noFill/>
                          <a:ln>
                            <a:solidFill>
                              <a:schemeClr val="tx1"/>
                            </a:solidFill>
                          </a:ln>
                        </pic:spPr>
                      </pic:pic>
                    </a:graphicData>
                  </a:graphic>
                </wp:inline>
              </w:drawing>
            </w:r>
          </w:p>
        </w:tc>
      </w:tr>
    </w:tbl>
    <w:p w:rsidR="00611CE6" w:rsidRPr="00587EB6" w:rsidRDefault="00611CE6" w:rsidP="00611CE6">
      <w:pPr>
        <w:spacing w:before="120"/>
      </w:pPr>
    </w:p>
    <w:p w:rsidR="00523ED7" w:rsidRDefault="00611CE6"/>
    <w:sectPr w:rsidR="00523ED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81F29"/>
    <w:multiLevelType w:val="hybridMultilevel"/>
    <w:tmpl w:val="E96EA566"/>
    <w:lvl w:ilvl="0" w:tplc="F3A0E1E6">
      <w:start w:val="1"/>
      <w:numFmt w:val="decimal"/>
      <w:pStyle w:val="IPSNumbering"/>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CBA5BA2"/>
    <w:multiLevelType w:val="hybridMultilevel"/>
    <w:tmpl w:val="2298A612"/>
    <w:lvl w:ilvl="0" w:tplc="04090001">
      <w:start w:val="1"/>
      <w:numFmt w:val="bullet"/>
      <w:lvlText w:val=""/>
      <w:lvlJc w:val="left"/>
      <w:pPr>
        <w:ind w:left="360" w:hanging="360"/>
      </w:pPr>
      <w:rPr>
        <w:rFonts w:ascii="Symbol" w:hAnsi="Symbol" w:hint="default"/>
        <w:b w:val="0"/>
        <w:bCs w:val="0"/>
      </w:rPr>
    </w:lvl>
    <w:lvl w:ilvl="1" w:tplc="9FB8D908" w:tentative="1">
      <w:start w:val="1"/>
      <w:numFmt w:val="lowerLetter"/>
      <w:lvlText w:val="%2."/>
      <w:lvlJc w:val="left"/>
      <w:pPr>
        <w:ind w:left="1080" w:hanging="360"/>
      </w:pPr>
    </w:lvl>
    <w:lvl w:ilvl="2" w:tplc="AC6C2CC4" w:tentative="1">
      <w:start w:val="1"/>
      <w:numFmt w:val="lowerRoman"/>
      <w:lvlText w:val="%3."/>
      <w:lvlJc w:val="right"/>
      <w:pPr>
        <w:ind w:left="1800" w:hanging="180"/>
      </w:pPr>
    </w:lvl>
    <w:lvl w:ilvl="3" w:tplc="A8405100" w:tentative="1">
      <w:start w:val="1"/>
      <w:numFmt w:val="decimal"/>
      <w:lvlText w:val="%4."/>
      <w:lvlJc w:val="left"/>
      <w:pPr>
        <w:ind w:left="2520" w:hanging="360"/>
      </w:pPr>
    </w:lvl>
    <w:lvl w:ilvl="4" w:tplc="FFC4CDEC" w:tentative="1">
      <w:start w:val="1"/>
      <w:numFmt w:val="lowerLetter"/>
      <w:lvlText w:val="%5."/>
      <w:lvlJc w:val="left"/>
      <w:pPr>
        <w:ind w:left="3240" w:hanging="360"/>
      </w:pPr>
    </w:lvl>
    <w:lvl w:ilvl="5" w:tplc="86F01AF8" w:tentative="1">
      <w:start w:val="1"/>
      <w:numFmt w:val="lowerRoman"/>
      <w:lvlText w:val="%6."/>
      <w:lvlJc w:val="right"/>
      <w:pPr>
        <w:ind w:left="3960" w:hanging="180"/>
      </w:pPr>
    </w:lvl>
    <w:lvl w:ilvl="6" w:tplc="003096BE" w:tentative="1">
      <w:start w:val="1"/>
      <w:numFmt w:val="decimal"/>
      <w:lvlText w:val="%7."/>
      <w:lvlJc w:val="left"/>
      <w:pPr>
        <w:ind w:left="4680" w:hanging="360"/>
      </w:pPr>
    </w:lvl>
    <w:lvl w:ilvl="7" w:tplc="95F44130" w:tentative="1">
      <w:start w:val="1"/>
      <w:numFmt w:val="lowerLetter"/>
      <w:lvlText w:val="%8."/>
      <w:lvlJc w:val="left"/>
      <w:pPr>
        <w:ind w:left="5400" w:hanging="360"/>
      </w:pPr>
    </w:lvl>
    <w:lvl w:ilvl="8" w:tplc="3DFC5E1E" w:tentative="1">
      <w:start w:val="1"/>
      <w:numFmt w:val="lowerRoman"/>
      <w:lvlText w:val="%9."/>
      <w:lvlJc w:val="right"/>
      <w:pPr>
        <w:ind w:left="6120" w:hanging="180"/>
      </w:pPr>
    </w:lvl>
  </w:abstractNum>
  <w:num w:numId="1">
    <w:abstractNumId w:val="0"/>
  </w:num>
  <w:num w:numId="2">
    <w:abstractNumId w:val="0"/>
    <w:lvlOverride w:ilvl="0">
      <w:startOverride w:val="1"/>
    </w:lvlOverride>
  </w:num>
  <w:num w:numId="3">
    <w:abstractNumId w:val="1"/>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7c0MzAwMbU0tDQxszRV0lEKTi0uzszPAykwrAUAYf+jlSwAAAA="/>
  </w:docVars>
  <w:rsids>
    <w:rsidRoot w:val="00611CE6"/>
    <w:rsid w:val="002847E6"/>
    <w:rsid w:val="004009B8"/>
    <w:rsid w:val="00431747"/>
    <w:rsid w:val="00611CE6"/>
    <w:rsid w:val="006C535F"/>
    <w:rsid w:val="00A47B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FC9544-B8D0-494D-B32C-C86F62091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IPS Body"/>
    <w:qFormat/>
    <w:rsid w:val="00611CE6"/>
    <w:pPr>
      <w:spacing w:after="120" w:line="276" w:lineRule="auto"/>
      <w:jc w:val="both"/>
    </w:pPr>
    <w:rPr>
      <w:rFonts w:ascii="Constantia" w:hAnsi="Constantia" w:cs="Times New Roman"/>
      <w:sz w:val="24"/>
      <w:szCs w:val="24"/>
      <w:lang w:eastAsia="en-GB"/>
    </w:rPr>
  </w:style>
  <w:style w:type="paragraph" w:styleId="Heading1">
    <w:name w:val="heading 1"/>
    <w:basedOn w:val="Normal"/>
    <w:next w:val="Normal"/>
    <w:link w:val="Heading1Char"/>
    <w:uiPriority w:val="9"/>
    <w:qFormat/>
    <w:rsid w:val="00611C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IPS Heading 2"/>
    <w:basedOn w:val="Heading1"/>
    <w:link w:val="Heading2Char"/>
    <w:autoRedefine/>
    <w:uiPriority w:val="9"/>
    <w:unhideWhenUsed/>
    <w:qFormat/>
    <w:rsid w:val="00611CE6"/>
    <w:pPr>
      <w:shd w:val="clear" w:color="auto" w:fill="FFFFFF" w:themeFill="background1"/>
      <w:tabs>
        <w:tab w:val="left" w:pos="3150"/>
      </w:tabs>
      <w:spacing w:before="120" w:after="120"/>
      <w:ind w:right="334"/>
      <w:outlineLvl w:val="1"/>
    </w:pPr>
    <w:rPr>
      <w:rFonts w:ascii="Constantia" w:eastAsiaTheme="minorHAnsi" w:hAnsi="Constantia"/>
      <w:b/>
      <w:noProof/>
      <w:color w:val="171717"/>
      <w:sz w:val="28"/>
      <w:szCs w:val="28"/>
      <w:shd w:val="clear" w:color="auto" w:fill="FFFFFF"/>
      <w:lang w:eastAsia="en-US"/>
    </w:rPr>
  </w:style>
  <w:style w:type="paragraph" w:styleId="Heading3">
    <w:name w:val="heading 3"/>
    <w:aliases w:val="IPS Heading 3"/>
    <w:basedOn w:val="TOC3"/>
    <w:next w:val="Normal"/>
    <w:link w:val="Heading3Char"/>
    <w:autoRedefine/>
    <w:uiPriority w:val="9"/>
    <w:unhideWhenUsed/>
    <w:qFormat/>
    <w:rsid w:val="00611CE6"/>
    <w:pPr>
      <w:shd w:val="clear" w:color="auto" w:fill="FFFFFF" w:themeFill="background1"/>
      <w:tabs>
        <w:tab w:val="left" w:pos="960"/>
        <w:tab w:val="right" w:pos="9010"/>
      </w:tabs>
      <w:spacing w:after="120"/>
      <w:ind w:left="0"/>
      <w:outlineLvl w:val="2"/>
    </w:pPr>
    <w:rPr>
      <w:b/>
      <w:bCs/>
      <w:noProof/>
      <w:sz w:val="22"/>
      <w:szCs w:val="22"/>
      <w:u w:val="single"/>
    </w:rPr>
  </w:style>
  <w:style w:type="paragraph" w:styleId="Heading4">
    <w:name w:val="heading 4"/>
    <w:basedOn w:val="Normal"/>
    <w:next w:val="Normal"/>
    <w:link w:val="Heading4Char"/>
    <w:uiPriority w:val="9"/>
    <w:unhideWhenUsed/>
    <w:qFormat/>
    <w:rsid w:val="00611CE6"/>
    <w:pPr>
      <w:keepNext/>
      <w:keepLines/>
      <w:spacing w:after="0"/>
      <w:outlineLvl w:val="3"/>
    </w:pPr>
    <w:rPr>
      <w:rFonts w:eastAsiaTheme="majorEastAsia" w:cstheme="majorBidi"/>
      <w:b/>
      <w:i/>
      <w:iCs/>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IPS Heading 2 Char"/>
    <w:basedOn w:val="DefaultParagraphFont"/>
    <w:link w:val="Heading2"/>
    <w:uiPriority w:val="9"/>
    <w:qFormat/>
    <w:rsid w:val="00611CE6"/>
    <w:rPr>
      <w:rFonts w:ascii="Constantia" w:hAnsi="Constantia" w:cstheme="majorBidi"/>
      <w:b/>
      <w:noProof/>
      <w:color w:val="171717"/>
      <w:sz w:val="28"/>
      <w:szCs w:val="28"/>
      <w:shd w:val="clear" w:color="auto" w:fill="FFFFFF" w:themeFill="background1"/>
    </w:rPr>
  </w:style>
  <w:style w:type="character" w:customStyle="1" w:styleId="Heading3Char">
    <w:name w:val="Heading 3 Char"/>
    <w:aliases w:val="IPS Heading 3 Char"/>
    <w:basedOn w:val="DefaultParagraphFont"/>
    <w:link w:val="Heading3"/>
    <w:uiPriority w:val="9"/>
    <w:qFormat/>
    <w:rsid w:val="00611CE6"/>
    <w:rPr>
      <w:rFonts w:ascii="Constantia" w:hAnsi="Constantia" w:cs="Times New Roman"/>
      <w:b/>
      <w:bCs/>
      <w:noProof/>
      <w:u w:val="single"/>
      <w:shd w:val="clear" w:color="auto" w:fill="FFFFFF" w:themeFill="background1"/>
      <w:lang w:eastAsia="en-GB"/>
    </w:rPr>
  </w:style>
  <w:style w:type="character" w:customStyle="1" w:styleId="Heading4Char">
    <w:name w:val="Heading 4 Char"/>
    <w:basedOn w:val="DefaultParagraphFont"/>
    <w:link w:val="Heading4"/>
    <w:uiPriority w:val="9"/>
    <w:qFormat/>
    <w:rsid w:val="00611CE6"/>
    <w:rPr>
      <w:rFonts w:ascii="Constantia" w:eastAsiaTheme="majorEastAsia" w:hAnsi="Constantia" w:cstheme="majorBidi"/>
      <w:b/>
      <w:i/>
      <w:iCs/>
      <w:sz w:val="20"/>
      <w:szCs w:val="20"/>
      <w:u w:val="single"/>
      <w:lang w:eastAsia="en-GB"/>
    </w:rPr>
  </w:style>
  <w:style w:type="table" w:styleId="TableGrid">
    <w:name w:val="Table Grid"/>
    <w:basedOn w:val="TableNormal"/>
    <w:uiPriority w:val="39"/>
    <w:qFormat/>
    <w:rsid w:val="00611CE6"/>
    <w:pPr>
      <w:spacing w:after="0" w:line="240" w:lineRule="auto"/>
    </w:pPr>
    <w:rPr>
      <w:rFonts w:eastAsiaTheme="minorEastAsia"/>
      <w:sz w:val="20"/>
      <w:szCs w:val="24"/>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PSNumbering">
    <w:name w:val="IPS Numbering"/>
    <w:basedOn w:val="Normal"/>
    <w:link w:val="IPSNumberingChar"/>
    <w:qFormat/>
    <w:rsid w:val="00611CE6"/>
    <w:pPr>
      <w:numPr>
        <w:numId w:val="1"/>
      </w:numPr>
      <w:contextualSpacing/>
    </w:pPr>
    <w:rPr>
      <w:rFonts w:cstheme="majorBidi"/>
      <w:sz w:val="20"/>
    </w:rPr>
  </w:style>
  <w:style w:type="character" w:customStyle="1" w:styleId="IPSNumberingChar">
    <w:name w:val="IPS Numbering Char"/>
    <w:basedOn w:val="DefaultParagraphFont"/>
    <w:link w:val="IPSNumbering"/>
    <w:rsid w:val="00611CE6"/>
    <w:rPr>
      <w:rFonts w:ascii="Constantia" w:hAnsi="Constantia" w:cstheme="majorBidi"/>
      <w:sz w:val="20"/>
      <w:szCs w:val="24"/>
      <w:lang w:eastAsia="en-GB"/>
    </w:rPr>
  </w:style>
  <w:style w:type="character" w:customStyle="1" w:styleId="Heading1Char">
    <w:name w:val="Heading 1 Char"/>
    <w:basedOn w:val="DefaultParagraphFont"/>
    <w:link w:val="Heading1"/>
    <w:uiPriority w:val="9"/>
    <w:rsid w:val="00611CE6"/>
    <w:rPr>
      <w:rFonts w:asciiTheme="majorHAnsi" w:eastAsiaTheme="majorEastAsia" w:hAnsiTheme="majorHAnsi" w:cstheme="majorBidi"/>
      <w:color w:val="2E74B5" w:themeColor="accent1" w:themeShade="BF"/>
      <w:sz w:val="32"/>
      <w:szCs w:val="32"/>
      <w:lang w:eastAsia="en-GB"/>
    </w:rPr>
  </w:style>
  <w:style w:type="paragraph" w:styleId="TOC3">
    <w:name w:val="toc 3"/>
    <w:basedOn w:val="Normal"/>
    <w:next w:val="Normal"/>
    <w:autoRedefine/>
    <w:uiPriority w:val="39"/>
    <w:semiHidden/>
    <w:unhideWhenUsed/>
    <w:rsid w:val="00611CE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2024-12-06T12:00:00Z</dcterms:created>
  <dcterms:modified xsi:type="dcterms:W3CDTF">2024-12-06T12:01:00Z</dcterms:modified>
</cp:coreProperties>
</file>