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38D" w:rsidRPr="003C43C6" w:rsidRDefault="00D95DA4" w:rsidP="003C43C6">
      <w:pPr>
        <w:pStyle w:val="Heading2"/>
        <w:rPr>
          <w:sz w:val="22"/>
          <w:szCs w:val="22"/>
        </w:rPr>
      </w:pPr>
      <w:bookmarkStart w:id="0" w:name="_qladzdvbh6t3" w:colFirst="0" w:colLast="0"/>
      <w:bookmarkEnd w:id="0"/>
      <w:r w:rsidRPr="003C43C6">
        <w:rPr>
          <w:sz w:val="22"/>
          <w:szCs w:val="22"/>
        </w:rPr>
        <w:t xml:space="preserve">Lab 2: Information Gathering Using </w:t>
      </w:r>
      <w:proofErr w:type="gramStart"/>
      <w:r w:rsidRPr="003C43C6">
        <w:rPr>
          <w:sz w:val="22"/>
          <w:szCs w:val="22"/>
        </w:rPr>
        <w:t>The</w:t>
      </w:r>
      <w:proofErr w:type="gramEnd"/>
      <w:r w:rsidRPr="003C43C6">
        <w:rPr>
          <w:sz w:val="22"/>
          <w:szCs w:val="22"/>
        </w:rPr>
        <w:t xml:space="preserve"> Harvester</w:t>
      </w:r>
    </w:p>
    <w:p w:rsidR="0056738D" w:rsidRPr="003C43C6" w:rsidRDefault="00D95DA4" w:rsidP="003C43C6">
      <w:pPr>
        <w:pStyle w:val="Heading3"/>
        <w:rPr>
          <w:sz w:val="20"/>
          <w:szCs w:val="20"/>
        </w:rPr>
      </w:pPr>
      <w:r w:rsidRPr="003C43C6">
        <w:rPr>
          <w:sz w:val="20"/>
          <w:szCs w:val="20"/>
        </w:rPr>
        <w:t>Scenario</w:t>
      </w:r>
    </w:p>
    <w:p w:rsidR="0056738D" w:rsidRPr="003C43C6" w:rsidRDefault="00D95DA4" w:rsidP="003C43C6">
      <w:pPr>
        <w:rPr>
          <w:sz w:val="20"/>
          <w:szCs w:val="20"/>
        </w:rPr>
      </w:pPr>
      <w:r w:rsidRPr="003C43C6">
        <w:rPr>
          <w:sz w:val="20"/>
          <w:szCs w:val="20"/>
        </w:rPr>
        <w:t>While working as a penetration tester in a cybersecurity company, you are assigned to perform the reconnaissance phase of a penetration test for a client. The goal is to gather as much Open-Source Intelligence (OSINT) as possible about the client’s public-</w:t>
      </w:r>
      <w:r w:rsidRPr="003C43C6">
        <w:rPr>
          <w:sz w:val="20"/>
          <w:szCs w:val="20"/>
        </w:rPr>
        <w:t xml:space="preserve">facing infrastructure. Using the Parrot Security virtual machine, you decide to run </w:t>
      </w:r>
      <w:proofErr w:type="spellStart"/>
      <w:r w:rsidRPr="003C43C6">
        <w:rPr>
          <w:sz w:val="20"/>
          <w:szCs w:val="20"/>
        </w:rPr>
        <w:t>theHarvester</w:t>
      </w:r>
      <w:proofErr w:type="spellEnd"/>
      <w:r w:rsidRPr="003C43C6">
        <w:rPr>
          <w:sz w:val="20"/>
          <w:szCs w:val="20"/>
        </w:rPr>
        <w:t>, a powerful OSINT tool, to collect information such as emails, subdomains, and IP addresses linked to the client’s domain. This information will help build a c</w:t>
      </w:r>
      <w:r w:rsidRPr="003C43C6">
        <w:rPr>
          <w:sz w:val="20"/>
          <w:szCs w:val="20"/>
        </w:rPr>
        <w:t>lear picture of the target’s digital footprint and potential attack surface.</w:t>
      </w:r>
    </w:p>
    <w:p w:rsidR="0056738D" w:rsidRPr="003C43C6" w:rsidRDefault="00D95DA4" w:rsidP="003C43C6">
      <w:pPr>
        <w:pStyle w:val="Heading3"/>
        <w:rPr>
          <w:sz w:val="20"/>
          <w:szCs w:val="20"/>
        </w:rPr>
      </w:pPr>
      <w:r w:rsidRPr="003C43C6">
        <w:rPr>
          <w:sz w:val="20"/>
          <w:szCs w:val="20"/>
        </w:rPr>
        <w:t>Solution</w:t>
      </w:r>
    </w:p>
    <w:p w:rsidR="0056738D" w:rsidRPr="003C43C6" w:rsidRDefault="00D95DA4" w:rsidP="003C43C6">
      <w:pPr>
        <w:rPr>
          <w:sz w:val="20"/>
          <w:szCs w:val="20"/>
        </w:rPr>
      </w:pPr>
      <w:proofErr w:type="spellStart"/>
      <w:r w:rsidRPr="003C43C6">
        <w:rPr>
          <w:sz w:val="20"/>
          <w:szCs w:val="20"/>
        </w:rPr>
        <w:t>TheHarvester</w:t>
      </w:r>
      <w:proofErr w:type="spellEnd"/>
      <w:r w:rsidRPr="003C43C6">
        <w:rPr>
          <w:sz w:val="20"/>
          <w:szCs w:val="20"/>
        </w:rPr>
        <w:t xml:space="preserve"> provides an effective way to perform </w:t>
      </w:r>
      <w:proofErr w:type="spellStart"/>
      <w:r w:rsidRPr="003C43C6">
        <w:rPr>
          <w:sz w:val="20"/>
          <w:szCs w:val="20"/>
        </w:rPr>
        <w:t>footprinting</w:t>
      </w:r>
      <w:proofErr w:type="spellEnd"/>
      <w:r w:rsidRPr="003C43C6">
        <w:rPr>
          <w:sz w:val="20"/>
          <w:szCs w:val="20"/>
        </w:rPr>
        <w:t xml:space="preserve"> by automating the collection of publicly available information about a target domain. Running on the Parrot</w:t>
      </w:r>
      <w:r w:rsidRPr="003C43C6">
        <w:rPr>
          <w:sz w:val="20"/>
          <w:szCs w:val="20"/>
        </w:rPr>
        <w:t xml:space="preserve"> Security virtual machine, it can query multiple search engines and data sources to gather emails, subdomains, IP addresses, and hostnames linked to the target. This data is crucial in the reconnaissance phase of penetration testing, as it helps build a cl</w:t>
      </w:r>
      <w:r w:rsidRPr="003C43C6">
        <w:rPr>
          <w:sz w:val="20"/>
          <w:szCs w:val="20"/>
        </w:rPr>
        <w:t xml:space="preserve">ear picture of the organization’s external exposure. To make the results easier to analyze, </w:t>
      </w:r>
      <w:proofErr w:type="spellStart"/>
      <w:r w:rsidRPr="003C43C6">
        <w:rPr>
          <w:sz w:val="20"/>
          <w:szCs w:val="20"/>
        </w:rPr>
        <w:t>theHarvester</w:t>
      </w:r>
      <w:proofErr w:type="spellEnd"/>
      <w:r w:rsidRPr="003C43C6">
        <w:rPr>
          <w:sz w:val="20"/>
          <w:szCs w:val="20"/>
        </w:rPr>
        <w:t xml:space="preserve"> also allows exporting findings into a structured HTML report, which simplifies review and documentation.</w:t>
      </w: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56738D" w:rsidRPr="003C43C6">
        <w:tc>
          <w:tcPr>
            <w:tcW w:w="9017" w:type="dxa"/>
            <w:shd w:val="clear" w:color="auto" w:fill="F2F2F2"/>
          </w:tcPr>
          <w:p w:rsidR="0056738D" w:rsidRPr="003C43C6" w:rsidRDefault="00D95DA4" w:rsidP="003C43C6">
            <w:pPr>
              <w:spacing w:line="276" w:lineRule="auto"/>
            </w:pPr>
            <w:r w:rsidRPr="003C43C6">
              <w:t>1. Turn on the Parrot Security virtual machine</w:t>
            </w:r>
            <w:r w:rsidRPr="003C43C6">
              <w:t xml:space="preserve"> and log in with your credentials. Before starting this lab, integrate </w:t>
            </w:r>
            <w:proofErr w:type="spellStart"/>
            <w:r w:rsidRPr="003C43C6">
              <w:t>ShellGPT</w:t>
            </w:r>
            <w:proofErr w:type="spellEnd"/>
            <w:r w:rsidRPr="003C43C6">
              <w:t xml:space="preserve"> in the Parrot Security machine. </w:t>
            </w:r>
          </w:p>
          <w:p w:rsidR="0056738D" w:rsidRPr="003C43C6" w:rsidRDefault="00D95DA4" w:rsidP="003C43C6">
            <w:pPr>
              <w:spacing w:line="276" w:lineRule="auto"/>
            </w:pPr>
            <w:r w:rsidRPr="003C43C6">
              <w:t xml:space="preserve">2. Open the terminal and write the command </w:t>
            </w:r>
            <w:proofErr w:type="spellStart"/>
            <w:r w:rsidRPr="003C43C6">
              <w:rPr>
                <w:b/>
              </w:rPr>
              <w:t>theHarvester</w:t>
            </w:r>
            <w:proofErr w:type="spellEnd"/>
            <w:r w:rsidRPr="003C43C6">
              <w:rPr>
                <w:b/>
              </w:rPr>
              <w:t xml:space="preserve"> -v</w:t>
            </w:r>
            <w:r w:rsidRPr="003C43C6">
              <w:t xml:space="preserve"> to ensure Harvester is installed and working. </w:t>
            </w:r>
          </w:p>
          <w:p w:rsidR="0056738D" w:rsidRPr="003C43C6" w:rsidRDefault="00D95DA4" w:rsidP="003C43C6">
            <w:pPr>
              <w:spacing w:line="276" w:lineRule="auto"/>
              <w:jc w:val="center"/>
            </w:pPr>
            <w:r w:rsidRPr="003C43C6">
              <w:rPr>
                <w:noProof/>
                <w:lang w:val="en-US"/>
              </w:rPr>
              <w:drawing>
                <wp:inline distT="0" distB="0" distL="0" distR="0">
                  <wp:extent cx="4581525" cy="2981325"/>
                  <wp:effectExtent l="19050" t="19050" r="28575" b="952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581761" cy="2981478"/>
                          </a:xfrm>
                          <a:prstGeom prst="rect">
                            <a:avLst/>
                          </a:prstGeom>
                          <a:ln w="12700">
                            <a:solidFill>
                              <a:srgbClr val="000000"/>
                            </a:solidFill>
                            <a:prstDash val="solid"/>
                          </a:ln>
                        </pic:spPr>
                      </pic:pic>
                    </a:graphicData>
                  </a:graphic>
                </wp:inline>
              </w:drawing>
            </w:r>
          </w:p>
          <w:p w:rsidR="0056738D" w:rsidRPr="003C43C6" w:rsidRDefault="00D95DA4" w:rsidP="003C43C6">
            <w:pPr>
              <w:spacing w:line="276" w:lineRule="auto"/>
            </w:pPr>
            <w:r w:rsidRPr="003C43C6">
              <w:t>3. To launch an information gatheri</w:t>
            </w:r>
            <w:r w:rsidRPr="003C43C6">
              <w:t xml:space="preserve">ng campaign on a target, type the command </w:t>
            </w:r>
            <w:proofErr w:type="spellStart"/>
            <w:r w:rsidRPr="003C43C6">
              <w:rPr>
                <w:b/>
              </w:rPr>
              <w:t>theHarvester</w:t>
            </w:r>
            <w:proofErr w:type="spellEnd"/>
            <w:r w:rsidRPr="003C43C6">
              <w:rPr>
                <w:b/>
              </w:rPr>
              <w:t xml:space="preserve"> -d hackaday.com -l 300 -b </w:t>
            </w:r>
            <w:proofErr w:type="spellStart"/>
            <w:r w:rsidRPr="003C43C6">
              <w:rPr>
                <w:b/>
              </w:rPr>
              <w:t>bing</w:t>
            </w:r>
            <w:proofErr w:type="gramStart"/>
            <w:r w:rsidRPr="003C43C6">
              <w:rPr>
                <w:b/>
              </w:rPr>
              <w:t>,duckduckgo</w:t>
            </w:r>
            <w:proofErr w:type="spellEnd"/>
            <w:proofErr w:type="gramEnd"/>
            <w:r w:rsidRPr="003C43C6">
              <w:rPr>
                <w:b/>
              </w:rPr>
              <w:t xml:space="preserve">. </w:t>
            </w:r>
            <w:r w:rsidRPr="003C43C6">
              <w:t xml:space="preserve">This will start </w:t>
            </w:r>
            <w:proofErr w:type="spellStart"/>
            <w:r w:rsidRPr="003C43C6">
              <w:t>theHarvester</w:t>
            </w:r>
            <w:proofErr w:type="spellEnd"/>
            <w:r w:rsidRPr="003C43C6">
              <w:t xml:space="preserve">. It will begin searching </w:t>
            </w:r>
            <w:proofErr w:type="spellStart"/>
            <w:r w:rsidRPr="003C43C6">
              <w:t>bing</w:t>
            </w:r>
            <w:proofErr w:type="spellEnd"/>
            <w:r w:rsidRPr="003C43C6">
              <w:t xml:space="preserve"> and </w:t>
            </w:r>
            <w:proofErr w:type="spellStart"/>
            <w:r w:rsidRPr="003C43C6">
              <w:t>duckduckgo</w:t>
            </w:r>
            <w:proofErr w:type="spellEnd"/>
            <w:r w:rsidRPr="003C43C6">
              <w:t xml:space="preserve"> for the top 300 results related to hackaday.com. For this target, we found only one </w:t>
            </w:r>
            <w:r w:rsidRPr="003C43C6">
              <w:t>email using two search engines, and no additional information was available.</w:t>
            </w:r>
          </w:p>
          <w:p w:rsidR="0056738D" w:rsidRPr="003C43C6" w:rsidRDefault="00D95DA4" w:rsidP="003C43C6">
            <w:pPr>
              <w:spacing w:line="276" w:lineRule="auto"/>
              <w:jc w:val="center"/>
            </w:pPr>
            <w:r w:rsidRPr="003C43C6">
              <w:rPr>
                <w:noProof/>
                <w:lang w:val="en-US"/>
              </w:rPr>
              <w:lastRenderedPageBreak/>
              <w:drawing>
                <wp:inline distT="0" distB="0" distL="0" distR="0">
                  <wp:extent cx="4495800" cy="4233338"/>
                  <wp:effectExtent l="19050" t="19050" r="19050" b="1524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496884" cy="4234359"/>
                          </a:xfrm>
                          <a:prstGeom prst="rect">
                            <a:avLst/>
                          </a:prstGeom>
                          <a:ln w="12700">
                            <a:solidFill>
                              <a:srgbClr val="000000"/>
                            </a:solidFill>
                            <a:prstDash val="solid"/>
                          </a:ln>
                        </pic:spPr>
                      </pic:pic>
                    </a:graphicData>
                  </a:graphic>
                </wp:inline>
              </w:drawing>
            </w:r>
          </w:p>
          <w:p w:rsidR="0056738D" w:rsidRPr="003C43C6" w:rsidRDefault="00D95DA4" w:rsidP="003C43C6">
            <w:pPr>
              <w:spacing w:line="276" w:lineRule="auto"/>
            </w:pPr>
            <w:r w:rsidRPr="003C43C6">
              <w:t xml:space="preserve">4. If we want to gather even more information about our target, we can specify the following </w:t>
            </w:r>
            <w:proofErr w:type="spellStart"/>
            <w:r w:rsidRPr="003C43C6">
              <w:t>commad</w:t>
            </w:r>
            <w:proofErr w:type="spellEnd"/>
            <w:r w:rsidRPr="003C43C6">
              <w:t xml:space="preserve"> </w:t>
            </w:r>
            <w:proofErr w:type="spellStart"/>
            <w:r w:rsidRPr="003C43C6">
              <w:rPr>
                <w:b/>
              </w:rPr>
              <w:t>theHarvester</w:t>
            </w:r>
            <w:proofErr w:type="spellEnd"/>
            <w:r w:rsidRPr="003C43C6">
              <w:rPr>
                <w:b/>
              </w:rPr>
              <w:t xml:space="preserve"> -d hackaday.com -l 300 -b all.</w:t>
            </w:r>
            <w:r w:rsidRPr="003C43C6">
              <w:t xml:space="preserve"> The </w:t>
            </w:r>
            <w:r w:rsidRPr="003C43C6">
              <w:rPr>
                <w:b/>
              </w:rPr>
              <w:t>-b all</w:t>
            </w:r>
            <w:r w:rsidRPr="003C43C6">
              <w:t xml:space="preserve"> tag will search all av</w:t>
            </w:r>
            <w:r w:rsidRPr="003C43C6">
              <w:t xml:space="preserve">ailable search engines to the Harvester for information regarding hackaday.com. As you can see, it is an extremely useful tool for discovering email addresses, some other </w:t>
            </w:r>
            <w:proofErr w:type="spellStart"/>
            <w:r w:rsidRPr="003C43C6">
              <w:t>Urls</w:t>
            </w:r>
            <w:proofErr w:type="spellEnd"/>
            <w:r w:rsidRPr="003C43C6">
              <w:t>, Hosts and IP addresses.</w:t>
            </w:r>
          </w:p>
          <w:p w:rsidR="0056738D" w:rsidRPr="003C43C6" w:rsidRDefault="00D95DA4" w:rsidP="003C43C6">
            <w:pPr>
              <w:spacing w:line="276" w:lineRule="auto"/>
              <w:jc w:val="center"/>
            </w:pPr>
            <w:r w:rsidRPr="003C43C6">
              <w:rPr>
                <w:noProof/>
                <w:lang w:val="en-US"/>
              </w:rPr>
              <w:drawing>
                <wp:inline distT="0" distB="0" distL="0" distR="0">
                  <wp:extent cx="4333875" cy="2619375"/>
                  <wp:effectExtent l="19050" t="19050" r="28575" b="2857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334717" cy="2619884"/>
                          </a:xfrm>
                          <a:prstGeom prst="rect">
                            <a:avLst/>
                          </a:prstGeom>
                          <a:ln w="12700">
                            <a:solidFill>
                              <a:srgbClr val="000000"/>
                            </a:solidFill>
                            <a:prstDash val="solid"/>
                          </a:ln>
                        </pic:spPr>
                      </pic:pic>
                    </a:graphicData>
                  </a:graphic>
                </wp:inline>
              </w:drawing>
            </w:r>
          </w:p>
          <w:p w:rsidR="0056738D" w:rsidRPr="003C43C6" w:rsidRDefault="00D95DA4" w:rsidP="003C43C6">
            <w:pPr>
              <w:spacing w:line="276" w:lineRule="auto"/>
              <w:jc w:val="center"/>
            </w:pPr>
            <w:r w:rsidRPr="003C43C6">
              <w:rPr>
                <w:noProof/>
                <w:lang w:val="en-US"/>
              </w:rPr>
              <w:lastRenderedPageBreak/>
              <w:drawing>
                <wp:inline distT="0" distB="0" distL="0" distR="0">
                  <wp:extent cx="4171950" cy="3553850"/>
                  <wp:effectExtent l="19050" t="19050" r="19050" b="2794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73320" cy="3555017"/>
                          </a:xfrm>
                          <a:prstGeom prst="rect">
                            <a:avLst/>
                          </a:prstGeom>
                          <a:ln w="12700">
                            <a:solidFill>
                              <a:srgbClr val="000000"/>
                            </a:solidFill>
                            <a:prstDash val="solid"/>
                          </a:ln>
                        </pic:spPr>
                      </pic:pic>
                    </a:graphicData>
                  </a:graphic>
                </wp:inline>
              </w:drawing>
            </w:r>
          </w:p>
          <w:p w:rsidR="0056738D" w:rsidRPr="003C43C6" w:rsidRDefault="00D95DA4" w:rsidP="003C43C6">
            <w:pPr>
              <w:spacing w:line="276" w:lineRule="auto"/>
              <w:jc w:val="center"/>
            </w:pPr>
            <w:r w:rsidRPr="003C43C6">
              <w:rPr>
                <w:noProof/>
                <w:lang w:val="en-US"/>
              </w:rPr>
              <w:drawing>
                <wp:inline distT="0" distB="0" distL="0" distR="0">
                  <wp:extent cx="4191000" cy="2952750"/>
                  <wp:effectExtent l="19050" t="19050" r="19050" b="1905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191791" cy="2953307"/>
                          </a:xfrm>
                          <a:prstGeom prst="rect">
                            <a:avLst/>
                          </a:prstGeom>
                          <a:ln w="12700">
                            <a:solidFill>
                              <a:srgbClr val="000000"/>
                            </a:solidFill>
                            <a:prstDash val="solid"/>
                          </a:ln>
                        </pic:spPr>
                      </pic:pic>
                    </a:graphicData>
                  </a:graphic>
                </wp:inline>
              </w:drawing>
            </w:r>
          </w:p>
          <w:p w:rsidR="0056738D" w:rsidRPr="003C43C6" w:rsidRDefault="00D95DA4" w:rsidP="003C43C6">
            <w:pPr>
              <w:spacing w:line="276" w:lineRule="auto"/>
            </w:pPr>
            <w:r w:rsidRPr="003C43C6">
              <w:t>5. If we wanted to display this information in an</w:t>
            </w:r>
            <w:r w:rsidRPr="003C43C6">
              <w:t xml:space="preserve"> easier-to-read format, we could add the </w:t>
            </w:r>
            <w:r w:rsidRPr="003C43C6">
              <w:rPr>
                <w:b/>
              </w:rPr>
              <w:t>-f</w:t>
            </w:r>
            <w:r w:rsidRPr="003C43C6">
              <w:t xml:space="preserve"> tag at the end of the command </w:t>
            </w:r>
            <w:proofErr w:type="spellStart"/>
            <w:r w:rsidRPr="003C43C6">
              <w:rPr>
                <w:b/>
              </w:rPr>
              <w:t>theHarvester</w:t>
            </w:r>
            <w:proofErr w:type="spellEnd"/>
            <w:r w:rsidRPr="003C43C6">
              <w:rPr>
                <w:b/>
              </w:rPr>
              <w:t xml:space="preserve"> -d hackaday.com -l 300 -b all -f </w:t>
            </w:r>
            <w:proofErr w:type="spellStart"/>
            <w:r w:rsidRPr="003C43C6">
              <w:rPr>
                <w:b/>
              </w:rPr>
              <w:t>hackaday.com.results</w:t>
            </w:r>
            <w:proofErr w:type="spellEnd"/>
            <w:r w:rsidRPr="003C43C6">
              <w:rPr>
                <w:b/>
              </w:rPr>
              <w:t>.</w:t>
            </w:r>
          </w:p>
          <w:p w:rsidR="0056738D" w:rsidRPr="003C43C6" w:rsidRDefault="00D95DA4" w:rsidP="003C43C6">
            <w:pPr>
              <w:spacing w:line="276" w:lineRule="auto"/>
              <w:jc w:val="center"/>
            </w:pPr>
            <w:r w:rsidRPr="003C43C6">
              <w:rPr>
                <w:noProof/>
                <w:lang w:val="en-US"/>
              </w:rPr>
              <w:lastRenderedPageBreak/>
              <w:drawing>
                <wp:inline distT="0" distB="0" distL="0" distR="0">
                  <wp:extent cx="4495800" cy="2560283"/>
                  <wp:effectExtent l="19050" t="19050" r="19050" b="1206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499240" cy="2562242"/>
                          </a:xfrm>
                          <a:prstGeom prst="rect">
                            <a:avLst/>
                          </a:prstGeom>
                          <a:ln w="12700">
                            <a:solidFill>
                              <a:srgbClr val="000000"/>
                            </a:solidFill>
                            <a:prstDash val="solid"/>
                          </a:ln>
                        </pic:spPr>
                      </pic:pic>
                    </a:graphicData>
                  </a:graphic>
                </wp:inline>
              </w:drawing>
            </w:r>
          </w:p>
          <w:p w:rsidR="0056738D" w:rsidRPr="003C43C6" w:rsidRDefault="00D95DA4" w:rsidP="003C43C6">
            <w:pPr>
              <w:spacing w:line="276" w:lineRule="auto"/>
            </w:pPr>
            <w:r w:rsidRPr="003C43C6">
              <w:t xml:space="preserve">6. In Parrot OS, this saves the information gathered into </w:t>
            </w:r>
            <w:r w:rsidRPr="003C43C6">
              <w:rPr>
                <w:b/>
              </w:rPr>
              <w:t>JSON</w:t>
            </w:r>
            <w:r w:rsidRPr="003C43C6">
              <w:t xml:space="preserve"> and </w:t>
            </w:r>
            <w:r w:rsidRPr="003C43C6">
              <w:rPr>
                <w:b/>
              </w:rPr>
              <w:t>XML</w:t>
            </w:r>
            <w:r w:rsidRPr="003C43C6">
              <w:t xml:space="preserve"> files (e.g., </w:t>
            </w:r>
            <w:proofErr w:type="spellStart"/>
            <w:r w:rsidRPr="003C43C6">
              <w:rPr>
                <w:b/>
              </w:rPr>
              <w:t>hackaday.com.results.json</w:t>
            </w:r>
            <w:proofErr w:type="spellEnd"/>
            <w:r w:rsidRPr="003C43C6">
              <w:t xml:space="preserve"> an</w:t>
            </w:r>
            <w:r w:rsidRPr="003C43C6">
              <w:t xml:space="preserve">d </w:t>
            </w:r>
            <w:r w:rsidRPr="003C43C6">
              <w:rPr>
                <w:b/>
              </w:rPr>
              <w:t>hackaday.com.results.xml</w:t>
            </w:r>
            <w:r w:rsidRPr="003C43C6">
              <w:t xml:space="preserve">). These files can then be opened with tools like </w:t>
            </w:r>
            <w:proofErr w:type="spellStart"/>
            <w:r w:rsidRPr="003C43C6">
              <w:rPr>
                <w:b/>
              </w:rPr>
              <w:t>jq</w:t>
            </w:r>
            <w:proofErr w:type="spellEnd"/>
            <w:r w:rsidRPr="003C43C6">
              <w:t xml:space="preserve"> (for JSON) or any XML viewer, allowing the results to be read in a structured and clearer way. </w:t>
            </w:r>
          </w:p>
          <w:p w:rsidR="0056738D" w:rsidRPr="003C43C6" w:rsidRDefault="00D95DA4" w:rsidP="003C43C6">
            <w:pPr>
              <w:spacing w:line="276" w:lineRule="auto"/>
              <w:jc w:val="center"/>
            </w:pPr>
            <w:r w:rsidRPr="003C43C6">
              <w:rPr>
                <w:noProof/>
                <w:lang w:val="en-US"/>
              </w:rPr>
              <w:drawing>
                <wp:inline distT="0" distB="0" distL="0" distR="0">
                  <wp:extent cx="4580032" cy="2497277"/>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580032" cy="2497277"/>
                          </a:xfrm>
                          <a:prstGeom prst="rect">
                            <a:avLst/>
                          </a:prstGeom>
                          <a:ln w="12700">
                            <a:solidFill>
                              <a:srgbClr val="000000"/>
                            </a:solidFill>
                            <a:prstDash val="solid"/>
                          </a:ln>
                        </pic:spPr>
                      </pic:pic>
                    </a:graphicData>
                  </a:graphic>
                </wp:inline>
              </w:drawing>
            </w:r>
          </w:p>
          <w:p w:rsidR="0056738D" w:rsidRPr="003C43C6" w:rsidRDefault="00D95DA4" w:rsidP="003C43C6">
            <w:pPr>
              <w:spacing w:line="276" w:lineRule="auto"/>
            </w:pPr>
            <w:r w:rsidRPr="003C43C6">
              <w:t xml:space="preserve">7. You can also use </w:t>
            </w:r>
            <w:proofErr w:type="spellStart"/>
            <w:r w:rsidRPr="003C43C6">
              <w:t>ShellGPT</w:t>
            </w:r>
            <w:proofErr w:type="spellEnd"/>
            <w:r w:rsidRPr="003C43C6">
              <w:t xml:space="preserve"> for gathering information using </w:t>
            </w:r>
            <w:proofErr w:type="spellStart"/>
            <w:r w:rsidRPr="003C43C6">
              <w:t>theHarvester</w:t>
            </w:r>
            <w:proofErr w:type="spellEnd"/>
            <w:r w:rsidRPr="003C43C6">
              <w:t>. As y</w:t>
            </w:r>
            <w:r w:rsidRPr="003C43C6">
              <w:t xml:space="preserve">ou have already incorporated </w:t>
            </w:r>
            <w:proofErr w:type="spellStart"/>
            <w:r w:rsidRPr="003C43C6">
              <w:t>SHellGPT</w:t>
            </w:r>
            <w:proofErr w:type="spellEnd"/>
            <w:r w:rsidRPr="003C43C6">
              <w:t xml:space="preserve"> in your </w:t>
            </w:r>
            <w:proofErr w:type="spellStart"/>
            <w:r w:rsidRPr="003C43C6">
              <w:t>Parros</w:t>
            </w:r>
            <w:proofErr w:type="spellEnd"/>
            <w:r w:rsidRPr="003C43C6">
              <w:t xml:space="preserve"> OS machine, run </w:t>
            </w:r>
            <w:proofErr w:type="spellStart"/>
            <w:r w:rsidRPr="003C43C6">
              <w:rPr>
                <w:b/>
              </w:rPr>
              <w:t>sgpt</w:t>
            </w:r>
            <w:proofErr w:type="spellEnd"/>
            <w:r w:rsidRPr="003C43C6">
              <w:rPr>
                <w:b/>
              </w:rPr>
              <w:t xml:space="preserve"> --chat footprint --shell “Use </w:t>
            </w:r>
            <w:proofErr w:type="spellStart"/>
            <w:r w:rsidRPr="003C43C6">
              <w:rPr>
                <w:b/>
              </w:rPr>
              <w:t>theHarvester</w:t>
            </w:r>
            <w:proofErr w:type="spellEnd"/>
            <w:r w:rsidRPr="003C43C6">
              <w:rPr>
                <w:b/>
              </w:rPr>
              <w:t xml:space="preserve"> to gather email accounts associated with 'microsoft.com', limiting results to 200, and leveraging '</w:t>
            </w:r>
            <w:proofErr w:type="spellStart"/>
            <w:r w:rsidRPr="003C43C6">
              <w:rPr>
                <w:b/>
              </w:rPr>
              <w:t>baidu</w:t>
            </w:r>
            <w:proofErr w:type="spellEnd"/>
            <w:r w:rsidRPr="003C43C6">
              <w:rPr>
                <w:b/>
              </w:rPr>
              <w:t xml:space="preserve">' as a data source” </w:t>
            </w:r>
            <w:r w:rsidRPr="003C43C6">
              <w:t>command to a ta</w:t>
            </w:r>
            <w:r w:rsidRPr="003C43C6">
              <w:t>rget organization for harvesting emails. You can write the script according to your requirements.</w:t>
            </w:r>
          </w:p>
          <w:p w:rsidR="0056738D" w:rsidRPr="003C43C6" w:rsidRDefault="00D95DA4" w:rsidP="003C43C6">
            <w:pPr>
              <w:spacing w:line="276" w:lineRule="auto"/>
              <w:jc w:val="center"/>
            </w:pPr>
            <w:r w:rsidRPr="003C43C6">
              <w:rPr>
                <w:noProof/>
                <w:lang w:val="en-US"/>
              </w:rPr>
              <w:lastRenderedPageBreak/>
              <w:drawing>
                <wp:inline distT="0" distB="0" distL="0" distR="0">
                  <wp:extent cx="4871188" cy="347176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71188" cy="3471762"/>
                          </a:xfrm>
                          <a:prstGeom prst="rect">
                            <a:avLst/>
                          </a:prstGeom>
                          <a:ln/>
                        </pic:spPr>
                      </pic:pic>
                    </a:graphicData>
                  </a:graphic>
                </wp:inline>
              </w:drawing>
            </w:r>
          </w:p>
          <w:p w:rsidR="0056738D" w:rsidRPr="003C43C6" w:rsidRDefault="00D95DA4" w:rsidP="003C43C6">
            <w:pPr>
              <w:spacing w:line="276" w:lineRule="auto"/>
              <w:jc w:val="center"/>
            </w:pPr>
            <w:r w:rsidRPr="003C43C6">
              <w:rPr>
                <w:noProof/>
                <w:lang w:val="en-US"/>
              </w:rPr>
              <w:drawing>
                <wp:inline distT="0" distB="0" distL="0" distR="0">
                  <wp:extent cx="4848225" cy="4010660"/>
                  <wp:effectExtent l="0" t="0" r="9525" b="889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48941" cy="4011252"/>
                          </a:xfrm>
                          <a:prstGeom prst="rect">
                            <a:avLst/>
                          </a:prstGeom>
                          <a:ln/>
                        </pic:spPr>
                      </pic:pic>
                    </a:graphicData>
                  </a:graphic>
                </wp:inline>
              </w:drawing>
            </w:r>
          </w:p>
          <w:p w:rsidR="0056738D" w:rsidRPr="003C43C6" w:rsidRDefault="00D95DA4" w:rsidP="003C43C6">
            <w:pPr>
              <w:spacing w:line="276" w:lineRule="auto"/>
            </w:pPr>
            <w:r w:rsidRPr="003C43C6">
              <w:t>10. This concludes the demonstration of this lab.</w:t>
            </w:r>
          </w:p>
        </w:tc>
      </w:tr>
    </w:tbl>
    <w:p w:rsidR="0056738D" w:rsidRPr="003C43C6" w:rsidRDefault="0056738D" w:rsidP="003C43C6">
      <w:pPr>
        <w:rPr>
          <w:sz w:val="20"/>
          <w:szCs w:val="20"/>
        </w:rPr>
      </w:pPr>
      <w:bookmarkStart w:id="1" w:name="_GoBack"/>
      <w:bookmarkEnd w:id="1"/>
    </w:p>
    <w:sectPr w:rsidR="0056738D" w:rsidRPr="003C43C6">
      <w:headerReference w:type="default" r:id="rId15"/>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DA4" w:rsidRDefault="00D95DA4">
      <w:pPr>
        <w:spacing w:after="0" w:line="240" w:lineRule="auto"/>
      </w:pPr>
      <w:r>
        <w:separator/>
      </w:r>
    </w:p>
  </w:endnote>
  <w:endnote w:type="continuationSeparator" w:id="0">
    <w:p w:rsidR="00D95DA4" w:rsidRDefault="00D95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DA4" w:rsidRDefault="00D95DA4">
      <w:pPr>
        <w:spacing w:after="0" w:line="240" w:lineRule="auto"/>
      </w:pPr>
      <w:r>
        <w:separator/>
      </w:r>
    </w:p>
  </w:footnote>
  <w:footnote w:type="continuationSeparator" w:id="0">
    <w:p w:rsidR="00D95DA4" w:rsidRDefault="00D95D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38D" w:rsidRDefault="00D95DA4">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-123823</wp:posOffset>
          </wp:positionV>
          <wp:extent cx="1685925" cy="495300"/>
          <wp:effectExtent l="0" t="0" r="0" b="0"/>
          <wp:wrapSquare wrapText="bothSides" distT="0" distB="0" distL="114300" distR="114300"/>
          <wp:docPr id="10" name="image9.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9.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38D"/>
    <w:rsid w:val="003C43C6"/>
    <w:rsid w:val="0056738D"/>
    <w:rsid w:val="00751159"/>
    <w:rsid w:val="00D95D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FE6B0B-216E-40E3-8B05-39A80C77B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490</Words>
  <Characters>2794</Characters>
  <Application>Microsoft Office Word</Application>
  <DocSecurity>0</DocSecurity>
  <Lines>23</Lines>
  <Paragraphs>6</Paragraphs>
  <ScaleCrop>false</ScaleCrop>
  <Company/>
  <LinksUpToDate>false</LinksUpToDate>
  <CharactersWithSpaces>3278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2025-08-25T08:40:00Z</dcterms:created>
  <dcterms:modified xsi:type="dcterms:W3CDTF">2025-08-25T08:41:00Z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08bf02f6-db09-4bca-8835-7e283bfdc57c</vt:lpwstr>
  </property>
</Properties>
</file>