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42AA" w:rsidRPr="0096601F" w:rsidRDefault="00D542AA" w:rsidP="00D542AA">
      <w:pPr>
        <w:pStyle w:val="Heading2"/>
      </w:pPr>
      <w:bookmarkStart w:id="0" w:name="_Toc155616045"/>
      <w:bookmarkStart w:id="1" w:name="_Toc200939192"/>
      <w:r w:rsidRPr="0096601F">
        <w:t xml:space="preserve">Lab 5-01: </w:t>
      </w:r>
      <w:bookmarkStart w:id="2" w:name="_GoBack"/>
      <w:r w:rsidRPr="0096601F">
        <w:t>Cloud IAM</w:t>
      </w:r>
      <w:bookmarkEnd w:id="0"/>
      <w:bookmarkEnd w:id="1"/>
      <w:bookmarkEnd w:id="2"/>
    </w:p>
    <w:p w:rsidR="00D542AA" w:rsidRPr="0096601F" w:rsidRDefault="00D542AA" w:rsidP="00D542AA">
      <w:pPr>
        <w:pStyle w:val="Heading3"/>
      </w:pPr>
      <w:bookmarkStart w:id="3" w:name="_Toc118107968"/>
      <w:bookmarkStart w:id="4" w:name="_Toc155616046"/>
      <w:bookmarkStart w:id="5" w:name="_Toc200939193"/>
      <w:r w:rsidRPr="0096601F">
        <w:t>Introduction</w:t>
      </w:r>
      <w:bookmarkEnd w:id="3"/>
      <w:bookmarkEnd w:id="4"/>
      <w:bookmarkEnd w:id="5"/>
    </w:p>
    <w:p w:rsidR="00D542AA" w:rsidRPr="0096601F" w:rsidRDefault="00D542AA" w:rsidP="00D542AA">
      <w:pPr>
        <w:rPr>
          <w:sz w:val="20"/>
          <w:szCs w:val="18"/>
        </w:rPr>
      </w:pPr>
      <w:r w:rsidRPr="0096601F">
        <w:rPr>
          <w:sz w:val="20"/>
          <w:szCs w:val="18"/>
        </w:rPr>
        <w:t>Identity and Access Management (IAM) gives administrators complete power and visibility to manage Google Cloud resources centrally by allowing them to approve who can execute actions on particular resources. IAM offers a unified picture of security policy throughout your whole organization, with built-in auditing to streamline compliance processes for businesses with complicated organizational structures, hundreds of workgroups, and several projects.</w:t>
      </w:r>
    </w:p>
    <w:p w:rsidR="00D542AA" w:rsidRPr="0096601F" w:rsidRDefault="00D542AA" w:rsidP="00D542AA">
      <w:pPr>
        <w:pStyle w:val="Heading3"/>
      </w:pPr>
      <w:bookmarkStart w:id="6" w:name="_Toc118107969"/>
      <w:bookmarkStart w:id="7" w:name="_Toc155616047"/>
      <w:bookmarkStart w:id="8" w:name="_Toc200939194"/>
      <w:r w:rsidRPr="0096601F">
        <w:t>Problem</w:t>
      </w:r>
      <w:bookmarkEnd w:id="6"/>
      <w:bookmarkEnd w:id="7"/>
      <w:bookmarkEnd w:id="8"/>
    </w:p>
    <w:p w:rsidR="00D542AA" w:rsidRPr="0096601F" w:rsidRDefault="00D542AA" w:rsidP="00D542AA">
      <w:pPr>
        <w:rPr>
          <w:sz w:val="20"/>
          <w:szCs w:val="18"/>
        </w:rPr>
      </w:pPr>
      <w:r w:rsidRPr="0096601F">
        <w:rPr>
          <w:sz w:val="20"/>
          <w:szCs w:val="18"/>
        </w:rPr>
        <w:t>An organization is currently looking to control and monitor the access to GCP resources, which allows you to manage access control by defining who (identity) has which access (role) for which resource. Which service can be used for this purpose?</w:t>
      </w:r>
    </w:p>
    <w:p w:rsidR="00D542AA" w:rsidRPr="0096601F" w:rsidRDefault="00D542AA" w:rsidP="00D542AA">
      <w:pPr>
        <w:pStyle w:val="Heading3"/>
      </w:pPr>
      <w:bookmarkStart w:id="9" w:name="_Toc118107970"/>
      <w:bookmarkStart w:id="10" w:name="_Toc155616048"/>
      <w:bookmarkStart w:id="11" w:name="_Toc200939195"/>
      <w:r w:rsidRPr="0096601F">
        <w:t>Solution</w:t>
      </w:r>
      <w:bookmarkEnd w:id="9"/>
      <w:bookmarkEnd w:id="10"/>
      <w:bookmarkEnd w:id="11"/>
      <w:r w:rsidRPr="0096601F">
        <w:t xml:space="preserve"> </w:t>
      </w:r>
    </w:p>
    <w:p w:rsidR="00D542AA" w:rsidRPr="0096601F" w:rsidRDefault="00D542AA" w:rsidP="00D542AA">
      <w:pPr>
        <w:rPr>
          <w:sz w:val="20"/>
          <w:szCs w:val="18"/>
        </w:rPr>
      </w:pPr>
      <w:r w:rsidRPr="0096601F">
        <w:rPr>
          <w:sz w:val="20"/>
          <w:szCs w:val="18"/>
        </w:rPr>
        <w:t xml:space="preserve">Using Cloud IAM service, you can control and monitor resource access. </w:t>
      </w:r>
    </w:p>
    <w:tbl>
      <w:tblPr>
        <w:tblStyle w:val="TableGrid"/>
        <w:tblW w:w="9535" w:type="dxa"/>
        <w:tblBorders>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9535"/>
      </w:tblGrid>
      <w:tr w:rsidR="00D542AA" w:rsidRPr="0096601F" w:rsidTr="00D542AA">
        <w:tc>
          <w:tcPr>
            <w:tcW w:w="9535" w:type="dxa"/>
            <w:shd w:val="clear" w:color="auto" w:fill="F2F2F2" w:themeFill="background1" w:themeFillShade="F2"/>
          </w:tcPr>
          <w:p w:rsidR="00D542AA" w:rsidRPr="0096601F" w:rsidRDefault="00D542AA" w:rsidP="00D542AA">
            <w:pPr>
              <w:pStyle w:val="ListParagraph"/>
              <w:numPr>
                <w:ilvl w:val="0"/>
                <w:numId w:val="16"/>
              </w:numPr>
              <w:rPr>
                <w:sz w:val="20"/>
                <w:szCs w:val="18"/>
              </w:rPr>
            </w:pPr>
            <w:r w:rsidRPr="0096601F">
              <w:rPr>
                <w:sz w:val="20"/>
                <w:szCs w:val="18"/>
              </w:rPr>
              <w:t xml:space="preserve">First, take a quick look at the </w:t>
            </w:r>
            <w:r w:rsidRPr="0096601F">
              <w:rPr>
                <w:b/>
                <w:sz w:val="20"/>
                <w:szCs w:val="18"/>
              </w:rPr>
              <w:t>Users</w:t>
            </w:r>
            <w:r w:rsidRPr="0096601F">
              <w:rPr>
                <w:sz w:val="20"/>
                <w:szCs w:val="18"/>
              </w:rPr>
              <w:t xml:space="preserve"> tab.</w:t>
            </w:r>
          </w:p>
        </w:tc>
      </w:tr>
      <w:tr w:rsidR="00D542AA" w:rsidRPr="0096601F" w:rsidTr="00D542AA">
        <w:tc>
          <w:tcPr>
            <w:tcW w:w="9535" w:type="dxa"/>
            <w:shd w:val="clear" w:color="auto" w:fill="F2F2F2" w:themeFill="background1" w:themeFillShade="F2"/>
          </w:tcPr>
          <w:p w:rsidR="00D542AA" w:rsidRPr="0096601F" w:rsidRDefault="00D542AA" w:rsidP="00D542AA">
            <w:pPr>
              <w:pStyle w:val="ListParagraph"/>
              <w:numPr>
                <w:ilvl w:val="0"/>
                <w:numId w:val="16"/>
              </w:numPr>
              <w:rPr>
                <w:sz w:val="20"/>
                <w:szCs w:val="18"/>
              </w:rPr>
            </w:pPr>
            <w:r w:rsidRPr="0096601F">
              <w:rPr>
                <w:sz w:val="20"/>
                <w:szCs w:val="18"/>
              </w:rPr>
              <w:t>Go to the navigation menu and select Manage Resources under IAM and Admin.</w:t>
            </w:r>
          </w:p>
        </w:tc>
      </w:tr>
      <w:tr w:rsidR="00D542AA" w:rsidRPr="0096601F" w:rsidTr="00D542AA">
        <w:tc>
          <w:tcPr>
            <w:tcW w:w="9535" w:type="dxa"/>
            <w:shd w:val="clear" w:color="auto" w:fill="F2F2F2" w:themeFill="background1" w:themeFillShade="F2"/>
          </w:tcPr>
          <w:p w:rsidR="00D542AA" w:rsidRPr="0096601F" w:rsidRDefault="00D542AA" w:rsidP="000A72EF">
            <w:pPr>
              <w:jc w:val="center"/>
              <w:rPr>
                <w:sz w:val="20"/>
                <w:szCs w:val="18"/>
              </w:rPr>
            </w:pPr>
            <w:r w:rsidRPr="0096601F">
              <w:rPr>
                <w:noProof/>
                <w:sz w:val="20"/>
                <w:szCs w:val="18"/>
                <w:lang w:eastAsia="en-US"/>
              </w:rPr>
              <w:drawing>
                <wp:inline distT="0" distB="0" distL="0" distR="0" wp14:anchorId="642DBA6F" wp14:editId="495623D1">
                  <wp:extent cx="4162425" cy="1895366"/>
                  <wp:effectExtent l="19050" t="19050" r="9525" b="10160"/>
                  <wp:docPr id="3624" name="Picture 3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6 03.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86874" cy="1906499"/>
                          </a:xfrm>
                          <a:prstGeom prst="rect">
                            <a:avLst/>
                          </a:prstGeom>
                          <a:ln>
                            <a:solidFill>
                              <a:schemeClr val="tx1"/>
                            </a:solidFill>
                          </a:ln>
                        </pic:spPr>
                      </pic:pic>
                    </a:graphicData>
                  </a:graphic>
                </wp:inline>
              </w:drawing>
            </w:r>
          </w:p>
        </w:tc>
      </w:tr>
      <w:tr w:rsidR="00D542AA" w:rsidRPr="0096601F" w:rsidTr="00D542AA">
        <w:tc>
          <w:tcPr>
            <w:tcW w:w="9535" w:type="dxa"/>
            <w:shd w:val="clear" w:color="auto" w:fill="F2F2F2" w:themeFill="background1" w:themeFillShade="F2"/>
          </w:tcPr>
          <w:p w:rsidR="00D542AA" w:rsidRPr="0096601F" w:rsidRDefault="00D542AA" w:rsidP="00D542AA">
            <w:pPr>
              <w:pStyle w:val="ListParagraph"/>
              <w:numPr>
                <w:ilvl w:val="0"/>
                <w:numId w:val="16"/>
              </w:numPr>
              <w:rPr>
                <w:sz w:val="20"/>
                <w:szCs w:val="18"/>
              </w:rPr>
            </w:pPr>
            <w:r w:rsidRPr="0096601F">
              <w:rPr>
                <w:sz w:val="20"/>
                <w:szCs w:val="18"/>
              </w:rPr>
              <w:t>Now select the project.</w:t>
            </w:r>
          </w:p>
        </w:tc>
      </w:tr>
      <w:tr w:rsidR="00D542AA" w:rsidRPr="0096601F" w:rsidTr="00D542AA">
        <w:tc>
          <w:tcPr>
            <w:tcW w:w="9535" w:type="dxa"/>
            <w:shd w:val="clear" w:color="auto" w:fill="F2F2F2" w:themeFill="background1" w:themeFillShade="F2"/>
          </w:tcPr>
          <w:p w:rsidR="00D542AA" w:rsidRPr="0096601F" w:rsidRDefault="00D542AA" w:rsidP="000A72EF">
            <w:pPr>
              <w:jc w:val="center"/>
              <w:rPr>
                <w:sz w:val="20"/>
                <w:szCs w:val="18"/>
              </w:rPr>
            </w:pPr>
            <w:r w:rsidRPr="0096601F">
              <w:rPr>
                <w:noProof/>
                <w:sz w:val="20"/>
                <w:szCs w:val="18"/>
                <w:lang w:eastAsia="en-US"/>
              </w:rPr>
              <w:drawing>
                <wp:inline distT="0" distB="0" distL="0" distR="0" wp14:anchorId="08A8ED8F" wp14:editId="53AE3840">
                  <wp:extent cx="4295775" cy="682488"/>
                  <wp:effectExtent l="19050" t="19050" r="9525" b="22860"/>
                  <wp:docPr id="3625" name="Picture 3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6 04.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64886" cy="693468"/>
                          </a:xfrm>
                          <a:prstGeom prst="rect">
                            <a:avLst/>
                          </a:prstGeom>
                          <a:ln>
                            <a:solidFill>
                              <a:schemeClr val="tx1"/>
                            </a:solidFill>
                          </a:ln>
                        </pic:spPr>
                      </pic:pic>
                    </a:graphicData>
                  </a:graphic>
                </wp:inline>
              </w:drawing>
            </w:r>
          </w:p>
        </w:tc>
      </w:tr>
      <w:tr w:rsidR="00D542AA" w:rsidRPr="0096601F" w:rsidTr="00D542AA">
        <w:tc>
          <w:tcPr>
            <w:tcW w:w="9535" w:type="dxa"/>
            <w:shd w:val="clear" w:color="auto" w:fill="F2F2F2" w:themeFill="background1" w:themeFillShade="F2"/>
          </w:tcPr>
          <w:p w:rsidR="00D542AA" w:rsidRPr="0096601F" w:rsidRDefault="00D542AA" w:rsidP="00D542AA">
            <w:pPr>
              <w:pStyle w:val="ListParagraph"/>
              <w:numPr>
                <w:ilvl w:val="0"/>
                <w:numId w:val="16"/>
              </w:numPr>
              <w:rPr>
                <w:sz w:val="20"/>
                <w:szCs w:val="18"/>
              </w:rPr>
            </w:pPr>
            <w:r w:rsidRPr="0096601F">
              <w:rPr>
                <w:sz w:val="20"/>
                <w:szCs w:val="18"/>
              </w:rPr>
              <w:t xml:space="preserve">Click on </w:t>
            </w:r>
            <w:r w:rsidRPr="0096601F">
              <w:rPr>
                <w:b/>
                <w:sz w:val="20"/>
                <w:szCs w:val="18"/>
              </w:rPr>
              <w:t>Add</w:t>
            </w:r>
            <w:r w:rsidRPr="0096601F">
              <w:rPr>
                <w:sz w:val="20"/>
                <w:szCs w:val="18"/>
              </w:rPr>
              <w:t xml:space="preserve">; you can add a new member here. </w:t>
            </w:r>
          </w:p>
        </w:tc>
      </w:tr>
      <w:tr w:rsidR="00D542AA" w:rsidRPr="0096601F" w:rsidTr="00D542AA">
        <w:tc>
          <w:tcPr>
            <w:tcW w:w="9535" w:type="dxa"/>
            <w:shd w:val="clear" w:color="auto" w:fill="F2F2F2" w:themeFill="background1" w:themeFillShade="F2"/>
          </w:tcPr>
          <w:p w:rsidR="00D542AA" w:rsidRPr="0096601F" w:rsidRDefault="00D542AA" w:rsidP="000A72EF">
            <w:pPr>
              <w:jc w:val="center"/>
              <w:rPr>
                <w:sz w:val="20"/>
                <w:szCs w:val="18"/>
              </w:rPr>
            </w:pPr>
            <w:r w:rsidRPr="0096601F">
              <w:rPr>
                <w:noProof/>
                <w:sz w:val="20"/>
                <w:szCs w:val="18"/>
                <w:lang w:eastAsia="en-US"/>
              </w:rPr>
              <w:drawing>
                <wp:inline distT="0" distB="0" distL="0" distR="0" wp14:anchorId="5DB0DD05" wp14:editId="651BE6A0">
                  <wp:extent cx="4210050" cy="1747734"/>
                  <wp:effectExtent l="19050" t="19050" r="19050" b="24130"/>
                  <wp:docPr id="3626" name="Picture 3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6 05.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36115" cy="1758554"/>
                          </a:xfrm>
                          <a:prstGeom prst="rect">
                            <a:avLst/>
                          </a:prstGeom>
                          <a:ln>
                            <a:solidFill>
                              <a:schemeClr val="tx1"/>
                            </a:solidFill>
                          </a:ln>
                        </pic:spPr>
                      </pic:pic>
                    </a:graphicData>
                  </a:graphic>
                </wp:inline>
              </w:drawing>
            </w:r>
          </w:p>
        </w:tc>
      </w:tr>
      <w:tr w:rsidR="00D542AA" w:rsidRPr="0096601F" w:rsidTr="00D542AA">
        <w:tc>
          <w:tcPr>
            <w:tcW w:w="9535" w:type="dxa"/>
            <w:shd w:val="clear" w:color="auto" w:fill="F2F2F2" w:themeFill="background1" w:themeFillShade="F2"/>
          </w:tcPr>
          <w:p w:rsidR="00D542AA" w:rsidRPr="0096601F" w:rsidRDefault="00D542AA" w:rsidP="00D542AA">
            <w:pPr>
              <w:pStyle w:val="ListParagraph"/>
              <w:numPr>
                <w:ilvl w:val="0"/>
                <w:numId w:val="16"/>
              </w:numPr>
              <w:rPr>
                <w:sz w:val="20"/>
                <w:szCs w:val="18"/>
              </w:rPr>
            </w:pPr>
            <w:r w:rsidRPr="0096601F">
              <w:rPr>
                <w:sz w:val="20"/>
                <w:szCs w:val="18"/>
              </w:rPr>
              <w:lastRenderedPageBreak/>
              <w:t xml:space="preserve">Now add principles and roles and click </w:t>
            </w:r>
            <w:r w:rsidRPr="0096601F">
              <w:rPr>
                <w:b/>
                <w:sz w:val="20"/>
                <w:szCs w:val="18"/>
              </w:rPr>
              <w:t>Save</w:t>
            </w:r>
            <w:r w:rsidRPr="0096601F">
              <w:rPr>
                <w:sz w:val="20"/>
                <w:szCs w:val="18"/>
              </w:rPr>
              <w:t>.</w:t>
            </w:r>
          </w:p>
        </w:tc>
      </w:tr>
      <w:tr w:rsidR="00D542AA" w:rsidRPr="0096601F" w:rsidTr="00D542AA">
        <w:tc>
          <w:tcPr>
            <w:tcW w:w="9535" w:type="dxa"/>
            <w:shd w:val="clear" w:color="auto" w:fill="F2F2F2" w:themeFill="background1" w:themeFillShade="F2"/>
          </w:tcPr>
          <w:p w:rsidR="00D542AA" w:rsidRPr="0096601F" w:rsidRDefault="00D542AA" w:rsidP="000A72EF">
            <w:pPr>
              <w:jc w:val="center"/>
              <w:rPr>
                <w:sz w:val="20"/>
                <w:szCs w:val="18"/>
              </w:rPr>
            </w:pPr>
            <w:r w:rsidRPr="0096601F">
              <w:rPr>
                <w:noProof/>
                <w:sz w:val="20"/>
                <w:szCs w:val="18"/>
                <w:lang w:eastAsia="en-US"/>
              </w:rPr>
              <w:drawing>
                <wp:inline distT="0" distB="0" distL="0" distR="0" wp14:anchorId="7A6B71D8" wp14:editId="06FB76FD">
                  <wp:extent cx="4308499" cy="2495550"/>
                  <wp:effectExtent l="19050" t="19050" r="15875" b="19050"/>
                  <wp:docPr id="3627" name="Picture 3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06 06 (1).jpg"/>
                          <pic:cNvPicPr/>
                        </pic:nvPicPr>
                        <pic:blipFill>
                          <a:blip r:embed="rId8">
                            <a:extLst>
                              <a:ext uri="{28A0092B-C50C-407E-A947-70E740481C1C}">
                                <a14:useLocalDpi xmlns:a14="http://schemas.microsoft.com/office/drawing/2010/main" val="0"/>
                              </a:ext>
                            </a:extLst>
                          </a:blip>
                          <a:stretch>
                            <a:fillRect/>
                          </a:stretch>
                        </pic:blipFill>
                        <pic:spPr>
                          <a:xfrm>
                            <a:off x="0" y="0"/>
                            <a:ext cx="4346822" cy="2517747"/>
                          </a:xfrm>
                          <a:prstGeom prst="rect">
                            <a:avLst/>
                          </a:prstGeom>
                          <a:ln>
                            <a:solidFill>
                              <a:schemeClr val="tx1"/>
                            </a:solidFill>
                          </a:ln>
                        </pic:spPr>
                      </pic:pic>
                    </a:graphicData>
                  </a:graphic>
                </wp:inline>
              </w:drawing>
            </w:r>
          </w:p>
        </w:tc>
      </w:tr>
    </w:tbl>
    <w:p w:rsidR="007117C8" w:rsidRPr="00D542AA" w:rsidRDefault="00D542AA" w:rsidP="00D542AA"/>
    <w:sectPr w:rsidR="007117C8" w:rsidRPr="00D542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50C5F"/>
    <w:multiLevelType w:val="hybridMultilevel"/>
    <w:tmpl w:val="CD6098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554370"/>
    <w:multiLevelType w:val="hybridMultilevel"/>
    <w:tmpl w:val="FA6477EE"/>
    <w:lvl w:ilvl="0" w:tplc="0409000F">
      <w:start w:val="1"/>
      <w:numFmt w:val="decimal"/>
      <w:lvlText w:val="%1."/>
      <w:lvlJc w:val="left"/>
      <w:pPr>
        <w:ind w:left="360" w:hanging="360"/>
      </w:pPr>
      <w:rPr>
        <w:rFonts w:hint="default"/>
      </w:rPr>
    </w:lvl>
    <w:lvl w:ilvl="1" w:tplc="666C987C">
      <w:start w:val="1"/>
      <w:numFmt w:val="upperLetter"/>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7E4371"/>
    <w:multiLevelType w:val="hybridMultilevel"/>
    <w:tmpl w:val="A232F848"/>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 w15:restartNumberingAfterBreak="0">
    <w:nsid w:val="105D6D43"/>
    <w:multiLevelType w:val="hybridMultilevel"/>
    <w:tmpl w:val="CA7EC9B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15:restartNumberingAfterBreak="0">
    <w:nsid w:val="15837453"/>
    <w:multiLevelType w:val="hybridMultilevel"/>
    <w:tmpl w:val="9CBC511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294A3F94"/>
    <w:multiLevelType w:val="hybridMultilevel"/>
    <w:tmpl w:val="1A30FA0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15:restartNumberingAfterBreak="0">
    <w:nsid w:val="33C14381"/>
    <w:multiLevelType w:val="hybridMultilevel"/>
    <w:tmpl w:val="EC2E39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A423621"/>
    <w:multiLevelType w:val="hybridMultilevel"/>
    <w:tmpl w:val="6F2EC4A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3C530E69"/>
    <w:multiLevelType w:val="hybridMultilevel"/>
    <w:tmpl w:val="A62EB8CA"/>
    <w:lvl w:ilvl="0" w:tplc="25C2CBAA">
      <w:start w:val="1"/>
      <w:numFmt w:val="decimal"/>
      <w:lvlText w:val="%1."/>
      <w:lvlJc w:val="left"/>
      <w:pPr>
        <w:ind w:left="360" w:hanging="360"/>
      </w:pPr>
    </w:lvl>
    <w:lvl w:ilvl="1" w:tplc="E51011EE" w:tentative="1">
      <w:start w:val="1"/>
      <w:numFmt w:val="lowerLetter"/>
      <w:lvlText w:val="%2."/>
      <w:lvlJc w:val="left"/>
      <w:pPr>
        <w:ind w:left="1080" w:hanging="360"/>
      </w:pPr>
    </w:lvl>
    <w:lvl w:ilvl="2" w:tplc="34029B04" w:tentative="1">
      <w:start w:val="1"/>
      <w:numFmt w:val="lowerRoman"/>
      <w:lvlText w:val="%3."/>
      <w:lvlJc w:val="right"/>
      <w:pPr>
        <w:ind w:left="1800" w:hanging="180"/>
      </w:pPr>
    </w:lvl>
    <w:lvl w:ilvl="3" w:tplc="83803A60" w:tentative="1">
      <w:start w:val="1"/>
      <w:numFmt w:val="decimal"/>
      <w:lvlText w:val="%4."/>
      <w:lvlJc w:val="left"/>
      <w:pPr>
        <w:ind w:left="2520" w:hanging="360"/>
      </w:pPr>
    </w:lvl>
    <w:lvl w:ilvl="4" w:tplc="ED58FB88" w:tentative="1">
      <w:start w:val="1"/>
      <w:numFmt w:val="lowerLetter"/>
      <w:lvlText w:val="%5."/>
      <w:lvlJc w:val="left"/>
      <w:pPr>
        <w:ind w:left="3240" w:hanging="360"/>
      </w:pPr>
    </w:lvl>
    <w:lvl w:ilvl="5" w:tplc="3842B324" w:tentative="1">
      <w:start w:val="1"/>
      <w:numFmt w:val="lowerRoman"/>
      <w:lvlText w:val="%6."/>
      <w:lvlJc w:val="right"/>
      <w:pPr>
        <w:ind w:left="3960" w:hanging="180"/>
      </w:pPr>
    </w:lvl>
    <w:lvl w:ilvl="6" w:tplc="FAFC40B8" w:tentative="1">
      <w:start w:val="1"/>
      <w:numFmt w:val="decimal"/>
      <w:lvlText w:val="%7."/>
      <w:lvlJc w:val="left"/>
      <w:pPr>
        <w:ind w:left="4680" w:hanging="360"/>
      </w:pPr>
    </w:lvl>
    <w:lvl w:ilvl="7" w:tplc="6630D392" w:tentative="1">
      <w:start w:val="1"/>
      <w:numFmt w:val="lowerLetter"/>
      <w:lvlText w:val="%8."/>
      <w:lvlJc w:val="left"/>
      <w:pPr>
        <w:ind w:left="5400" w:hanging="360"/>
      </w:pPr>
    </w:lvl>
    <w:lvl w:ilvl="8" w:tplc="0A5A8A04" w:tentative="1">
      <w:start w:val="1"/>
      <w:numFmt w:val="lowerRoman"/>
      <w:lvlText w:val="%9."/>
      <w:lvlJc w:val="right"/>
      <w:pPr>
        <w:ind w:left="6120" w:hanging="180"/>
      </w:pPr>
    </w:lvl>
  </w:abstractNum>
  <w:abstractNum w:abstractNumId="9" w15:restartNumberingAfterBreak="0">
    <w:nsid w:val="49A92E51"/>
    <w:multiLevelType w:val="hybridMultilevel"/>
    <w:tmpl w:val="82FEB3A6"/>
    <w:lvl w:ilvl="0" w:tplc="0409000F">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4ADF1685"/>
    <w:multiLevelType w:val="hybridMultilevel"/>
    <w:tmpl w:val="B4546B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53D43050"/>
    <w:multiLevelType w:val="multilevel"/>
    <w:tmpl w:val="78303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482DE3"/>
    <w:multiLevelType w:val="hybridMultilevel"/>
    <w:tmpl w:val="EC2E39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DDD344D"/>
    <w:multiLevelType w:val="hybridMultilevel"/>
    <w:tmpl w:val="141E25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456124D"/>
    <w:multiLevelType w:val="hybridMultilevel"/>
    <w:tmpl w:val="C3ECBB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9C1391B"/>
    <w:multiLevelType w:val="hybridMultilevel"/>
    <w:tmpl w:val="FF7E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4"/>
  </w:num>
  <w:num w:numId="4">
    <w:abstractNumId w:val="12"/>
  </w:num>
  <w:num w:numId="5">
    <w:abstractNumId w:val="13"/>
  </w:num>
  <w:num w:numId="6">
    <w:abstractNumId w:val="0"/>
  </w:num>
  <w:num w:numId="7">
    <w:abstractNumId w:val="15"/>
  </w:num>
  <w:num w:numId="8">
    <w:abstractNumId w:val="14"/>
  </w:num>
  <w:num w:numId="9">
    <w:abstractNumId w:val="1"/>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2NDEzMjM1MzYyNTMysTRT0lEKTi0uzszPAykwrAUAamluTiwAAAA="/>
  </w:docVars>
  <w:rsids>
    <w:rsidRoot w:val="009850DC"/>
    <w:rsid w:val="00052060"/>
    <w:rsid w:val="000E7F47"/>
    <w:rsid w:val="002260C9"/>
    <w:rsid w:val="00266E9F"/>
    <w:rsid w:val="002F40B1"/>
    <w:rsid w:val="005449FB"/>
    <w:rsid w:val="007F7BA4"/>
    <w:rsid w:val="009850DC"/>
    <w:rsid w:val="009E2222"/>
    <w:rsid w:val="00D33052"/>
    <w:rsid w:val="00D542AA"/>
    <w:rsid w:val="00F15A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24ADD4-9063-47C6-A2E9-2D0A3C6DF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IPS Body"/>
    <w:qFormat/>
    <w:rsid w:val="009850DC"/>
    <w:pPr>
      <w:spacing w:after="120" w:line="276" w:lineRule="auto"/>
      <w:jc w:val="both"/>
    </w:pPr>
    <w:rPr>
      <w:rFonts w:ascii="Constantia" w:hAnsi="Constantia" w:cs="Times New Roman"/>
      <w:sz w:val="24"/>
      <w:szCs w:val="24"/>
      <w:lang w:eastAsia="en-GB"/>
    </w:rPr>
  </w:style>
  <w:style w:type="paragraph" w:styleId="Heading1">
    <w:name w:val="heading 1"/>
    <w:basedOn w:val="Normal"/>
    <w:next w:val="Normal"/>
    <w:link w:val="Heading1Char"/>
    <w:uiPriority w:val="9"/>
    <w:qFormat/>
    <w:rsid w:val="009850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IPS Heading 2"/>
    <w:basedOn w:val="Heading1"/>
    <w:link w:val="Heading2Char"/>
    <w:autoRedefine/>
    <w:uiPriority w:val="9"/>
    <w:unhideWhenUsed/>
    <w:qFormat/>
    <w:rsid w:val="009850DC"/>
    <w:pPr>
      <w:shd w:val="clear" w:color="auto" w:fill="FFFFFF" w:themeFill="background1"/>
      <w:tabs>
        <w:tab w:val="left" w:pos="3150"/>
      </w:tabs>
      <w:spacing w:before="120" w:after="120"/>
      <w:ind w:right="334"/>
      <w:outlineLvl w:val="1"/>
    </w:pPr>
    <w:rPr>
      <w:rFonts w:ascii="Constantia" w:eastAsiaTheme="minorEastAsia" w:hAnsi="Constantia"/>
      <w:b/>
      <w:color w:val="auto"/>
      <w:sz w:val="24"/>
      <w:szCs w:val="18"/>
      <w:lang w:eastAsia="zh-CN"/>
    </w:rPr>
  </w:style>
  <w:style w:type="paragraph" w:styleId="Heading3">
    <w:name w:val="heading 3"/>
    <w:aliases w:val="IPS Heading 3"/>
    <w:basedOn w:val="TOC3"/>
    <w:next w:val="Normal"/>
    <w:link w:val="Heading3Char"/>
    <w:autoRedefine/>
    <w:uiPriority w:val="9"/>
    <w:unhideWhenUsed/>
    <w:qFormat/>
    <w:rsid w:val="009850DC"/>
    <w:pPr>
      <w:shd w:val="clear" w:color="auto" w:fill="FFFFFF" w:themeFill="background1"/>
      <w:tabs>
        <w:tab w:val="left" w:pos="960"/>
        <w:tab w:val="right" w:pos="9010"/>
      </w:tabs>
      <w:spacing w:after="120"/>
      <w:ind w:left="0"/>
      <w:outlineLvl w:val="2"/>
    </w:pPr>
    <w:rPr>
      <w:b/>
      <w:bCs/>
      <w:noProof/>
      <w:sz w:val="20"/>
      <w:szCs w:val="20"/>
      <w:u w:val="single"/>
    </w:rPr>
  </w:style>
  <w:style w:type="paragraph" w:styleId="Heading4">
    <w:name w:val="heading 4"/>
    <w:basedOn w:val="Normal"/>
    <w:next w:val="Normal"/>
    <w:link w:val="Heading4Char"/>
    <w:uiPriority w:val="9"/>
    <w:semiHidden/>
    <w:unhideWhenUsed/>
    <w:qFormat/>
    <w:rsid w:val="009850D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850D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IPS Heading 2 Char"/>
    <w:basedOn w:val="DefaultParagraphFont"/>
    <w:link w:val="Heading2"/>
    <w:uiPriority w:val="9"/>
    <w:qFormat/>
    <w:rsid w:val="009850DC"/>
    <w:rPr>
      <w:rFonts w:ascii="Constantia" w:eastAsiaTheme="minorEastAsia" w:hAnsi="Constantia" w:cstheme="majorBidi"/>
      <w:b/>
      <w:sz w:val="24"/>
      <w:szCs w:val="18"/>
      <w:shd w:val="clear" w:color="auto" w:fill="FFFFFF" w:themeFill="background1"/>
      <w:lang w:eastAsia="zh-CN"/>
    </w:rPr>
  </w:style>
  <w:style w:type="character" w:customStyle="1" w:styleId="Heading3Char">
    <w:name w:val="Heading 3 Char"/>
    <w:aliases w:val="IPS Heading 3 Char"/>
    <w:basedOn w:val="DefaultParagraphFont"/>
    <w:link w:val="Heading3"/>
    <w:uiPriority w:val="9"/>
    <w:qFormat/>
    <w:rsid w:val="009850DC"/>
    <w:rPr>
      <w:rFonts w:ascii="Constantia" w:hAnsi="Constantia" w:cs="Times New Roman"/>
      <w:b/>
      <w:bCs/>
      <w:noProof/>
      <w:sz w:val="20"/>
      <w:szCs w:val="20"/>
      <w:u w:val="single"/>
      <w:shd w:val="clear" w:color="auto" w:fill="FFFFFF" w:themeFill="background1"/>
      <w:lang w:eastAsia="en-GB"/>
    </w:rPr>
  </w:style>
  <w:style w:type="paragraph" w:styleId="ListParagraph">
    <w:name w:val="List Paragraph"/>
    <w:aliases w:val="PQ"/>
    <w:basedOn w:val="Normal"/>
    <w:link w:val="ListParagraphChar"/>
    <w:uiPriority w:val="34"/>
    <w:qFormat/>
    <w:rsid w:val="009850DC"/>
    <w:pPr>
      <w:ind w:left="720"/>
      <w:contextualSpacing/>
    </w:pPr>
  </w:style>
  <w:style w:type="paragraph" w:styleId="NoSpacing">
    <w:name w:val="No Spacing"/>
    <w:link w:val="NoSpacingChar"/>
    <w:uiPriority w:val="1"/>
    <w:qFormat/>
    <w:rsid w:val="009850DC"/>
    <w:pPr>
      <w:tabs>
        <w:tab w:val="left" w:pos="7740"/>
      </w:tabs>
      <w:spacing w:before="120" w:after="240" w:line="276" w:lineRule="auto"/>
      <w:jc w:val="center"/>
    </w:pPr>
    <w:rPr>
      <w:rFonts w:ascii="Constantia" w:eastAsiaTheme="minorEastAsia" w:hAnsi="Constantia"/>
      <w:i/>
      <w:sz w:val="20"/>
      <w:szCs w:val="24"/>
      <w:u w:val="single"/>
      <w:lang w:eastAsia="zh-CN"/>
    </w:rPr>
  </w:style>
  <w:style w:type="character" w:customStyle="1" w:styleId="NoSpacingChar">
    <w:name w:val="No Spacing Char"/>
    <w:basedOn w:val="DefaultParagraphFont"/>
    <w:link w:val="NoSpacing"/>
    <w:uiPriority w:val="1"/>
    <w:qFormat/>
    <w:rsid w:val="009850DC"/>
    <w:rPr>
      <w:rFonts w:ascii="Constantia" w:eastAsiaTheme="minorEastAsia" w:hAnsi="Constantia"/>
      <w:i/>
      <w:sz w:val="20"/>
      <w:szCs w:val="24"/>
      <w:u w:val="single"/>
      <w:lang w:eastAsia="zh-CN"/>
    </w:rPr>
  </w:style>
  <w:style w:type="character" w:customStyle="1" w:styleId="ListParagraphChar">
    <w:name w:val="List Paragraph Char"/>
    <w:aliases w:val="PQ Char"/>
    <w:basedOn w:val="DefaultParagraphFont"/>
    <w:link w:val="ListParagraph"/>
    <w:uiPriority w:val="34"/>
    <w:qFormat/>
    <w:rsid w:val="009850DC"/>
    <w:rPr>
      <w:rFonts w:ascii="Constantia" w:hAnsi="Constantia" w:cs="Times New Roman"/>
      <w:sz w:val="24"/>
      <w:szCs w:val="24"/>
      <w:lang w:eastAsia="en-GB"/>
    </w:rPr>
  </w:style>
  <w:style w:type="paragraph" w:customStyle="1" w:styleId="IPSHeading4">
    <w:name w:val="IPS Heading4"/>
    <w:basedOn w:val="Heading4"/>
    <w:link w:val="IPSHeading4Char"/>
    <w:qFormat/>
    <w:rsid w:val="009850DC"/>
    <w:pPr>
      <w:spacing w:before="0" w:line="240" w:lineRule="auto"/>
    </w:pPr>
    <w:rPr>
      <w:rFonts w:ascii="Constantia" w:hAnsi="Constantia"/>
      <w:b/>
      <w:noProof/>
      <w:color w:val="auto"/>
      <w:sz w:val="20"/>
      <w:szCs w:val="20"/>
      <w:u w:val="single"/>
    </w:rPr>
  </w:style>
  <w:style w:type="paragraph" w:customStyle="1" w:styleId="IPSHeading5">
    <w:name w:val="IPS Heading5"/>
    <w:basedOn w:val="Heading5"/>
    <w:link w:val="IPSHeading5Char"/>
    <w:qFormat/>
    <w:rsid w:val="009850DC"/>
    <w:pPr>
      <w:spacing w:before="120" w:after="120"/>
    </w:pPr>
    <w:rPr>
      <w:rFonts w:ascii="Constantia" w:eastAsia="Constantia" w:hAnsi="Constantia" w:cs="Constantia"/>
      <w:b/>
      <w:i/>
      <w:noProof/>
      <w:color w:val="auto"/>
      <w:sz w:val="20"/>
      <w:szCs w:val="20"/>
      <w:u w:val="single"/>
    </w:rPr>
  </w:style>
  <w:style w:type="character" w:customStyle="1" w:styleId="IPSHeading4Char">
    <w:name w:val="IPS Heading4 Char"/>
    <w:basedOn w:val="Heading3Char"/>
    <w:link w:val="IPSHeading4"/>
    <w:rsid w:val="009850DC"/>
    <w:rPr>
      <w:rFonts w:ascii="Constantia" w:eastAsiaTheme="majorEastAsia" w:hAnsi="Constantia" w:cstheme="majorBidi"/>
      <w:b/>
      <w:bCs w:val="0"/>
      <w:i/>
      <w:iCs/>
      <w:noProof/>
      <w:sz w:val="20"/>
      <w:szCs w:val="20"/>
      <w:u w:val="single"/>
      <w:shd w:val="clear" w:color="auto" w:fill="FFFFFF" w:themeFill="background1"/>
      <w:lang w:eastAsia="en-GB"/>
    </w:rPr>
  </w:style>
  <w:style w:type="character" w:customStyle="1" w:styleId="IPSHeading5Char">
    <w:name w:val="IPS Heading5 Char"/>
    <w:basedOn w:val="IPSHeading4Char"/>
    <w:link w:val="IPSHeading5"/>
    <w:rsid w:val="009850DC"/>
    <w:rPr>
      <w:rFonts w:ascii="Constantia" w:eastAsia="Constantia" w:hAnsi="Constantia" w:cs="Constantia"/>
      <w:b/>
      <w:bCs w:val="0"/>
      <w:i/>
      <w:iCs w:val="0"/>
      <w:noProof/>
      <w:sz w:val="20"/>
      <w:szCs w:val="20"/>
      <w:u w:val="single"/>
      <w:shd w:val="clear" w:color="auto" w:fill="FFFFFF" w:themeFill="background1"/>
      <w:lang w:eastAsia="en-GB"/>
    </w:rPr>
  </w:style>
  <w:style w:type="character" w:customStyle="1" w:styleId="Heading1Char">
    <w:name w:val="Heading 1 Char"/>
    <w:basedOn w:val="DefaultParagraphFont"/>
    <w:link w:val="Heading1"/>
    <w:uiPriority w:val="9"/>
    <w:rsid w:val="009850DC"/>
    <w:rPr>
      <w:rFonts w:asciiTheme="majorHAnsi" w:eastAsiaTheme="majorEastAsia" w:hAnsiTheme="majorHAnsi" w:cstheme="majorBidi"/>
      <w:color w:val="2E74B5" w:themeColor="accent1" w:themeShade="BF"/>
      <w:sz w:val="32"/>
      <w:szCs w:val="32"/>
      <w:lang w:eastAsia="en-GB"/>
    </w:rPr>
  </w:style>
  <w:style w:type="paragraph" w:styleId="TOC3">
    <w:name w:val="toc 3"/>
    <w:basedOn w:val="Normal"/>
    <w:next w:val="Normal"/>
    <w:autoRedefine/>
    <w:uiPriority w:val="39"/>
    <w:semiHidden/>
    <w:unhideWhenUsed/>
    <w:rsid w:val="009850DC"/>
    <w:pPr>
      <w:spacing w:after="100"/>
      <w:ind w:left="480"/>
    </w:pPr>
  </w:style>
  <w:style w:type="character" w:customStyle="1" w:styleId="Heading4Char">
    <w:name w:val="Heading 4 Char"/>
    <w:basedOn w:val="DefaultParagraphFont"/>
    <w:link w:val="Heading4"/>
    <w:uiPriority w:val="9"/>
    <w:semiHidden/>
    <w:rsid w:val="009850DC"/>
    <w:rPr>
      <w:rFonts w:asciiTheme="majorHAnsi" w:eastAsiaTheme="majorEastAsia" w:hAnsiTheme="majorHAnsi" w:cstheme="majorBidi"/>
      <w:i/>
      <w:iCs/>
      <w:color w:val="2E74B5" w:themeColor="accent1" w:themeShade="BF"/>
      <w:sz w:val="24"/>
      <w:szCs w:val="24"/>
      <w:lang w:eastAsia="en-GB"/>
    </w:rPr>
  </w:style>
  <w:style w:type="character" w:customStyle="1" w:styleId="Heading5Char">
    <w:name w:val="Heading 5 Char"/>
    <w:basedOn w:val="DefaultParagraphFont"/>
    <w:link w:val="Heading5"/>
    <w:uiPriority w:val="9"/>
    <w:semiHidden/>
    <w:rsid w:val="009850DC"/>
    <w:rPr>
      <w:rFonts w:asciiTheme="majorHAnsi" w:eastAsiaTheme="majorEastAsia" w:hAnsiTheme="majorHAnsi" w:cstheme="majorBidi"/>
      <w:color w:val="2E74B5" w:themeColor="accent1" w:themeShade="BF"/>
      <w:sz w:val="24"/>
      <w:szCs w:val="24"/>
      <w:lang w:eastAsia="en-GB"/>
    </w:rPr>
  </w:style>
  <w:style w:type="table" w:styleId="TableGrid">
    <w:name w:val="Table Grid"/>
    <w:basedOn w:val="TableNormal"/>
    <w:uiPriority w:val="39"/>
    <w:qFormat/>
    <w:rsid w:val="005449FB"/>
    <w:pPr>
      <w:spacing w:after="0" w:line="240" w:lineRule="auto"/>
    </w:pPr>
    <w:rPr>
      <w:rFonts w:eastAsiaTheme="minorEastAsia"/>
      <w:sz w:val="20"/>
      <w:szCs w:val="24"/>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qFormat/>
    <w:rsid w:val="00F15AD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160</Words>
  <Characters>914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2025-06-17T09:48:00Z</dcterms:created>
  <dcterms:modified xsi:type="dcterms:W3CDTF">2025-06-17T09:48:00Z</dcterms:modified>
</cp:coreProperties>
</file>