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9F" w:rsidRPr="0096601F" w:rsidRDefault="00266E9F" w:rsidP="00266E9F">
      <w:pPr>
        <w:pStyle w:val="Heading2"/>
      </w:pPr>
      <w:bookmarkStart w:id="0" w:name="_Toc134355193"/>
      <w:bookmarkStart w:id="1" w:name="_Toc155615957"/>
      <w:bookmarkStart w:id="2" w:name="_Toc200939104"/>
      <w:r w:rsidRPr="0096601F">
        <w:t xml:space="preserve">Lab 3-06: </w:t>
      </w:r>
      <w:bookmarkStart w:id="3" w:name="_GoBack"/>
      <w:r w:rsidRPr="0096601F">
        <w:t>Creating a Database and Table with Cloud SQL</w:t>
      </w:r>
      <w:bookmarkEnd w:id="0"/>
      <w:bookmarkEnd w:id="1"/>
      <w:bookmarkEnd w:id="2"/>
      <w:bookmarkEnd w:id="3"/>
    </w:p>
    <w:p w:rsidR="00266E9F" w:rsidRPr="0096601F" w:rsidRDefault="00266E9F" w:rsidP="00266E9F">
      <w:pPr>
        <w:pStyle w:val="Heading3"/>
      </w:pPr>
      <w:bookmarkStart w:id="4" w:name="_Toc155615958"/>
      <w:bookmarkStart w:id="5" w:name="_Toc200939105"/>
      <w:r w:rsidRPr="0096601F">
        <w:t>Introduction</w:t>
      </w:r>
      <w:bookmarkEnd w:id="4"/>
      <w:bookmarkEnd w:id="5"/>
    </w:p>
    <w:p w:rsidR="00266E9F" w:rsidRPr="0096601F" w:rsidRDefault="00266E9F" w:rsidP="00266E9F">
      <w:pPr>
        <w:rPr>
          <w:sz w:val="20"/>
          <w:szCs w:val="20"/>
        </w:rPr>
      </w:pPr>
      <w:r w:rsidRPr="0096601F">
        <w:rPr>
          <w:sz w:val="20"/>
          <w:szCs w:val="20"/>
        </w:rPr>
        <w:t>Google Cloud SQL is a fully managed relational database service that provides a simple, secure, and scalable way to store and manage databases on the cloud. It supports popular database engines such as MySQL, PostgreSQL, and SQL Server and provides automated backups, replication, and patch management. Cloud SQL also integrates with other GCP services, allowing you to build and deploy applications easily and efficiently.</w:t>
      </w:r>
    </w:p>
    <w:p w:rsidR="00266E9F" w:rsidRPr="0096601F" w:rsidRDefault="00266E9F" w:rsidP="00266E9F">
      <w:pPr>
        <w:pStyle w:val="Heading3"/>
      </w:pPr>
      <w:bookmarkStart w:id="6" w:name="_Toc155615959"/>
      <w:bookmarkStart w:id="7" w:name="_Toc200939106"/>
      <w:r w:rsidRPr="0096601F">
        <w:t>Problem</w:t>
      </w:r>
      <w:bookmarkEnd w:id="6"/>
      <w:bookmarkEnd w:id="7"/>
    </w:p>
    <w:p w:rsidR="00266E9F" w:rsidRPr="0096601F" w:rsidRDefault="00266E9F" w:rsidP="00266E9F">
      <w:pPr>
        <w:rPr>
          <w:sz w:val="20"/>
          <w:szCs w:val="20"/>
        </w:rPr>
      </w:pPr>
      <w:r w:rsidRPr="0096601F">
        <w:rPr>
          <w:sz w:val="20"/>
          <w:szCs w:val="20"/>
        </w:rPr>
        <w:t>A company is currently using an on-premises database to manage its customer data, but they are experiencing frequent downtime and performance issues. The company needs to find a more reliable and scalable solution that can ensure high availability and improve performance. By migrating to Google Cloud SQL, the company can benefit from a fully managed and scalable database service that provides automated backups, replication, and patch management, enabling them to focus on their core business operations.</w:t>
      </w:r>
    </w:p>
    <w:p w:rsidR="00266E9F" w:rsidRPr="0096601F" w:rsidRDefault="00266E9F" w:rsidP="00266E9F">
      <w:pPr>
        <w:pStyle w:val="Heading3"/>
      </w:pPr>
      <w:bookmarkStart w:id="8" w:name="_Toc155615960"/>
      <w:bookmarkStart w:id="9" w:name="_Toc200939107"/>
      <w:r w:rsidRPr="0096601F">
        <w:t>Solution</w:t>
      </w:r>
      <w:bookmarkEnd w:id="8"/>
      <w:bookmarkEnd w:id="9"/>
    </w:p>
    <w:tbl>
      <w:tblPr>
        <w:tblStyle w:val="TableGrid"/>
        <w:tblW w:w="0" w:type="auto"/>
        <w:shd w:val="clear" w:color="auto" w:fill="F2F2F2" w:themeFill="background1" w:themeFillShade="F2"/>
        <w:tblLook w:val="04A0" w:firstRow="1" w:lastRow="0" w:firstColumn="1" w:lastColumn="0" w:noHBand="0" w:noVBand="1"/>
      </w:tblPr>
      <w:tblGrid>
        <w:gridCol w:w="9016"/>
      </w:tblGrid>
      <w:tr w:rsidR="00266E9F" w:rsidRPr="0096601F" w:rsidTr="000A72EF">
        <w:tc>
          <w:tcPr>
            <w:tcW w:w="9016" w:type="dxa"/>
            <w:shd w:val="clear" w:color="auto" w:fill="F2F2F2" w:themeFill="background1" w:themeFillShade="F2"/>
          </w:tcPr>
          <w:p w:rsidR="00266E9F" w:rsidRPr="0096601F" w:rsidRDefault="00266E9F" w:rsidP="000A72EF">
            <w:pPr>
              <w:rPr>
                <w:sz w:val="20"/>
                <w:szCs w:val="20"/>
              </w:rPr>
            </w:pPr>
            <w:r w:rsidRPr="0096601F">
              <w:rPr>
                <w:sz w:val="20"/>
                <w:szCs w:val="20"/>
              </w:rPr>
              <w:t>1. From the search bar at the top of the console, search for Cloud SQL.</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7B5678CE" wp14:editId="3F657CA9">
                  <wp:extent cx="4295775" cy="1488293"/>
                  <wp:effectExtent l="19050" t="19050" r="952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199" cy="1491558"/>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2. Click Create instance.</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336C22C2" wp14:editId="567E2B44">
                  <wp:extent cx="4314825" cy="1089360"/>
                  <wp:effectExtent l="19050" t="1905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110" cy="1092714"/>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3. Choose MySQL.</w:t>
            </w:r>
          </w:p>
          <w:p w:rsidR="00266E9F" w:rsidRPr="0096601F" w:rsidRDefault="00266E9F" w:rsidP="000A72EF">
            <w:pPr>
              <w:jc w:val="center"/>
              <w:rPr>
                <w:sz w:val="20"/>
                <w:szCs w:val="20"/>
              </w:rPr>
            </w:pPr>
            <w:r w:rsidRPr="0096601F">
              <w:rPr>
                <w:noProof/>
                <w:sz w:val="20"/>
                <w:szCs w:val="20"/>
                <w:lang w:eastAsia="en-US"/>
              </w:rPr>
              <w:lastRenderedPageBreak/>
              <w:drawing>
                <wp:inline distT="0" distB="0" distL="0" distR="0" wp14:anchorId="414EB1C9" wp14:editId="03073CF2">
                  <wp:extent cx="4286250" cy="2188325"/>
                  <wp:effectExtent l="19050" t="19050" r="19050" b="215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646" cy="2195164"/>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4. Set the following values:</w:t>
            </w:r>
          </w:p>
          <w:p w:rsidR="00266E9F" w:rsidRPr="0096601F" w:rsidRDefault="00266E9F" w:rsidP="000A72EF">
            <w:pPr>
              <w:rPr>
                <w:sz w:val="20"/>
                <w:szCs w:val="20"/>
              </w:rPr>
            </w:pPr>
            <w:r w:rsidRPr="0096601F">
              <w:rPr>
                <w:sz w:val="20"/>
                <w:szCs w:val="20"/>
              </w:rPr>
              <w:t>Instance ID: hello-instance</w:t>
            </w:r>
          </w:p>
          <w:p w:rsidR="00266E9F" w:rsidRPr="0096601F" w:rsidRDefault="00266E9F" w:rsidP="000A72EF">
            <w:pPr>
              <w:rPr>
                <w:sz w:val="20"/>
                <w:szCs w:val="20"/>
              </w:rPr>
            </w:pPr>
            <w:r w:rsidRPr="0096601F">
              <w:rPr>
                <w:sz w:val="20"/>
                <w:szCs w:val="20"/>
              </w:rPr>
              <w:t>Password: 12345</w:t>
            </w:r>
          </w:p>
          <w:p w:rsidR="00266E9F" w:rsidRPr="0096601F" w:rsidRDefault="00266E9F" w:rsidP="000A72EF">
            <w:pPr>
              <w:rPr>
                <w:sz w:val="20"/>
                <w:szCs w:val="20"/>
              </w:rPr>
            </w:pPr>
            <w:r w:rsidRPr="0096601F">
              <w:rPr>
                <w:sz w:val="20"/>
                <w:szCs w:val="20"/>
              </w:rPr>
              <w:t>Database version: MySQL 5.7</w:t>
            </w:r>
          </w:p>
          <w:p w:rsidR="00266E9F" w:rsidRPr="0096601F" w:rsidRDefault="00266E9F" w:rsidP="000A72EF">
            <w:pPr>
              <w:rPr>
                <w:sz w:val="20"/>
                <w:szCs w:val="20"/>
              </w:rPr>
            </w:pPr>
            <w:r w:rsidRPr="0096601F">
              <w:rPr>
                <w:sz w:val="20"/>
                <w:szCs w:val="20"/>
              </w:rPr>
              <w:t>Choose a configuration to start with: Development</w:t>
            </w:r>
          </w:p>
          <w:p w:rsidR="00266E9F" w:rsidRPr="0096601F" w:rsidRDefault="00266E9F" w:rsidP="000A72EF">
            <w:pPr>
              <w:rPr>
                <w:sz w:val="20"/>
                <w:szCs w:val="20"/>
              </w:rPr>
            </w:pPr>
            <w:r w:rsidRPr="0096601F">
              <w:rPr>
                <w:sz w:val="20"/>
                <w:szCs w:val="20"/>
              </w:rPr>
              <w:t>Choose region and zonal availability &gt; SPECIFY ZONES &gt; Primary zone: us-central1-a</w:t>
            </w:r>
          </w:p>
          <w:p w:rsidR="00266E9F" w:rsidRPr="0096601F" w:rsidRDefault="00266E9F" w:rsidP="000A72EF">
            <w:pPr>
              <w:rPr>
                <w:sz w:val="20"/>
                <w:szCs w:val="20"/>
              </w:rPr>
            </w:pPr>
            <w:r w:rsidRPr="0096601F">
              <w:rPr>
                <w:sz w:val="20"/>
                <w:szCs w:val="20"/>
              </w:rPr>
              <w:t>Customize your instance &gt; SHOW CONFIGURATION OPTIONS &gt; Machine Type: Standard</w:t>
            </w:r>
          </w:p>
          <w:p w:rsidR="00266E9F" w:rsidRPr="0096601F" w:rsidRDefault="00266E9F" w:rsidP="000A72EF">
            <w:pPr>
              <w:rPr>
                <w:sz w:val="20"/>
                <w:szCs w:val="20"/>
              </w:rPr>
            </w:pPr>
            <w:r w:rsidRPr="0096601F">
              <w:rPr>
                <w:sz w:val="20"/>
                <w:szCs w:val="20"/>
              </w:rPr>
              <w:t>Click CREATE INSTANCE. It can take up to 15 minutes for it to finish being created.</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47B9C9FC" wp14:editId="3D86999F">
                  <wp:extent cx="4124325" cy="2457406"/>
                  <wp:effectExtent l="19050" t="19050" r="95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706" cy="2470741"/>
                          </a:xfrm>
                          <a:prstGeom prst="rect">
                            <a:avLst/>
                          </a:prstGeom>
                          <a:noFill/>
                          <a:ln>
                            <a:solidFill>
                              <a:schemeClr val="tx1"/>
                            </a:solidFill>
                          </a:ln>
                        </pic:spPr>
                      </pic:pic>
                    </a:graphicData>
                  </a:graphic>
                </wp:inline>
              </w:drawing>
            </w:r>
          </w:p>
          <w:p w:rsidR="00266E9F" w:rsidRPr="0096601F" w:rsidRDefault="00266E9F" w:rsidP="000A72EF">
            <w:pPr>
              <w:jc w:val="center"/>
              <w:rPr>
                <w:sz w:val="20"/>
                <w:szCs w:val="20"/>
              </w:rPr>
            </w:pPr>
            <w:r w:rsidRPr="0096601F">
              <w:rPr>
                <w:noProof/>
                <w:sz w:val="20"/>
                <w:szCs w:val="20"/>
                <w:lang w:eastAsia="en-US"/>
              </w:rPr>
              <w:drawing>
                <wp:inline distT="0" distB="0" distL="0" distR="0" wp14:anchorId="6FC047C5" wp14:editId="3E8E36B2">
                  <wp:extent cx="4076700" cy="1572637"/>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51" cy="1584384"/>
                          </a:xfrm>
                          <a:prstGeom prst="rect">
                            <a:avLst/>
                          </a:prstGeom>
                          <a:noFill/>
                          <a:ln>
                            <a:solidFill>
                              <a:schemeClr val="tx1"/>
                            </a:solidFill>
                          </a:ln>
                        </pic:spPr>
                      </pic:pic>
                    </a:graphicData>
                  </a:graphic>
                </wp:inline>
              </w:drawing>
            </w:r>
          </w:p>
          <w:p w:rsidR="00266E9F" w:rsidRPr="0096601F" w:rsidRDefault="00266E9F" w:rsidP="000A72EF">
            <w:pPr>
              <w:jc w:val="center"/>
              <w:rPr>
                <w:sz w:val="20"/>
                <w:szCs w:val="20"/>
              </w:rPr>
            </w:pPr>
            <w:r w:rsidRPr="0096601F">
              <w:rPr>
                <w:noProof/>
                <w:sz w:val="20"/>
                <w:szCs w:val="20"/>
                <w:lang w:eastAsia="en-US"/>
              </w:rPr>
              <w:lastRenderedPageBreak/>
              <w:drawing>
                <wp:inline distT="0" distB="0" distL="0" distR="0" wp14:anchorId="70D51451" wp14:editId="39795678">
                  <wp:extent cx="4020344" cy="2333625"/>
                  <wp:effectExtent l="19050" t="19050" r="18415" b="9525"/>
                  <wp:docPr id="1525307779" name="Picture 152530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5167" cy="2342229"/>
                          </a:xfrm>
                          <a:prstGeom prst="rect">
                            <a:avLst/>
                          </a:prstGeom>
                          <a:noFill/>
                          <a:ln>
                            <a:solidFill>
                              <a:schemeClr val="tx1"/>
                            </a:solidFill>
                          </a:ln>
                        </pic:spPr>
                      </pic:pic>
                    </a:graphicData>
                  </a:graphic>
                </wp:inline>
              </w:drawing>
            </w:r>
          </w:p>
          <w:p w:rsidR="00266E9F" w:rsidRPr="0096601F" w:rsidRDefault="00266E9F" w:rsidP="000A72EF">
            <w:pPr>
              <w:jc w:val="center"/>
              <w:rPr>
                <w:sz w:val="20"/>
                <w:szCs w:val="20"/>
              </w:rPr>
            </w:pPr>
            <w:r w:rsidRPr="0096601F">
              <w:rPr>
                <w:noProof/>
                <w:sz w:val="20"/>
                <w:szCs w:val="20"/>
                <w:lang w:eastAsia="en-US"/>
              </w:rPr>
              <w:drawing>
                <wp:inline distT="0" distB="0" distL="0" distR="0" wp14:anchorId="7EF71AEC" wp14:editId="68D0CE10">
                  <wp:extent cx="3907902" cy="2571750"/>
                  <wp:effectExtent l="19050" t="19050" r="1651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968" cy="2584955"/>
                          </a:xfrm>
                          <a:prstGeom prst="rect">
                            <a:avLst/>
                          </a:prstGeom>
                          <a:noFill/>
                          <a:ln>
                            <a:solidFill>
                              <a:schemeClr val="tx1"/>
                            </a:solidFill>
                          </a:ln>
                        </pic:spPr>
                      </pic:pic>
                    </a:graphicData>
                  </a:graphic>
                </wp:inline>
              </w:drawing>
            </w:r>
          </w:p>
          <w:p w:rsidR="00266E9F" w:rsidRPr="0096601F" w:rsidRDefault="00266E9F" w:rsidP="000A72EF">
            <w:pPr>
              <w:jc w:val="center"/>
              <w:rPr>
                <w:sz w:val="20"/>
                <w:szCs w:val="20"/>
              </w:rPr>
            </w:pPr>
            <w:r w:rsidRPr="0096601F">
              <w:rPr>
                <w:noProof/>
                <w:sz w:val="20"/>
                <w:szCs w:val="20"/>
                <w:lang w:eastAsia="en-US"/>
              </w:rPr>
              <w:lastRenderedPageBreak/>
              <w:drawing>
                <wp:inline distT="0" distB="0" distL="0" distR="0" wp14:anchorId="2D7E1F3E" wp14:editId="5A8168C9">
                  <wp:extent cx="3008283" cy="3952875"/>
                  <wp:effectExtent l="19050" t="19050" r="20955" b="9525"/>
                  <wp:docPr id="1796"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281" cy="3979152"/>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5. After the instance is up and running, scroll down on the dashboard to, “Connect to this Instance.”</w:t>
            </w:r>
          </w:p>
          <w:p w:rsidR="00266E9F" w:rsidRPr="0096601F" w:rsidRDefault="00266E9F" w:rsidP="000A72EF">
            <w:pPr>
              <w:rPr>
                <w:sz w:val="20"/>
                <w:szCs w:val="20"/>
              </w:rPr>
            </w:pPr>
            <w:r w:rsidRPr="0096601F">
              <w:rPr>
                <w:sz w:val="20"/>
                <w:szCs w:val="20"/>
              </w:rPr>
              <w:t xml:space="preserve">Click, “OPEN IN CLOUD SHELL.” </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319DCA00" wp14:editId="0D5B39D2">
                  <wp:extent cx="4048125" cy="2709737"/>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720" cy="2716159"/>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6. Cloud shell will already be populated with a command, i.e.:</w:t>
            </w:r>
          </w:p>
          <w:p w:rsidR="00266E9F" w:rsidRPr="0096601F" w:rsidRDefault="00266E9F" w:rsidP="000A72EF">
            <w:pPr>
              <w:rPr>
                <w:sz w:val="20"/>
                <w:szCs w:val="20"/>
              </w:rPr>
            </w:pPr>
            <w:proofErr w:type="spellStart"/>
            <w:r w:rsidRPr="0096601F">
              <w:rPr>
                <w:sz w:val="20"/>
                <w:szCs w:val="20"/>
              </w:rPr>
              <w:t>gcloud</w:t>
            </w:r>
            <w:proofErr w:type="spellEnd"/>
            <w:r w:rsidRPr="0096601F">
              <w:rPr>
                <w:sz w:val="20"/>
                <w:szCs w:val="20"/>
              </w:rPr>
              <w:t xml:space="preserve"> </w:t>
            </w:r>
            <w:proofErr w:type="spellStart"/>
            <w:r w:rsidRPr="0096601F">
              <w:rPr>
                <w:sz w:val="20"/>
                <w:szCs w:val="20"/>
              </w:rPr>
              <w:t>sql</w:t>
            </w:r>
            <w:proofErr w:type="spellEnd"/>
            <w:r w:rsidRPr="0096601F">
              <w:rPr>
                <w:sz w:val="20"/>
                <w:szCs w:val="20"/>
              </w:rPr>
              <w:t xml:space="preserve"> connect hello-instance  --user=root –quiet</w:t>
            </w:r>
          </w:p>
          <w:p w:rsidR="00266E9F" w:rsidRPr="0096601F" w:rsidRDefault="00266E9F" w:rsidP="000A72EF">
            <w:pPr>
              <w:rPr>
                <w:sz w:val="20"/>
                <w:szCs w:val="20"/>
              </w:rPr>
            </w:pPr>
            <w:r w:rsidRPr="0096601F">
              <w:rPr>
                <w:sz w:val="20"/>
                <w:szCs w:val="20"/>
              </w:rPr>
              <w:t>7. Enter your password.</w:t>
            </w:r>
          </w:p>
          <w:p w:rsidR="00266E9F" w:rsidRPr="0096601F" w:rsidRDefault="00266E9F" w:rsidP="000A72EF">
            <w:pPr>
              <w:jc w:val="center"/>
              <w:rPr>
                <w:sz w:val="20"/>
                <w:szCs w:val="20"/>
              </w:rPr>
            </w:pPr>
            <w:r w:rsidRPr="0096601F">
              <w:rPr>
                <w:noProof/>
                <w:sz w:val="20"/>
                <w:szCs w:val="20"/>
                <w:lang w:eastAsia="en-US"/>
              </w:rPr>
              <w:lastRenderedPageBreak/>
              <w:drawing>
                <wp:inline distT="0" distB="0" distL="0" distR="0" wp14:anchorId="7FC5DC44" wp14:editId="64A018A2">
                  <wp:extent cx="4162425" cy="2499194"/>
                  <wp:effectExtent l="19050" t="19050" r="952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779" cy="2510814"/>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 xml:space="preserve">8. You are now connected to the MySQL instance once you see the </w:t>
            </w:r>
            <w:proofErr w:type="spellStart"/>
            <w:r w:rsidRPr="0096601F">
              <w:rPr>
                <w:sz w:val="20"/>
                <w:szCs w:val="20"/>
              </w:rPr>
              <w:t>mysql</w:t>
            </w:r>
            <w:proofErr w:type="spellEnd"/>
            <w:r w:rsidRPr="0096601F">
              <w:rPr>
                <w:sz w:val="20"/>
                <w:szCs w:val="20"/>
              </w:rPr>
              <w:t>&gt; prompt.</w:t>
            </w:r>
          </w:p>
          <w:p w:rsidR="00266E9F" w:rsidRPr="0096601F" w:rsidRDefault="00266E9F" w:rsidP="000A72EF">
            <w:pPr>
              <w:rPr>
                <w:sz w:val="20"/>
                <w:szCs w:val="20"/>
              </w:rPr>
            </w:pPr>
            <w:r w:rsidRPr="0096601F">
              <w:rPr>
                <w:sz w:val="20"/>
                <w:szCs w:val="20"/>
              </w:rPr>
              <w:t>9. Check out any databases that were created within your instance:</w:t>
            </w:r>
          </w:p>
          <w:p w:rsidR="00266E9F" w:rsidRPr="0096601F" w:rsidRDefault="00266E9F" w:rsidP="000A72EF">
            <w:pPr>
              <w:rPr>
                <w:sz w:val="20"/>
                <w:szCs w:val="20"/>
              </w:rPr>
            </w:pPr>
            <w:r w:rsidRPr="0096601F">
              <w:rPr>
                <w:sz w:val="20"/>
                <w:szCs w:val="20"/>
              </w:rPr>
              <w:t>SHOW DATABASES;</w:t>
            </w:r>
          </w:p>
          <w:p w:rsidR="00266E9F" w:rsidRPr="0096601F" w:rsidRDefault="00266E9F" w:rsidP="000A72EF">
            <w:pPr>
              <w:rPr>
                <w:sz w:val="20"/>
                <w:szCs w:val="20"/>
              </w:rPr>
            </w:pPr>
            <w:r w:rsidRPr="0096601F">
              <w:rPr>
                <w:sz w:val="20"/>
                <w:szCs w:val="20"/>
              </w:rPr>
              <w:t>10. Create a new database:</w:t>
            </w:r>
          </w:p>
          <w:p w:rsidR="00266E9F" w:rsidRPr="0096601F" w:rsidRDefault="00266E9F" w:rsidP="000A72EF">
            <w:pPr>
              <w:rPr>
                <w:sz w:val="20"/>
                <w:szCs w:val="20"/>
              </w:rPr>
            </w:pPr>
            <w:r w:rsidRPr="0096601F">
              <w:rPr>
                <w:sz w:val="20"/>
                <w:szCs w:val="20"/>
              </w:rPr>
              <w:t>CREATE DATABASE gaming;</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6CDDE979" wp14:editId="1852B302">
                  <wp:extent cx="3391378" cy="1995487"/>
                  <wp:effectExtent l="19050" t="19050" r="1905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079" cy="2001195"/>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11. Verify that the database was created:</w:t>
            </w:r>
          </w:p>
          <w:p w:rsidR="00266E9F" w:rsidRPr="0096601F" w:rsidRDefault="00266E9F" w:rsidP="000A72EF">
            <w:pPr>
              <w:rPr>
                <w:sz w:val="20"/>
                <w:szCs w:val="20"/>
              </w:rPr>
            </w:pPr>
            <w:r w:rsidRPr="0096601F">
              <w:rPr>
                <w:sz w:val="20"/>
                <w:szCs w:val="20"/>
              </w:rPr>
              <w:t>SHOW DATABASES;</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37AA0481" wp14:editId="107BAC39">
                  <wp:extent cx="2747963" cy="1644724"/>
                  <wp:effectExtent l="19050" t="19050" r="14605" b="12700"/>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706" cy="1656541"/>
                          </a:xfrm>
                          <a:prstGeom prst="rect">
                            <a:avLst/>
                          </a:prstGeom>
                          <a:noFill/>
                          <a:ln>
                            <a:solidFill>
                              <a:schemeClr val="tx1"/>
                            </a:solidFill>
                          </a:ln>
                        </pic:spPr>
                      </pic:pic>
                    </a:graphicData>
                  </a:graphic>
                </wp:inline>
              </w:drawing>
            </w:r>
          </w:p>
          <w:p w:rsidR="00266E9F" w:rsidRPr="0096601F" w:rsidRDefault="00266E9F" w:rsidP="000A72EF">
            <w:pPr>
              <w:rPr>
                <w:sz w:val="20"/>
                <w:szCs w:val="20"/>
              </w:rPr>
            </w:pPr>
            <w:r w:rsidRPr="0096601F">
              <w:rPr>
                <w:sz w:val="20"/>
                <w:szCs w:val="20"/>
              </w:rPr>
              <w:t>12. Use the gaming database to create a new table within it:</w:t>
            </w:r>
          </w:p>
          <w:p w:rsidR="00266E9F" w:rsidRPr="0096601F" w:rsidRDefault="00266E9F" w:rsidP="000A72EF">
            <w:pPr>
              <w:rPr>
                <w:sz w:val="20"/>
                <w:szCs w:val="20"/>
              </w:rPr>
            </w:pPr>
            <w:r w:rsidRPr="0096601F">
              <w:rPr>
                <w:sz w:val="20"/>
                <w:szCs w:val="20"/>
              </w:rPr>
              <w:t>USE gaming;</w:t>
            </w:r>
          </w:p>
          <w:p w:rsidR="00266E9F" w:rsidRPr="0096601F" w:rsidRDefault="00266E9F" w:rsidP="000A72EF">
            <w:pPr>
              <w:rPr>
                <w:sz w:val="20"/>
                <w:szCs w:val="20"/>
              </w:rPr>
            </w:pPr>
            <w:r w:rsidRPr="0096601F">
              <w:rPr>
                <w:sz w:val="20"/>
                <w:szCs w:val="20"/>
              </w:rPr>
              <w:lastRenderedPageBreak/>
              <w:t>13. Create a table and structure the data within the table:</w:t>
            </w:r>
          </w:p>
          <w:p w:rsidR="00266E9F" w:rsidRPr="0096601F" w:rsidRDefault="00266E9F" w:rsidP="000A72EF">
            <w:pPr>
              <w:rPr>
                <w:sz w:val="20"/>
                <w:szCs w:val="20"/>
              </w:rPr>
            </w:pPr>
            <w:r w:rsidRPr="0096601F">
              <w:rPr>
                <w:sz w:val="20"/>
                <w:szCs w:val="20"/>
              </w:rPr>
              <w:t>CREATE TABLE games (name VARCHAR(20), system VARCHAR(15), date DATE);</w:t>
            </w:r>
          </w:p>
          <w:p w:rsidR="00266E9F" w:rsidRPr="0096601F" w:rsidRDefault="00266E9F" w:rsidP="000A72EF">
            <w:pPr>
              <w:rPr>
                <w:sz w:val="20"/>
                <w:szCs w:val="20"/>
              </w:rPr>
            </w:pPr>
            <w:r w:rsidRPr="0096601F">
              <w:rPr>
                <w:sz w:val="20"/>
                <w:szCs w:val="20"/>
              </w:rPr>
              <w:t>14. Verify the table was created within the database:</w:t>
            </w:r>
          </w:p>
          <w:p w:rsidR="00266E9F" w:rsidRPr="0096601F" w:rsidRDefault="00266E9F" w:rsidP="000A72EF">
            <w:pPr>
              <w:rPr>
                <w:sz w:val="20"/>
                <w:szCs w:val="20"/>
              </w:rPr>
            </w:pPr>
            <w:r w:rsidRPr="0096601F">
              <w:rPr>
                <w:sz w:val="20"/>
                <w:szCs w:val="20"/>
              </w:rPr>
              <w:t>SHOW TABLES;</w:t>
            </w:r>
          </w:p>
          <w:p w:rsidR="00266E9F" w:rsidRPr="0096601F" w:rsidRDefault="00266E9F" w:rsidP="000A72EF">
            <w:pPr>
              <w:jc w:val="center"/>
              <w:rPr>
                <w:sz w:val="20"/>
                <w:szCs w:val="20"/>
              </w:rPr>
            </w:pPr>
            <w:r w:rsidRPr="0096601F">
              <w:rPr>
                <w:noProof/>
                <w:sz w:val="20"/>
                <w:szCs w:val="20"/>
                <w:lang w:eastAsia="en-US"/>
              </w:rPr>
              <w:drawing>
                <wp:inline distT="0" distB="0" distL="0" distR="0" wp14:anchorId="738AB4A3" wp14:editId="2B40B851">
                  <wp:extent cx="4257675" cy="1401670"/>
                  <wp:effectExtent l="19050" t="19050" r="95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983" cy="1406380"/>
                          </a:xfrm>
                          <a:prstGeom prst="rect">
                            <a:avLst/>
                          </a:prstGeom>
                          <a:noFill/>
                          <a:ln>
                            <a:solidFill>
                              <a:schemeClr val="tx1"/>
                            </a:solidFill>
                          </a:ln>
                        </pic:spPr>
                      </pic:pic>
                    </a:graphicData>
                  </a:graphic>
                </wp:inline>
              </w:drawing>
            </w:r>
          </w:p>
        </w:tc>
      </w:tr>
    </w:tbl>
    <w:p w:rsidR="00266E9F" w:rsidRDefault="00266E9F" w:rsidP="00266E9F"/>
    <w:p w:rsidR="007117C8" w:rsidRPr="00266E9F" w:rsidRDefault="00266E9F" w:rsidP="00266E9F"/>
    <w:sectPr w:rsidR="007117C8" w:rsidRPr="00266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C5F"/>
    <w:multiLevelType w:val="hybridMultilevel"/>
    <w:tmpl w:val="CD609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37453"/>
    <w:multiLevelType w:val="hybridMultilevel"/>
    <w:tmpl w:val="9CBC5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3C14381"/>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D43050"/>
    <w:multiLevelType w:val="multilevel"/>
    <w:tmpl w:val="783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82DE3"/>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DD344D"/>
    <w:multiLevelType w:val="hybridMultilevel"/>
    <w:tmpl w:val="141E2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C1391B"/>
    <w:multiLevelType w:val="hybridMultilevel"/>
    <w:tmpl w:val="FF7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EzMjM1MzYyNTMysTRT0lEKTi0uzszPAykwrAUAamluTiwAAAA="/>
  </w:docVars>
  <w:rsids>
    <w:rsidRoot w:val="009850DC"/>
    <w:rsid w:val="002260C9"/>
    <w:rsid w:val="00266E9F"/>
    <w:rsid w:val="002F40B1"/>
    <w:rsid w:val="005449FB"/>
    <w:rsid w:val="007F7BA4"/>
    <w:rsid w:val="009850DC"/>
    <w:rsid w:val="009E2222"/>
    <w:rsid w:val="00F15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ADD4-9063-47C6-A2E9-2D0A3C6D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850DC"/>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985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850DC"/>
    <w:pPr>
      <w:shd w:val="clear" w:color="auto" w:fill="FFFFFF" w:themeFill="background1"/>
      <w:tabs>
        <w:tab w:val="left" w:pos="3150"/>
      </w:tabs>
      <w:spacing w:before="120" w:after="120"/>
      <w:ind w:right="334"/>
      <w:outlineLvl w:val="1"/>
    </w:pPr>
    <w:rPr>
      <w:rFonts w:ascii="Constantia" w:eastAsiaTheme="minorEastAsia" w:hAnsi="Constantia"/>
      <w:b/>
      <w:color w:val="auto"/>
      <w:sz w:val="24"/>
      <w:szCs w:val="18"/>
      <w:lang w:eastAsia="zh-CN"/>
    </w:rPr>
  </w:style>
  <w:style w:type="paragraph" w:styleId="Heading3">
    <w:name w:val="heading 3"/>
    <w:aliases w:val="IPS Heading 3"/>
    <w:basedOn w:val="TOC3"/>
    <w:next w:val="Normal"/>
    <w:link w:val="Heading3Char"/>
    <w:autoRedefine/>
    <w:uiPriority w:val="9"/>
    <w:unhideWhenUsed/>
    <w:qFormat/>
    <w:rsid w:val="009850DC"/>
    <w:pPr>
      <w:shd w:val="clear" w:color="auto" w:fill="FFFFFF" w:themeFill="background1"/>
      <w:tabs>
        <w:tab w:val="left" w:pos="960"/>
        <w:tab w:val="right" w:pos="9010"/>
      </w:tabs>
      <w:spacing w:after="120"/>
      <w:ind w:left="0"/>
      <w:outlineLvl w:val="2"/>
    </w:pPr>
    <w:rPr>
      <w:b/>
      <w:bCs/>
      <w:noProof/>
      <w:sz w:val="20"/>
      <w:szCs w:val="20"/>
      <w:u w:val="single"/>
    </w:rPr>
  </w:style>
  <w:style w:type="paragraph" w:styleId="Heading4">
    <w:name w:val="heading 4"/>
    <w:basedOn w:val="Normal"/>
    <w:next w:val="Normal"/>
    <w:link w:val="Heading4Char"/>
    <w:uiPriority w:val="9"/>
    <w:semiHidden/>
    <w:unhideWhenUsed/>
    <w:qFormat/>
    <w:rsid w:val="009850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5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850DC"/>
    <w:rPr>
      <w:rFonts w:ascii="Constantia" w:eastAsiaTheme="minorEastAsia" w:hAnsi="Constantia" w:cstheme="majorBidi"/>
      <w:b/>
      <w:sz w:val="24"/>
      <w:szCs w:val="18"/>
      <w:shd w:val="clear" w:color="auto" w:fill="FFFFFF" w:themeFill="background1"/>
      <w:lang w:eastAsia="zh-CN"/>
    </w:rPr>
  </w:style>
  <w:style w:type="character" w:customStyle="1" w:styleId="Heading3Char">
    <w:name w:val="Heading 3 Char"/>
    <w:aliases w:val="IPS Heading 3 Char"/>
    <w:basedOn w:val="DefaultParagraphFont"/>
    <w:link w:val="Heading3"/>
    <w:uiPriority w:val="9"/>
    <w:qFormat/>
    <w:rsid w:val="009850DC"/>
    <w:rPr>
      <w:rFonts w:ascii="Constantia" w:hAnsi="Constantia" w:cs="Times New Roman"/>
      <w:b/>
      <w:bCs/>
      <w:noProof/>
      <w:sz w:val="20"/>
      <w:szCs w:val="20"/>
      <w:u w:val="single"/>
      <w:shd w:val="clear" w:color="auto" w:fill="FFFFFF" w:themeFill="background1"/>
      <w:lang w:eastAsia="en-GB"/>
    </w:rPr>
  </w:style>
  <w:style w:type="paragraph" w:styleId="ListParagraph">
    <w:name w:val="List Paragraph"/>
    <w:aliases w:val="PQ"/>
    <w:basedOn w:val="Normal"/>
    <w:link w:val="ListParagraphChar"/>
    <w:uiPriority w:val="34"/>
    <w:qFormat/>
    <w:rsid w:val="009850DC"/>
    <w:pPr>
      <w:ind w:left="720"/>
      <w:contextualSpacing/>
    </w:pPr>
  </w:style>
  <w:style w:type="paragraph" w:styleId="NoSpacing">
    <w:name w:val="No Spacing"/>
    <w:link w:val="NoSpacingChar"/>
    <w:uiPriority w:val="1"/>
    <w:qFormat/>
    <w:rsid w:val="009850DC"/>
    <w:pPr>
      <w:tabs>
        <w:tab w:val="left" w:pos="7740"/>
      </w:tabs>
      <w:spacing w:before="120" w:after="240" w:line="276" w:lineRule="auto"/>
      <w:jc w:val="center"/>
    </w:pPr>
    <w:rPr>
      <w:rFonts w:ascii="Constantia" w:eastAsiaTheme="minorEastAsia" w:hAnsi="Constantia"/>
      <w:i/>
      <w:sz w:val="20"/>
      <w:szCs w:val="24"/>
      <w:u w:val="single"/>
      <w:lang w:eastAsia="zh-CN"/>
    </w:rPr>
  </w:style>
  <w:style w:type="character" w:customStyle="1" w:styleId="NoSpacingChar">
    <w:name w:val="No Spacing Char"/>
    <w:basedOn w:val="DefaultParagraphFont"/>
    <w:link w:val="NoSpacing"/>
    <w:uiPriority w:val="1"/>
    <w:qFormat/>
    <w:rsid w:val="009850DC"/>
    <w:rPr>
      <w:rFonts w:ascii="Constantia" w:eastAsiaTheme="minorEastAsia" w:hAnsi="Constantia"/>
      <w:i/>
      <w:sz w:val="20"/>
      <w:szCs w:val="24"/>
      <w:u w:val="single"/>
      <w:lang w:eastAsia="zh-CN"/>
    </w:rPr>
  </w:style>
  <w:style w:type="character" w:customStyle="1" w:styleId="ListParagraphChar">
    <w:name w:val="List Paragraph Char"/>
    <w:aliases w:val="PQ Char"/>
    <w:basedOn w:val="DefaultParagraphFont"/>
    <w:link w:val="ListParagraph"/>
    <w:uiPriority w:val="34"/>
    <w:qFormat/>
    <w:rsid w:val="009850DC"/>
    <w:rPr>
      <w:rFonts w:ascii="Constantia" w:hAnsi="Constantia" w:cs="Times New Roman"/>
      <w:sz w:val="24"/>
      <w:szCs w:val="24"/>
      <w:lang w:eastAsia="en-GB"/>
    </w:rPr>
  </w:style>
  <w:style w:type="paragraph" w:customStyle="1" w:styleId="IPSHeading4">
    <w:name w:val="IPS Heading4"/>
    <w:basedOn w:val="Heading4"/>
    <w:link w:val="IPSHeading4Char"/>
    <w:qFormat/>
    <w:rsid w:val="009850DC"/>
    <w:pPr>
      <w:spacing w:before="0" w:line="240" w:lineRule="auto"/>
    </w:pPr>
    <w:rPr>
      <w:rFonts w:ascii="Constantia" w:hAnsi="Constantia"/>
      <w:b/>
      <w:noProof/>
      <w:color w:val="auto"/>
      <w:sz w:val="20"/>
      <w:szCs w:val="20"/>
      <w:u w:val="single"/>
    </w:rPr>
  </w:style>
  <w:style w:type="paragraph" w:customStyle="1" w:styleId="IPSHeading5">
    <w:name w:val="IPS Heading5"/>
    <w:basedOn w:val="Heading5"/>
    <w:link w:val="IPSHeading5Char"/>
    <w:qFormat/>
    <w:rsid w:val="009850DC"/>
    <w:pPr>
      <w:spacing w:before="120" w:after="120"/>
    </w:pPr>
    <w:rPr>
      <w:rFonts w:ascii="Constantia" w:eastAsia="Constantia" w:hAnsi="Constantia" w:cs="Constantia"/>
      <w:b/>
      <w:i/>
      <w:noProof/>
      <w:color w:val="auto"/>
      <w:sz w:val="20"/>
      <w:szCs w:val="20"/>
      <w:u w:val="single"/>
    </w:rPr>
  </w:style>
  <w:style w:type="character" w:customStyle="1" w:styleId="IPSHeading4Char">
    <w:name w:val="IPS Heading4 Char"/>
    <w:basedOn w:val="Heading3Char"/>
    <w:link w:val="IPSHeading4"/>
    <w:rsid w:val="009850DC"/>
    <w:rPr>
      <w:rFonts w:ascii="Constantia" w:eastAsiaTheme="majorEastAsia" w:hAnsi="Constantia" w:cstheme="majorBidi"/>
      <w:b/>
      <w:bCs w:val="0"/>
      <w:i/>
      <w:iCs/>
      <w:noProof/>
      <w:sz w:val="20"/>
      <w:szCs w:val="20"/>
      <w:u w:val="single"/>
      <w:shd w:val="clear" w:color="auto" w:fill="FFFFFF" w:themeFill="background1"/>
      <w:lang w:eastAsia="en-GB"/>
    </w:rPr>
  </w:style>
  <w:style w:type="character" w:customStyle="1" w:styleId="IPSHeading5Char">
    <w:name w:val="IPS Heading5 Char"/>
    <w:basedOn w:val="IPSHeading4Char"/>
    <w:link w:val="IPSHeading5"/>
    <w:rsid w:val="009850DC"/>
    <w:rPr>
      <w:rFonts w:ascii="Constantia" w:eastAsia="Constantia" w:hAnsi="Constantia" w:cs="Constantia"/>
      <w:b/>
      <w:bCs w:val="0"/>
      <w:i/>
      <w:iCs w:val="0"/>
      <w:noProof/>
      <w:sz w:val="20"/>
      <w:szCs w:val="20"/>
      <w:u w:val="single"/>
      <w:shd w:val="clear" w:color="auto" w:fill="FFFFFF" w:themeFill="background1"/>
      <w:lang w:eastAsia="en-GB"/>
    </w:rPr>
  </w:style>
  <w:style w:type="character" w:customStyle="1" w:styleId="Heading1Char">
    <w:name w:val="Heading 1 Char"/>
    <w:basedOn w:val="DefaultParagraphFont"/>
    <w:link w:val="Heading1"/>
    <w:uiPriority w:val="9"/>
    <w:rsid w:val="009850DC"/>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9850DC"/>
    <w:pPr>
      <w:spacing w:after="100"/>
      <w:ind w:left="480"/>
    </w:pPr>
  </w:style>
  <w:style w:type="character" w:customStyle="1" w:styleId="Heading4Char">
    <w:name w:val="Heading 4 Char"/>
    <w:basedOn w:val="DefaultParagraphFont"/>
    <w:link w:val="Heading4"/>
    <w:uiPriority w:val="9"/>
    <w:semiHidden/>
    <w:rsid w:val="009850DC"/>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9850DC"/>
    <w:rPr>
      <w:rFonts w:asciiTheme="majorHAnsi" w:eastAsiaTheme="majorEastAsia" w:hAnsiTheme="majorHAnsi" w:cstheme="majorBidi"/>
      <w:color w:val="2E74B5" w:themeColor="accent1" w:themeShade="BF"/>
      <w:sz w:val="24"/>
      <w:szCs w:val="24"/>
      <w:lang w:eastAsia="en-GB"/>
    </w:rPr>
  </w:style>
  <w:style w:type="table" w:styleId="TableGrid">
    <w:name w:val="Table Grid"/>
    <w:basedOn w:val="TableNormal"/>
    <w:uiPriority w:val="39"/>
    <w:qFormat/>
    <w:rsid w:val="005449FB"/>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sid w:val="00F15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2025-06-17T09:42:00Z</dcterms:created>
  <dcterms:modified xsi:type="dcterms:W3CDTF">2025-06-17T09:42:00Z</dcterms:modified>
</cp:coreProperties>
</file>