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49FB" w:rsidRPr="0096601F" w:rsidRDefault="005449FB" w:rsidP="005449FB">
      <w:pPr>
        <w:pStyle w:val="Heading2"/>
      </w:pPr>
      <w:bookmarkStart w:id="0" w:name="_Toc134355207"/>
      <w:bookmarkStart w:id="1" w:name="_Toc155615949"/>
      <w:bookmarkStart w:id="2" w:name="_Toc200939096"/>
      <w:r w:rsidRPr="0096601F">
        <w:t xml:space="preserve">Lab 3-04: </w:t>
      </w:r>
      <w:bookmarkStart w:id="3" w:name="_GoBack"/>
      <w:r w:rsidRPr="0096601F">
        <w:t>Creating a Read Replica of a SQL Instance</w:t>
      </w:r>
      <w:bookmarkEnd w:id="0"/>
      <w:bookmarkEnd w:id="1"/>
      <w:bookmarkEnd w:id="2"/>
      <w:bookmarkEnd w:id="3"/>
    </w:p>
    <w:p w:rsidR="005449FB" w:rsidRPr="0096601F" w:rsidRDefault="005449FB" w:rsidP="005449FB">
      <w:pPr>
        <w:pStyle w:val="Heading3"/>
      </w:pPr>
      <w:bookmarkStart w:id="4" w:name="_Toc155615950"/>
      <w:bookmarkStart w:id="5" w:name="_Toc200939097"/>
      <w:r w:rsidRPr="0096601F">
        <w:t>Introduction</w:t>
      </w:r>
      <w:bookmarkEnd w:id="4"/>
      <w:bookmarkEnd w:id="5"/>
    </w:p>
    <w:p w:rsidR="005449FB" w:rsidRPr="0096601F" w:rsidRDefault="005449FB" w:rsidP="005449FB">
      <w:pPr>
        <w:rPr>
          <w:sz w:val="20"/>
          <w:szCs w:val="20"/>
        </w:rPr>
      </w:pPr>
      <w:r w:rsidRPr="0096601F">
        <w:rPr>
          <w:sz w:val="20"/>
          <w:szCs w:val="20"/>
        </w:rPr>
        <w:t>A Google Cloud SQL read replica is a feature that allows you to create a copy of your primary instance to serve read-only traffic. The read replica is automatically synchronized with the primary instance and can be located in the same or a different region. This feature enables you to distribute read traffic across multiple instances, improve your applications' performance, and ensure your database's high availability.</w:t>
      </w:r>
    </w:p>
    <w:p w:rsidR="005449FB" w:rsidRPr="0096601F" w:rsidRDefault="005449FB" w:rsidP="005449FB">
      <w:pPr>
        <w:pStyle w:val="Heading3"/>
      </w:pPr>
      <w:bookmarkStart w:id="6" w:name="_Toc155615951"/>
      <w:bookmarkStart w:id="7" w:name="_Toc200939098"/>
      <w:r w:rsidRPr="0096601F">
        <w:t>Problem</w:t>
      </w:r>
      <w:bookmarkEnd w:id="6"/>
      <w:bookmarkEnd w:id="7"/>
    </w:p>
    <w:p w:rsidR="005449FB" w:rsidRPr="0096601F" w:rsidRDefault="005449FB" w:rsidP="005449FB">
      <w:pPr>
        <w:rPr>
          <w:sz w:val="20"/>
          <w:szCs w:val="20"/>
        </w:rPr>
      </w:pPr>
      <w:r w:rsidRPr="0096601F">
        <w:rPr>
          <w:sz w:val="20"/>
          <w:szCs w:val="20"/>
        </w:rPr>
        <w:t>A company's heavily used application requires frequent reads from the database, resulting in performance issues and high latency. The company needs to find a solution to improve application performance and reduce latency without affecting the primary database instance. Additionally, the company wants to ensure the high availability of the database in case of any failure or downtime.</w:t>
      </w:r>
    </w:p>
    <w:p w:rsidR="005449FB" w:rsidRPr="0096601F" w:rsidRDefault="005449FB" w:rsidP="005449FB">
      <w:pPr>
        <w:pStyle w:val="Heading3"/>
      </w:pPr>
      <w:bookmarkStart w:id="8" w:name="_Toc155615952"/>
      <w:bookmarkStart w:id="9" w:name="_Toc200939099"/>
      <w:r w:rsidRPr="0096601F">
        <w:t>Solution</w:t>
      </w:r>
      <w:bookmarkEnd w:id="8"/>
      <w:bookmarkEnd w:id="9"/>
    </w:p>
    <w:tbl>
      <w:tblPr>
        <w:tblStyle w:val="TableGrid"/>
        <w:tblW w:w="0" w:type="auto"/>
        <w:tblLook w:val="04A0" w:firstRow="1" w:lastRow="0" w:firstColumn="1" w:lastColumn="0" w:noHBand="0" w:noVBand="1"/>
      </w:tblPr>
      <w:tblGrid>
        <w:gridCol w:w="9016"/>
      </w:tblGrid>
      <w:tr w:rsidR="005449FB" w:rsidRPr="0096601F" w:rsidTr="000A72EF">
        <w:tc>
          <w:tcPr>
            <w:tcW w:w="9016" w:type="dxa"/>
            <w:shd w:val="clear" w:color="auto" w:fill="F2F2F2" w:themeFill="background1" w:themeFillShade="F2"/>
          </w:tcPr>
          <w:p w:rsidR="005449FB" w:rsidRPr="0096601F" w:rsidRDefault="005449FB" w:rsidP="000A72EF">
            <w:pPr>
              <w:rPr>
                <w:b/>
                <w:bCs/>
                <w:sz w:val="20"/>
                <w:szCs w:val="20"/>
              </w:rPr>
            </w:pPr>
            <w:r w:rsidRPr="0096601F">
              <w:rPr>
                <w:b/>
                <w:bCs/>
                <w:sz w:val="20"/>
                <w:szCs w:val="20"/>
              </w:rPr>
              <w:t xml:space="preserve">Perquisites: </w:t>
            </w:r>
          </w:p>
          <w:p w:rsidR="005449FB" w:rsidRPr="0096601F" w:rsidRDefault="005449FB" w:rsidP="000A72EF">
            <w:pPr>
              <w:rPr>
                <w:sz w:val="20"/>
                <w:szCs w:val="20"/>
              </w:rPr>
            </w:pPr>
            <w:r w:rsidRPr="0096601F">
              <w:rPr>
                <w:sz w:val="20"/>
                <w:szCs w:val="20"/>
              </w:rPr>
              <w:t>Create and connect to a SQL instance.</w:t>
            </w:r>
          </w:p>
          <w:p w:rsidR="005449FB" w:rsidRPr="0096601F" w:rsidRDefault="005449FB" w:rsidP="000A72EF">
            <w:pPr>
              <w:rPr>
                <w:sz w:val="20"/>
                <w:szCs w:val="20"/>
              </w:rPr>
            </w:pPr>
            <w:r w:rsidRPr="0096601F">
              <w:rPr>
                <w:sz w:val="20"/>
                <w:szCs w:val="20"/>
              </w:rPr>
              <w:t>1. From the three-dot menu at the right of the instance in the SQL dashboard, select Create Read Replica.</w:t>
            </w:r>
          </w:p>
          <w:p w:rsidR="005449FB" w:rsidRPr="0096601F" w:rsidRDefault="005449FB" w:rsidP="000A72EF">
            <w:pPr>
              <w:jc w:val="center"/>
              <w:rPr>
                <w:sz w:val="20"/>
                <w:szCs w:val="20"/>
              </w:rPr>
            </w:pPr>
            <w:r w:rsidRPr="0096601F">
              <w:rPr>
                <w:noProof/>
                <w:sz w:val="20"/>
                <w:szCs w:val="20"/>
                <w:lang w:eastAsia="en-US"/>
              </w:rPr>
              <w:drawing>
                <wp:inline distT="0" distB="0" distL="0" distR="0" wp14:anchorId="17E64617" wp14:editId="781B9F11">
                  <wp:extent cx="3857625" cy="1432835"/>
                  <wp:effectExtent l="19050" t="19050" r="9525" b="15240"/>
                  <wp:docPr id="1811" name="Picture 18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66390" cy="1436091"/>
                          </a:xfrm>
                          <a:prstGeom prst="rect">
                            <a:avLst/>
                          </a:prstGeom>
                          <a:noFill/>
                          <a:ln>
                            <a:solidFill>
                              <a:schemeClr val="tx1"/>
                            </a:solidFill>
                          </a:ln>
                        </pic:spPr>
                      </pic:pic>
                    </a:graphicData>
                  </a:graphic>
                </wp:inline>
              </w:drawing>
            </w:r>
          </w:p>
          <w:p w:rsidR="005449FB" w:rsidRPr="0096601F" w:rsidRDefault="005449FB" w:rsidP="000A72EF">
            <w:pPr>
              <w:rPr>
                <w:sz w:val="20"/>
                <w:szCs w:val="20"/>
              </w:rPr>
            </w:pPr>
            <w:r w:rsidRPr="0096601F">
              <w:rPr>
                <w:sz w:val="20"/>
                <w:szCs w:val="20"/>
              </w:rPr>
              <w:t>2. Leave everything as default and click on Create Replica.</w:t>
            </w:r>
          </w:p>
          <w:p w:rsidR="005449FB" w:rsidRPr="0096601F" w:rsidRDefault="005449FB" w:rsidP="000A72EF">
            <w:pPr>
              <w:jc w:val="center"/>
              <w:rPr>
                <w:sz w:val="20"/>
                <w:szCs w:val="20"/>
              </w:rPr>
            </w:pPr>
            <w:r w:rsidRPr="0096601F">
              <w:rPr>
                <w:noProof/>
                <w:sz w:val="20"/>
                <w:szCs w:val="20"/>
                <w:lang w:eastAsia="en-US"/>
              </w:rPr>
              <w:drawing>
                <wp:inline distT="0" distB="0" distL="0" distR="0" wp14:anchorId="56B250A7" wp14:editId="11CCEBB7">
                  <wp:extent cx="4000500" cy="2543406"/>
                  <wp:effectExtent l="19050" t="19050" r="19050" b="28575"/>
                  <wp:docPr id="1812" name="Picture 18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20547" cy="2556152"/>
                          </a:xfrm>
                          <a:prstGeom prst="rect">
                            <a:avLst/>
                          </a:prstGeom>
                          <a:noFill/>
                          <a:ln>
                            <a:solidFill>
                              <a:schemeClr val="tx1"/>
                            </a:solidFill>
                          </a:ln>
                        </pic:spPr>
                      </pic:pic>
                    </a:graphicData>
                  </a:graphic>
                </wp:inline>
              </w:drawing>
            </w:r>
          </w:p>
          <w:p w:rsidR="005449FB" w:rsidRPr="0096601F" w:rsidRDefault="005449FB" w:rsidP="000A72EF">
            <w:pPr>
              <w:rPr>
                <w:sz w:val="20"/>
                <w:szCs w:val="20"/>
              </w:rPr>
            </w:pPr>
            <w:r w:rsidRPr="0096601F">
              <w:rPr>
                <w:sz w:val="20"/>
                <w:szCs w:val="20"/>
              </w:rPr>
              <w:t>3. It may take a while to create the replica, depending on the size of the instance.</w:t>
            </w:r>
          </w:p>
          <w:p w:rsidR="005449FB" w:rsidRPr="0096601F" w:rsidRDefault="005449FB" w:rsidP="000A72EF">
            <w:pPr>
              <w:rPr>
                <w:sz w:val="20"/>
                <w:szCs w:val="20"/>
              </w:rPr>
            </w:pPr>
            <w:r w:rsidRPr="0096601F">
              <w:rPr>
                <w:sz w:val="20"/>
                <w:szCs w:val="20"/>
              </w:rPr>
              <w:t>4. Click on “PROMOTE” from the menu of the newly created replica.</w:t>
            </w:r>
          </w:p>
          <w:p w:rsidR="005449FB" w:rsidRPr="0096601F" w:rsidRDefault="005449FB" w:rsidP="000A72EF">
            <w:pPr>
              <w:jc w:val="center"/>
              <w:rPr>
                <w:sz w:val="20"/>
                <w:szCs w:val="20"/>
              </w:rPr>
            </w:pPr>
            <w:r w:rsidRPr="0096601F">
              <w:rPr>
                <w:noProof/>
                <w:sz w:val="20"/>
                <w:szCs w:val="20"/>
                <w:lang w:eastAsia="en-US"/>
              </w:rPr>
              <w:lastRenderedPageBreak/>
              <w:drawing>
                <wp:inline distT="0" distB="0" distL="0" distR="0" wp14:anchorId="7D7B852C" wp14:editId="06B0E3F2">
                  <wp:extent cx="3981450" cy="1545502"/>
                  <wp:effectExtent l="19050" t="19050" r="19050" b="17145"/>
                  <wp:docPr id="1814" name="Picture 18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16982" cy="1559295"/>
                          </a:xfrm>
                          <a:prstGeom prst="rect">
                            <a:avLst/>
                          </a:prstGeom>
                          <a:noFill/>
                          <a:ln>
                            <a:solidFill>
                              <a:schemeClr val="tx1"/>
                            </a:solidFill>
                          </a:ln>
                        </pic:spPr>
                      </pic:pic>
                    </a:graphicData>
                  </a:graphic>
                </wp:inline>
              </w:drawing>
            </w:r>
          </w:p>
          <w:p w:rsidR="005449FB" w:rsidRPr="0096601F" w:rsidRDefault="005449FB" w:rsidP="000A72EF">
            <w:pPr>
              <w:rPr>
                <w:sz w:val="20"/>
                <w:szCs w:val="20"/>
              </w:rPr>
            </w:pPr>
            <w:r w:rsidRPr="0096601F">
              <w:rPr>
                <w:sz w:val="20"/>
                <w:szCs w:val="20"/>
              </w:rPr>
              <w:t>5. Click on PROMOTE to promote the replica to primary.</w:t>
            </w:r>
          </w:p>
          <w:p w:rsidR="005449FB" w:rsidRPr="0096601F" w:rsidRDefault="005449FB" w:rsidP="000A72EF">
            <w:pPr>
              <w:jc w:val="center"/>
              <w:rPr>
                <w:sz w:val="20"/>
                <w:szCs w:val="20"/>
              </w:rPr>
            </w:pPr>
            <w:r w:rsidRPr="0096601F">
              <w:rPr>
                <w:noProof/>
                <w:sz w:val="20"/>
                <w:szCs w:val="20"/>
                <w:lang w:eastAsia="en-US"/>
              </w:rPr>
              <w:drawing>
                <wp:inline distT="0" distB="0" distL="0" distR="0" wp14:anchorId="4B25713D" wp14:editId="7675FF15">
                  <wp:extent cx="4107726" cy="3067050"/>
                  <wp:effectExtent l="19050" t="19050" r="26670" b="19050"/>
                  <wp:docPr id="1815" name="Picture 18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23492" cy="3078822"/>
                          </a:xfrm>
                          <a:prstGeom prst="rect">
                            <a:avLst/>
                          </a:prstGeom>
                          <a:noFill/>
                          <a:ln>
                            <a:solidFill>
                              <a:schemeClr val="tx1"/>
                            </a:solidFill>
                          </a:ln>
                        </pic:spPr>
                      </pic:pic>
                    </a:graphicData>
                  </a:graphic>
                </wp:inline>
              </w:drawing>
            </w:r>
          </w:p>
          <w:p w:rsidR="005449FB" w:rsidRPr="0096601F" w:rsidRDefault="005449FB" w:rsidP="000A72EF">
            <w:pPr>
              <w:rPr>
                <w:sz w:val="20"/>
                <w:szCs w:val="20"/>
              </w:rPr>
            </w:pPr>
            <w:r w:rsidRPr="0096601F">
              <w:rPr>
                <w:sz w:val="20"/>
                <w:szCs w:val="20"/>
              </w:rPr>
              <w:t>6. Scroll down in the dashboard of the instance to connect to instance. Click on, open in cloud shell.</w:t>
            </w:r>
          </w:p>
          <w:p w:rsidR="005449FB" w:rsidRPr="0096601F" w:rsidRDefault="005449FB" w:rsidP="000A72EF">
            <w:pPr>
              <w:jc w:val="center"/>
              <w:rPr>
                <w:sz w:val="20"/>
                <w:szCs w:val="20"/>
              </w:rPr>
            </w:pPr>
            <w:r w:rsidRPr="0096601F">
              <w:rPr>
                <w:noProof/>
                <w:sz w:val="20"/>
                <w:szCs w:val="20"/>
                <w:lang w:eastAsia="en-US"/>
              </w:rPr>
              <w:drawing>
                <wp:inline distT="0" distB="0" distL="0" distR="0" wp14:anchorId="27C7C53D" wp14:editId="35E66B56">
                  <wp:extent cx="3994467" cy="2857500"/>
                  <wp:effectExtent l="19050" t="19050" r="25400" b="190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05909" cy="2865685"/>
                          </a:xfrm>
                          <a:prstGeom prst="rect">
                            <a:avLst/>
                          </a:prstGeom>
                          <a:noFill/>
                          <a:ln>
                            <a:solidFill>
                              <a:schemeClr val="tx1"/>
                            </a:solidFill>
                          </a:ln>
                        </pic:spPr>
                      </pic:pic>
                    </a:graphicData>
                  </a:graphic>
                </wp:inline>
              </w:drawing>
            </w:r>
          </w:p>
          <w:p w:rsidR="005449FB" w:rsidRPr="0096601F" w:rsidRDefault="005449FB" w:rsidP="000A72EF">
            <w:pPr>
              <w:rPr>
                <w:sz w:val="20"/>
                <w:szCs w:val="20"/>
              </w:rPr>
            </w:pPr>
            <w:r w:rsidRPr="0096601F">
              <w:rPr>
                <w:sz w:val="20"/>
                <w:szCs w:val="20"/>
              </w:rPr>
              <w:t>7. Run the command populated in the shell.</w:t>
            </w:r>
          </w:p>
          <w:p w:rsidR="005449FB" w:rsidRPr="0096601F" w:rsidRDefault="005449FB" w:rsidP="000A72EF">
            <w:pPr>
              <w:jc w:val="center"/>
              <w:rPr>
                <w:sz w:val="20"/>
                <w:szCs w:val="20"/>
              </w:rPr>
            </w:pPr>
            <w:r w:rsidRPr="0096601F">
              <w:rPr>
                <w:noProof/>
                <w:sz w:val="20"/>
                <w:szCs w:val="20"/>
                <w:lang w:eastAsia="en-US"/>
              </w:rPr>
              <w:lastRenderedPageBreak/>
              <w:drawing>
                <wp:inline distT="0" distB="0" distL="0" distR="0" wp14:anchorId="63B0823B" wp14:editId="0580EFEC">
                  <wp:extent cx="4200525" cy="1222915"/>
                  <wp:effectExtent l="19050" t="19050" r="9525" b="15875"/>
                  <wp:docPr id="1817" name="Picture 18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25982" cy="1230326"/>
                          </a:xfrm>
                          <a:prstGeom prst="rect">
                            <a:avLst/>
                          </a:prstGeom>
                          <a:noFill/>
                          <a:ln>
                            <a:solidFill>
                              <a:schemeClr val="tx1"/>
                            </a:solidFill>
                          </a:ln>
                        </pic:spPr>
                      </pic:pic>
                    </a:graphicData>
                  </a:graphic>
                </wp:inline>
              </w:drawing>
            </w:r>
          </w:p>
          <w:p w:rsidR="005449FB" w:rsidRPr="0096601F" w:rsidRDefault="005449FB" w:rsidP="000A72EF">
            <w:pPr>
              <w:rPr>
                <w:sz w:val="20"/>
                <w:szCs w:val="20"/>
              </w:rPr>
            </w:pPr>
            <w:r w:rsidRPr="0096601F">
              <w:rPr>
                <w:sz w:val="20"/>
                <w:szCs w:val="20"/>
              </w:rPr>
              <w:t>8. Run the show, use, etc. SQL commands to ensure that the data is replicated.</w:t>
            </w:r>
          </w:p>
          <w:p w:rsidR="005449FB" w:rsidRPr="0096601F" w:rsidRDefault="005449FB" w:rsidP="000A72EF">
            <w:pPr>
              <w:jc w:val="center"/>
              <w:rPr>
                <w:sz w:val="20"/>
                <w:szCs w:val="20"/>
              </w:rPr>
            </w:pPr>
            <w:r w:rsidRPr="0096601F">
              <w:rPr>
                <w:noProof/>
                <w:sz w:val="20"/>
                <w:szCs w:val="20"/>
                <w:lang w:eastAsia="en-US"/>
              </w:rPr>
              <w:drawing>
                <wp:inline distT="0" distB="0" distL="0" distR="0" wp14:anchorId="3E80E615" wp14:editId="72079A0E">
                  <wp:extent cx="4000500" cy="2922240"/>
                  <wp:effectExtent l="19050" t="19050" r="19050" b="12065"/>
                  <wp:docPr id="1883" name="Picture 18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21820" cy="2937814"/>
                          </a:xfrm>
                          <a:prstGeom prst="rect">
                            <a:avLst/>
                          </a:prstGeom>
                          <a:noFill/>
                          <a:ln>
                            <a:solidFill>
                              <a:schemeClr val="tx1"/>
                            </a:solidFill>
                          </a:ln>
                        </pic:spPr>
                      </pic:pic>
                    </a:graphicData>
                  </a:graphic>
                </wp:inline>
              </w:drawing>
            </w:r>
          </w:p>
          <w:p w:rsidR="005449FB" w:rsidRPr="0096601F" w:rsidRDefault="005449FB" w:rsidP="000A72EF">
            <w:pPr>
              <w:rPr>
                <w:sz w:val="20"/>
                <w:szCs w:val="20"/>
              </w:rPr>
            </w:pPr>
            <w:r w:rsidRPr="0096601F">
              <w:rPr>
                <w:sz w:val="20"/>
                <w:szCs w:val="20"/>
              </w:rPr>
              <w:t>9. As we can see, the database is replicated.</w:t>
            </w:r>
          </w:p>
        </w:tc>
      </w:tr>
    </w:tbl>
    <w:p w:rsidR="007117C8" w:rsidRDefault="005449FB"/>
    <w:sectPr w:rsidR="007117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F50C5F"/>
    <w:multiLevelType w:val="hybridMultilevel"/>
    <w:tmpl w:val="CD6098D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5837453"/>
    <w:multiLevelType w:val="hybridMultilevel"/>
    <w:tmpl w:val="9CBC511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 w15:restartNumberingAfterBreak="0">
    <w:nsid w:val="33C14381"/>
    <w:multiLevelType w:val="hybridMultilevel"/>
    <w:tmpl w:val="EC2E39C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53D43050"/>
    <w:multiLevelType w:val="multilevel"/>
    <w:tmpl w:val="78303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B482DE3"/>
    <w:multiLevelType w:val="hybridMultilevel"/>
    <w:tmpl w:val="EC2E39C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5DDD344D"/>
    <w:multiLevelType w:val="hybridMultilevel"/>
    <w:tmpl w:val="141E252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2"/>
  </w:num>
  <w:num w:numId="3">
    <w:abstractNumId w:val="1"/>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2NDEzMjM1MzYyNTMysTRT0lEKTi0uzszPAykwrAUAamluTiwAAAA="/>
  </w:docVars>
  <w:rsids>
    <w:rsidRoot w:val="009850DC"/>
    <w:rsid w:val="002260C9"/>
    <w:rsid w:val="002F40B1"/>
    <w:rsid w:val="005449FB"/>
    <w:rsid w:val="007F7BA4"/>
    <w:rsid w:val="009850DC"/>
    <w:rsid w:val="009E222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24ADD4-9063-47C6-A2E9-2D0A3C6DF7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IPS Body"/>
    <w:qFormat/>
    <w:rsid w:val="009850DC"/>
    <w:pPr>
      <w:spacing w:after="120" w:line="276" w:lineRule="auto"/>
      <w:jc w:val="both"/>
    </w:pPr>
    <w:rPr>
      <w:rFonts w:ascii="Constantia" w:hAnsi="Constantia" w:cs="Times New Roman"/>
      <w:sz w:val="24"/>
      <w:szCs w:val="24"/>
      <w:lang w:eastAsia="en-GB"/>
    </w:rPr>
  </w:style>
  <w:style w:type="paragraph" w:styleId="Heading1">
    <w:name w:val="heading 1"/>
    <w:basedOn w:val="Normal"/>
    <w:next w:val="Normal"/>
    <w:link w:val="Heading1Char"/>
    <w:uiPriority w:val="9"/>
    <w:qFormat/>
    <w:rsid w:val="009850D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aliases w:val="IPS Heading 2"/>
    <w:basedOn w:val="Heading1"/>
    <w:link w:val="Heading2Char"/>
    <w:autoRedefine/>
    <w:uiPriority w:val="9"/>
    <w:unhideWhenUsed/>
    <w:qFormat/>
    <w:rsid w:val="009850DC"/>
    <w:pPr>
      <w:shd w:val="clear" w:color="auto" w:fill="FFFFFF" w:themeFill="background1"/>
      <w:tabs>
        <w:tab w:val="left" w:pos="3150"/>
      </w:tabs>
      <w:spacing w:before="120" w:after="120"/>
      <w:ind w:right="334"/>
      <w:outlineLvl w:val="1"/>
    </w:pPr>
    <w:rPr>
      <w:rFonts w:ascii="Constantia" w:eastAsiaTheme="minorEastAsia" w:hAnsi="Constantia"/>
      <w:b/>
      <w:color w:val="auto"/>
      <w:sz w:val="24"/>
      <w:szCs w:val="18"/>
      <w:lang w:eastAsia="zh-CN"/>
    </w:rPr>
  </w:style>
  <w:style w:type="paragraph" w:styleId="Heading3">
    <w:name w:val="heading 3"/>
    <w:aliases w:val="IPS Heading 3"/>
    <w:basedOn w:val="TOC3"/>
    <w:next w:val="Normal"/>
    <w:link w:val="Heading3Char"/>
    <w:autoRedefine/>
    <w:uiPriority w:val="9"/>
    <w:unhideWhenUsed/>
    <w:qFormat/>
    <w:rsid w:val="009850DC"/>
    <w:pPr>
      <w:shd w:val="clear" w:color="auto" w:fill="FFFFFF" w:themeFill="background1"/>
      <w:tabs>
        <w:tab w:val="left" w:pos="960"/>
        <w:tab w:val="right" w:pos="9010"/>
      </w:tabs>
      <w:spacing w:after="120"/>
      <w:ind w:left="0"/>
      <w:outlineLvl w:val="2"/>
    </w:pPr>
    <w:rPr>
      <w:b/>
      <w:bCs/>
      <w:noProof/>
      <w:sz w:val="20"/>
      <w:szCs w:val="20"/>
      <w:u w:val="single"/>
    </w:rPr>
  </w:style>
  <w:style w:type="paragraph" w:styleId="Heading4">
    <w:name w:val="heading 4"/>
    <w:basedOn w:val="Normal"/>
    <w:next w:val="Normal"/>
    <w:link w:val="Heading4Char"/>
    <w:uiPriority w:val="9"/>
    <w:semiHidden/>
    <w:unhideWhenUsed/>
    <w:qFormat/>
    <w:rsid w:val="009850DC"/>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9850DC"/>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IPS Heading 2 Char"/>
    <w:basedOn w:val="DefaultParagraphFont"/>
    <w:link w:val="Heading2"/>
    <w:uiPriority w:val="9"/>
    <w:qFormat/>
    <w:rsid w:val="009850DC"/>
    <w:rPr>
      <w:rFonts w:ascii="Constantia" w:eastAsiaTheme="minorEastAsia" w:hAnsi="Constantia" w:cstheme="majorBidi"/>
      <w:b/>
      <w:sz w:val="24"/>
      <w:szCs w:val="18"/>
      <w:shd w:val="clear" w:color="auto" w:fill="FFFFFF" w:themeFill="background1"/>
      <w:lang w:eastAsia="zh-CN"/>
    </w:rPr>
  </w:style>
  <w:style w:type="character" w:customStyle="1" w:styleId="Heading3Char">
    <w:name w:val="Heading 3 Char"/>
    <w:aliases w:val="IPS Heading 3 Char"/>
    <w:basedOn w:val="DefaultParagraphFont"/>
    <w:link w:val="Heading3"/>
    <w:uiPriority w:val="9"/>
    <w:qFormat/>
    <w:rsid w:val="009850DC"/>
    <w:rPr>
      <w:rFonts w:ascii="Constantia" w:hAnsi="Constantia" w:cs="Times New Roman"/>
      <w:b/>
      <w:bCs/>
      <w:noProof/>
      <w:sz w:val="20"/>
      <w:szCs w:val="20"/>
      <w:u w:val="single"/>
      <w:shd w:val="clear" w:color="auto" w:fill="FFFFFF" w:themeFill="background1"/>
      <w:lang w:eastAsia="en-GB"/>
    </w:rPr>
  </w:style>
  <w:style w:type="paragraph" w:styleId="ListParagraph">
    <w:name w:val="List Paragraph"/>
    <w:aliases w:val="PQ"/>
    <w:basedOn w:val="Normal"/>
    <w:link w:val="ListParagraphChar"/>
    <w:uiPriority w:val="34"/>
    <w:qFormat/>
    <w:rsid w:val="009850DC"/>
    <w:pPr>
      <w:ind w:left="720"/>
      <w:contextualSpacing/>
    </w:pPr>
  </w:style>
  <w:style w:type="paragraph" w:styleId="NoSpacing">
    <w:name w:val="No Spacing"/>
    <w:link w:val="NoSpacingChar"/>
    <w:uiPriority w:val="1"/>
    <w:qFormat/>
    <w:rsid w:val="009850DC"/>
    <w:pPr>
      <w:tabs>
        <w:tab w:val="left" w:pos="7740"/>
      </w:tabs>
      <w:spacing w:before="120" w:after="240" w:line="276" w:lineRule="auto"/>
      <w:jc w:val="center"/>
    </w:pPr>
    <w:rPr>
      <w:rFonts w:ascii="Constantia" w:eastAsiaTheme="minorEastAsia" w:hAnsi="Constantia"/>
      <w:i/>
      <w:sz w:val="20"/>
      <w:szCs w:val="24"/>
      <w:u w:val="single"/>
      <w:lang w:eastAsia="zh-CN"/>
    </w:rPr>
  </w:style>
  <w:style w:type="character" w:customStyle="1" w:styleId="NoSpacingChar">
    <w:name w:val="No Spacing Char"/>
    <w:basedOn w:val="DefaultParagraphFont"/>
    <w:link w:val="NoSpacing"/>
    <w:uiPriority w:val="1"/>
    <w:qFormat/>
    <w:rsid w:val="009850DC"/>
    <w:rPr>
      <w:rFonts w:ascii="Constantia" w:eastAsiaTheme="minorEastAsia" w:hAnsi="Constantia"/>
      <w:i/>
      <w:sz w:val="20"/>
      <w:szCs w:val="24"/>
      <w:u w:val="single"/>
      <w:lang w:eastAsia="zh-CN"/>
    </w:rPr>
  </w:style>
  <w:style w:type="character" w:customStyle="1" w:styleId="ListParagraphChar">
    <w:name w:val="List Paragraph Char"/>
    <w:aliases w:val="PQ Char"/>
    <w:basedOn w:val="DefaultParagraphFont"/>
    <w:link w:val="ListParagraph"/>
    <w:uiPriority w:val="34"/>
    <w:qFormat/>
    <w:rsid w:val="009850DC"/>
    <w:rPr>
      <w:rFonts w:ascii="Constantia" w:hAnsi="Constantia" w:cs="Times New Roman"/>
      <w:sz w:val="24"/>
      <w:szCs w:val="24"/>
      <w:lang w:eastAsia="en-GB"/>
    </w:rPr>
  </w:style>
  <w:style w:type="paragraph" w:customStyle="1" w:styleId="IPSHeading4">
    <w:name w:val="IPS Heading4"/>
    <w:basedOn w:val="Heading4"/>
    <w:link w:val="IPSHeading4Char"/>
    <w:qFormat/>
    <w:rsid w:val="009850DC"/>
    <w:pPr>
      <w:spacing w:before="0" w:line="240" w:lineRule="auto"/>
    </w:pPr>
    <w:rPr>
      <w:rFonts w:ascii="Constantia" w:hAnsi="Constantia"/>
      <w:b/>
      <w:noProof/>
      <w:color w:val="auto"/>
      <w:sz w:val="20"/>
      <w:szCs w:val="20"/>
      <w:u w:val="single"/>
    </w:rPr>
  </w:style>
  <w:style w:type="paragraph" w:customStyle="1" w:styleId="IPSHeading5">
    <w:name w:val="IPS Heading5"/>
    <w:basedOn w:val="Heading5"/>
    <w:link w:val="IPSHeading5Char"/>
    <w:qFormat/>
    <w:rsid w:val="009850DC"/>
    <w:pPr>
      <w:spacing w:before="120" w:after="120"/>
    </w:pPr>
    <w:rPr>
      <w:rFonts w:ascii="Constantia" w:eastAsia="Constantia" w:hAnsi="Constantia" w:cs="Constantia"/>
      <w:b/>
      <w:i/>
      <w:noProof/>
      <w:color w:val="auto"/>
      <w:sz w:val="20"/>
      <w:szCs w:val="20"/>
      <w:u w:val="single"/>
    </w:rPr>
  </w:style>
  <w:style w:type="character" w:customStyle="1" w:styleId="IPSHeading4Char">
    <w:name w:val="IPS Heading4 Char"/>
    <w:basedOn w:val="Heading3Char"/>
    <w:link w:val="IPSHeading4"/>
    <w:rsid w:val="009850DC"/>
    <w:rPr>
      <w:rFonts w:ascii="Constantia" w:eastAsiaTheme="majorEastAsia" w:hAnsi="Constantia" w:cstheme="majorBidi"/>
      <w:b/>
      <w:bCs w:val="0"/>
      <w:i/>
      <w:iCs/>
      <w:noProof/>
      <w:sz w:val="20"/>
      <w:szCs w:val="20"/>
      <w:u w:val="single"/>
      <w:shd w:val="clear" w:color="auto" w:fill="FFFFFF" w:themeFill="background1"/>
      <w:lang w:eastAsia="en-GB"/>
    </w:rPr>
  </w:style>
  <w:style w:type="character" w:customStyle="1" w:styleId="IPSHeading5Char">
    <w:name w:val="IPS Heading5 Char"/>
    <w:basedOn w:val="IPSHeading4Char"/>
    <w:link w:val="IPSHeading5"/>
    <w:rsid w:val="009850DC"/>
    <w:rPr>
      <w:rFonts w:ascii="Constantia" w:eastAsia="Constantia" w:hAnsi="Constantia" w:cs="Constantia"/>
      <w:b/>
      <w:bCs w:val="0"/>
      <w:i/>
      <w:iCs w:val="0"/>
      <w:noProof/>
      <w:sz w:val="20"/>
      <w:szCs w:val="20"/>
      <w:u w:val="single"/>
      <w:shd w:val="clear" w:color="auto" w:fill="FFFFFF" w:themeFill="background1"/>
      <w:lang w:eastAsia="en-GB"/>
    </w:rPr>
  </w:style>
  <w:style w:type="character" w:customStyle="1" w:styleId="Heading1Char">
    <w:name w:val="Heading 1 Char"/>
    <w:basedOn w:val="DefaultParagraphFont"/>
    <w:link w:val="Heading1"/>
    <w:uiPriority w:val="9"/>
    <w:rsid w:val="009850DC"/>
    <w:rPr>
      <w:rFonts w:asciiTheme="majorHAnsi" w:eastAsiaTheme="majorEastAsia" w:hAnsiTheme="majorHAnsi" w:cstheme="majorBidi"/>
      <w:color w:val="2E74B5" w:themeColor="accent1" w:themeShade="BF"/>
      <w:sz w:val="32"/>
      <w:szCs w:val="32"/>
      <w:lang w:eastAsia="en-GB"/>
    </w:rPr>
  </w:style>
  <w:style w:type="paragraph" w:styleId="TOC3">
    <w:name w:val="toc 3"/>
    <w:basedOn w:val="Normal"/>
    <w:next w:val="Normal"/>
    <w:autoRedefine/>
    <w:uiPriority w:val="39"/>
    <w:semiHidden/>
    <w:unhideWhenUsed/>
    <w:rsid w:val="009850DC"/>
    <w:pPr>
      <w:spacing w:after="100"/>
      <w:ind w:left="480"/>
    </w:pPr>
  </w:style>
  <w:style w:type="character" w:customStyle="1" w:styleId="Heading4Char">
    <w:name w:val="Heading 4 Char"/>
    <w:basedOn w:val="DefaultParagraphFont"/>
    <w:link w:val="Heading4"/>
    <w:uiPriority w:val="9"/>
    <w:semiHidden/>
    <w:rsid w:val="009850DC"/>
    <w:rPr>
      <w:rFonts w:asciiTheme="majorHAnsi" w:eastAsiaTheme="majorEastAsia" w:hAnsiTheme="majorHAnsi" w:cstheme="majorBidi"/>
      <w:i/>
      <w:iCs/>
      <w:color w:val="2E74B5" w:themeColor="accent1" w:themeShade="BF"/>
      <w:sz w:val="24"/>
      <w:szCs w:val="24"/>
      <w:lang w:eastAsia="en-GB"/>
    </w:rPr>
  </w:style>
  <w:style w:type="character" w:customStyle="1" w:styleId="Heading5Char">
    <w:name w:val="Heading 5 Char"/>
    <w:basedOn w:val="DefaultParagraphFont"/>
    <w:link w:val="Heading5"/>
    <w:uiPriority w:val="9"/>
    <w:semiHidden/>
    <w:rsid w:val="009850DC"/>
    <w:rPr>
      <w:rFonts w:asciiTheme="majorHAnsi" w:eastAsiaTheme="majorEastAsia" w:hAnsiTheme="majorHAnsi" w:cstheme="majorBidi"/>
      <w:color w:val="2E74B5" w:themeColor="accent1" w:themeShade="BF"/>
      <w:sz w:val="24"/>
      <w:szCs w:val="24"/>
      <w:lang w:eastAsia="en-GB"/>
    </w:rPr>
  </w:style>
  <w:style w:type="table" w:styleId="TableGrid">
    <w:name w:val="Table Grid"/>
    <w:basedOn w:val="TableNormal"/>
    <w:uiPriority w:val="39"/>
    <w:qFormat/>
    <w:rsid w:val="005449FB"/>
    <w:pPr>
      <w:spacing w:after="0" w:line="240" w:lineRule="auto"/>
    </w:pPr>
    <w:rPr>
      <w:rFonts w:eastAsiaTheme="minorEastAsia"/>
      <w:sz w:val="20"/>
      <w:szCs w:val="24"/>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239</Words>
  <Characters>1363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2025-06-17T09:39:00Z</dcterms:created>
  <dcterms:modified xsi:type="dcterms:W3CDTF">2025-06-17T09:39:00Z</dcterms:modified>
</cp:coreProperties>
</file>