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1F533" w14:textId="217BDA25" w:rsidR="00695437" w:rsidRDefault="00695437" w:rsidP="00695437">
      <w:pPr>
        <w:spacing w:line="360" w:lineRule="auto"/>
        <w:ind w:left="-284" w:firstLine="568"/>
        <w:jc w:val="center"/>
        <w:rPr>
          <w:sz w:val="32"/>
          <w:szCs w:val="32"/>
          <w:lang w:val="uk-UA"/>
        </w:rPr>
      </w:pPr>
      <w:r>
        <w:rPr>
          <w:sz w:val="32"/>
          <w:szCs w:val="32"/>
          <w:lang w:val="uk-UA"/>
        </w:rPr>
        <w:t>САМОСТІЙНА РОБОТА СТУДЕНТА №1</w:t>
      </w:r>
    </w:p>
    <w:p w14:paraId="276C720B" w14:textId="77777777" w:rsidR="00695437" w:rsidRDefault="00695437" w:rsidP="00695437">
      <w:pPr>
        <w:spacing w:line="360" w:lineRule="auto"/>
        <w:ind w:left="-284" w:firstLine="568"/>
        <w:jc w:val="center"/>
        <w:rPr>
          <w:sz w:val="32"/>
          <w:szCs w:val="32"/>
          <w:lang w:val="uk-UA"/>
        </w:rPr>
      </w:pPr>
    </w:p>
    <w:p w14:paraId="1B547988" w14:textId="43AAE78D" w:rsidR="00167792" w:rsidRPr="00695437" w:rsidRDefault="00EA520C" w:rsidP="00075A83">
      <w:pPr>
        <w:spacing w:line="360" w:lineRule="auto"/>
        <w:ind w:left="-284" w:firstLine="568"/>
        <w:jc w:val="both"/>
        <w:rPr>
          <w:sz w:val="32"/>
          <w:szCs w:val="32"/>
          <w:lang w:val="uk-UA"/>
        </w:rPr>
      </w:pPr>
      <w:r w:rsidRPr="00695437">
        <w:rPr>
          <w:sz w:val="32"/>
          <w:szCs w:val="32"/>
          <w:lang w:val="uk-UA"/>
        </w:rPr>
        <w:t>1.</w:t>
      </w:r>
      <w:r w:rsidR="00167792" w:rsidRPr="00695437">
        <w:rPr>
          <w:sz w:val="32"/>
          <w:szCs w:val="32"/>
          <w:lang w:val="uk-UA"/>
        </w:rPr>
        <w:t>Мова і суспільство</w:t>
      </w:r>
    </w:p>
    <w:p w14:paraId="6D4EB71A" w14:textId="2BCE6CF0" w:rsidR="00167792" w:rsidRPr="00695437" w:rsidRDefault="00167792" w:rsidP="00075A83">
      <w:pPr>
        <w:spacing w:line="360" w:lineRule="auto"/>
        <w:ind w:left="-284" w:firstLine="568"/>
        <w:jc w:val="both"/>
        <w:rPr>
          <w:sz w:val="28"/>
          <w:szCs w:val="28"/>
          <w:lang w:val="ru-RU"/>
        </w:rPr>
      </w:pPr>
    </w:p>
    <w:p w14:paraId="65228231" w14:textId="7D54186D" w:rsidR="00075A83" w:rsidRPr="00695437" w:rsidRDefault="00075A83" w:rsidP="00075A83">
      <w:pPr>
        <w:spacing w:line="360" w:lineRule="auto"/>
        <w:ind w:left="-284" w:firstLine="568"/>
        <w:jc w:val="both"/>
        <w:rPr>
          <w:sz w:val="28"/>
          <w:szCs w:val="28"/>
          <w:lang w:val="uk-UA"/>
        </w:rPr>
      </w:pPr>
      <w:r w:rsidRPr="00695437">
        <w:rPr>
          <w:sz w:val="28"/>
          <w:szCs w:val="28"/>
          <w:lang w:val="uk-UA"/>
        </w:rPr>
        <w:t>Мова та суспільство</w:t>
      </w:r>
      <w:r w:rsidRPr="00695437">
        <w:rPr>
          <w:sz w:val="28"/>
          <w:szCs w:val="28"/>
          <w:lang w:val="uk-UA"/>
        </w:rPr>
        <w:t xml:space="preserve"> — нерозривна єдність двох явищ, пов’язаних між собою як часткове і загальне, як невід’ємна сторона й одна з обов’язкових ознак цілої </w:t>
      </w:r>
      <w:proofErr w:type="spellStart"/>
      <w:r w:rsidRPr="00695437">
        <w:rPr>
          <w:sz w:val="28"/>
          <w:szCs w:val="28"/>
          <w:lang w:val="uk-UA"/>
        </w:rPr>
        <w:t>сусп</w:t>
      </w:r>
      <w:proofErr w:type="spellEnd"/>
      <w:r w:rsidRPr="00695437">
        <w:rPr>
          <w:sz w:val="28"/>
          <w:szCs w:val="28"/>
          <w:lang w:val="uk-UA"/>
        </w:rPr>
        <w:t xml:space="preserve">. системи в її безперервному функціонуванні. Найтиповішим видом </w:t>
      </w:r>
      <w:proofErr w:type="spellStart"/>
      <w:r w:rsidRPr="00695437">
        <w:rPr>
          <w:sz w:val="28"/>
          <w:szCs w:val="28"/>
          <w:lang w:val="uk-UA"/>
        </w:rPr>
        <w:t>сусп</w:t>
      </w:r>
      <w:proofErr w:type="spellEnd"/>
      <w:r w:rsidRPr="00695437">
        <w:rPr>
          <w:sz w:val="28"/>
          <w:szCs w:val="28"/>
          <w:lang w:val="uk-UA"/>
        </w:rPr>
        <w:t xml:space="preserve">-ва є етнічне (етнос), народ, а найтиповішою його ознакою — мова. Мова як найважливіший засіб спілкування здатна обслуговувати </w:t>
      </w:r>
      <w:proofErr w:type="spellStart"/>
      <w:r w:rsidRPr="00695437">
        <w:rPr>
          <w:sz w:val="28"/>
          <w:szCs w:val="28"/>
          <w:lang w:val="uk-UA"/>
        </w:rPr>
        <w:t>сусп</w:t>
      </w:r>
      <w:proofErr w:type="spellEnd"/>
      <w:r w:rsidRPr="00695437">
        <w:rPr>
          <w:sz w:val="28"/>
          <w:szCs w:val="28"/>
          <w:lang w:val="uk-UA"/>
        </w:rPr>
        <w:t xml:space="preserve">-во в усіх сферах людської діяльності. І хоч зміни в неї можуть вносити </w:t>
      </w:r>
      <w:proofErr w:type="spellStart"/>
      <w:r w:rsidRPr="00695437">
        <w:rPr>
          <w:sz w:val="28"/>
          <w:szCs w:val="28"/>
          <w:lang w:val="uk-UA"/>
        </w:rPr>
        <w:t>окр</w:t>
      </w:r>
      <w:proofErr w:type="spellEnd"/>
      <w:r w:rsidRPr="00695437">
        <w:rPr>
          <w:sz w:val="28"/>
          <w:szCs w:val="28"/>
          <w:lang w:val="uk-UA"/>
        </w:rPr>
        <w:t xml:space="preserve">. </w:t>
      </w:r>
      <w:proofErr w:type="spellStart"/>
      <w:r w:rsidRPr="00695437">
        <w:rPr>
          <w:sz w:val="28"/>
          <w:szCs w:val="28"/>
          <w:lang w:val="uk-UA"/>
        </w:rPr>
        <w:t>сусп</w:t>
      </w:r>
      <w:proofErr w:type="spellEnd"/>
      <w:r w:rsidRPr="00695437">
        <w:rPr>
          <w:sz w:val="28"/>
          <w:szCs w:val="28"/>
          <w:lang w:val="uk-UA"/>
        </w:rPr>
        <w:t xml:space="preserve">. групи, а то й поодинокі мовці, остаточне прийняття цих змін залежить від згоди на них </w:t>
      </w:r>
      <w:proofErr w:type="spellStart"/>
      <w:r w:rsidRPr="00695437">
        <w:rPr>
          <w:sz w:val="28"/>
          <w:szCs w:val="28"/>
          <w:lang w:val="uk-UA"/>
        </w:rPr>
        <w:t>сусп</w:t>
      </w:r>
      <w:proofErr w:type="spellEnd"/>
      <w:r w:rsidRPr="00695437">
        <w:rPr>
          <w:sz w:val="28"/>
          <w:szCs w:val="28"/>
          <w:lang w:val="uk-UA"/>
        </w:rPr>
        <w:t xml:space="preserve">-ва в </w:t>
      </w:r>
      <w:proofErr w:type="spellStart"/>
      <w:r w:rsidRPr="00695437">
        <w:rPr>
          <w:sz w:val="28"/>
          <w:szCs w:val="28"/>
          <w:lang w:val="uk-UA"/>
        </w:rPr>
        <w:t>цілому.На</w:t>
      </w:r>
      <w:proofErr w:type="spellEnd"/>
      <w:r w:rsidRPr="00695437">
        <w:rPr>
          <w:sz w:val="28"/>
          <w:szCs w:val="28"/>
          <w:lang w:val="uk-UA"/>
        </w:rPr>
        <w:t xml:space="preserve"> будь-якому етапі розвитку мова як </w:t>
      </w:r>
      <w:proofErr w:type="spellStart"/>
      <w:r w:rsidRPr="00695437">
        <w:rPr>
          <w:sz w:val="28"/>
          <w:szCs w:val="28"/>
          <w:lang w:val="uk-UA"/>
        </w:rPr>
        <w:t>сусп</w:t>
      </w:r>
      <w:proofErr w:type="spellEnd"/>
      <w:r w:rsidRPr="00695437">
        <w:rPr>
          <w:sz w:val="28"/>
          <w:szCs w:val="28"/>
          <w:lang w:val="uk-UA"/>
        </w:rPr>
        <w:t xml:space="preserve">. явище виступає і як </w:t>
      </w:r>
      <w:proofErr w:type="spellStart"/>
      <w:r w:rsidRPr="00695437">
        <w:rPr>
          <w:sz w:val="28"/>
          <w:szCs w:val="28"/>
          <w:lang w:val="uk-UA"/>
        </w:rPr>
        <w:t>сусп</w:t>
      </w:r>
      <w:proofErr w:type="spellEnd"/>
      <w:r w:rsidRPr="00695437">
        <w:rPr>
          <w:sz w:val="28"/>
          <w:szCs w:val="28"/>
          <w:lang w:val="uk-UA"/>
        </w:rPr>
        <w:t>.-</w:t>
      </w:r>
      <w:proofErr w:type="spellStart"/>
      <w:r w:rsidRPr="00695437">
        <w:rPr>
          <w:sz w:val="28"/>
          <w:szCs w:val="28"/>
          <w:lang w:val="uk-UA"/>
        </w:rPr>
        <w:t>істор</w:t>
      </w:r>
      <w:proofErr w:type="spellEnd"/>
      <w:r w:rsidRPr="00695437">
        <w:rPr>
          <w:sz w:val="28"/>
          <w:szCs w:val="28"/>
          <w:lang w:val="uk-UA"/>
        </w:rPr>
        <w:t xml:space="preserve">. норма. Тенденція до цього спостерігається уже в носіїв найдрібніших говірок і виявляється у визнанні тільки своєї говірки та відкиданні тих рис суміжних говірок, що суперечать їхнім говірковим нормам. В основу норми літ. мови лягають, як правило, особливості найвпливовішої говірки (діалекту) певної мови. Проте, оскільки цей діалект (чи говірка) починає репрезентувати певну мову в цілому, він позбувається вузько-місцевих, нехарактерних для ін. діалектів мови рис, залучаючи до свого складу чимось перспективні для розвитку літ. мови риси ін. діалектів. Тим самим первісно діалектна основа літ. мови стає </w:t>
      </w:r>
      <w:proofErr w:type="spellStart"/>
      <w:r w:rsidRPr="00695437">
        <w:rPr>
          <w:sz w:val="28"/>
          <w:szCs w:val="28"/>
          <w:lang w:val="uk-UA"/>
        </w:rPr>
        <w:t>наддіалектною</w:t>
      </w:r>
      <w:proofErr w:type="spellEnd"/>
      <w:r w:rsidRPr="00695437">
        <w:rPr>
          <w:sz w:val="28"/>
          <w:szCs w:val="28"/>
          <w:lang w:val="uk-UA"/>
        </w:rPr>
        <w:t xml:space="preserve">, відбиваючись </w:t>
      </w:r>
      <w:proofErr w:type="spellStart"/>
      <w:r w:rsidRPr="00695437">
        <w:rPr>
          <w:sz w:val="28"/>
          <w:szCs w:val="28"/>
          <w:lang w:val="uk-UA"/>
        </w:rPr>
        <w:t>особл</w:t>
      </w:r>
      <w:proofErr w:type="spellEnd"/>
      <w:r w:rsidRPr="00695437">
        <w:rPr>
          <w:rFonts w:eastAsiaTheme="minorHAnsi"/>
          <w:sz w:val="28"/>
          <w:szCs w:val="28"/>
          <w:lang w:val="uk-UA" w:eastAsia="en-US"/>
        </w:rPr>
        <w:t>ливо в творах фольклору, нар. поезії, мовні норми яких стають зразковими і набувають значного поширення.</w:t>
      </w:r>
    </w:p>
    <w:p w14:paraId="1A309226" w14:textId="77777777" w:rsidR="00695437" w:rsidRPr="00695437" w:rsidRDefault="00695437" w:rsidP="00695437">
      <w:pPr>
        <w:spacing w:line="360" w:lineRule="auto"/>
        <w:ind w:left="-284" w:firstLine="568"/>
        <w:jc w:val="both"/>
        <w:rPr>
          <w:sz w:val="28"/>
          <w:szCs w:val="28"/>
          <w:lang w:val="uk-UA"/>
        </w:rPr>
      </w:pPr>
      <w:r w:rsidRPr="00695437">
        <w:rPr>
          <w:sz w:val="28"/>
          <w:szCs w:val="28"/>
          <w:lang w:val="uk-UA"/>
        </w:rPr>
        <w:t xml:space="preserve">Чимало шкоди завдано нівеляцією нац. традиції у галузі мови, де доходило, по суті, до її деукраїнізації та русифікації. У ній знищувалися своєрідні особливості (фонет., грамат., лекс.фразеологічні) під приводом того, що вони, мовляв, призводять до відриву України від Рад. Союзу, а в мову силоміць уводилися рос. слова і кальки. Нац. свідомість та солідарність викорінювалися під приводом класової боротьби з укр. буржуазією — тотальними репресіями проти нац. інтелігенції, селянства Сх. України («розселянення», голодомор 1933 тощо) як гол. носія укр. нар.-розмовної мови на Наддніпрянщині. Після 1939 </w:t>
      </w:r>
      <w:r w:rsidRPr="00695437">
        <w:rPr>
          <w:sz w:val="28"/>
          <w:szCs w:val="28"/>
          <w:lang w:val="uk-UA"/>
        </w:rPr>
        <w:lastRenderedPageBreak/>
        <w:t>аналогічних репресій зазнало населення Зх. України як національно розвиненішої частини країни. Ці геноцидні заходи і замаскована під протибуржуазну антинаціональна діяльність рад. влади і КПРС своїми фальшивими гаслами підривали як розвиток укр. нац. свідомості (оголошуваної «націоналістичною»), так і нац. солідарності (кваліфікованої як «антинародна», «буржуазно-націоналістична», концепція «єдиного потоку»). Українців було штучно поділено на кілька позбавлених єдності соціально-нац. груп — сх. українців («східняків»), зх. українців («західняків»), інтелігенцію, селян, протиставлених, крім цього, й мовами або їх сурогатами (українська, російська, суржик). Дієвості джерела нац. культури заважала хибна теорія рад. культури, начебто «соціалістичної змістом, національної формою» (коли і зміст у культурі має бути національним, тобто щільно пов’язаним з нац. життям у всіх його виявах і складності). Дієвості джерела нац. злагоди і співпраці заважало застосування фальшивого жупела «українського буржуазного націоналізму» щодо українців і звинувачення у націоналізмі всіх нац. груп і меншин (крім росіян) в Україні при одночасному проголошенні як єдино «інтернаціонального» російського і російськомовного населення України.</w:t>
      </w:r>
    </w:p>
    <w:p w14:paraId="5463878E" w14:textId="77777777" w:rsidR="00695437" w:rsidRPr="00695437" w:rsidRDefault="00695437" w:rsidP="00695437">
      <w:pPr>
        <w:spacing w:line="360" w:lineRule="auto"/>
        <w:ind w:left="-284" w:firstLine="568"/>
        <w:jc w:val="both"/>
        <w:rPr>
          <w:sz w:val="28"/>
          <w:szCs w:val="28"/>
          <w:lang w:val="uk-UA"/>
        </w:rPr>
      </w:pPr>
      <w:r w:rsidRPr="00695437">
        <w:rPr>
          <w:sz w:val="28"/>
          <w:szCs w:val="28"/>
          <w:lang w:val="uk-UA"/>
        </w:rPr>
        <w:t>Зазначені перешкоди стояли (і певною мірою ще стоять) на заваді консолідації укр. сусп-ва, природному розвиткові укр. мови, відродженню нац. мов ін. народів України. Саме тому, поряд зі здійсненням орг.-політ. заходів, утвердженням державності України, потрібне глибоке наук. вивчення проблематики мови і сусп-ва стосовно укр. мови в Україні.</w:t>
      </w:r>
    </w:p>
    <w:p w14:paraId="095444EE" w14:textId="77777777" w:rsidR="00695437" w:rsidRPr="00695437" w:rsidRDefault="00695437" w:rsidP="00695437">
      <w:pPr>
        <w:spacing w:line="360" w:lineRule="auto"/>
        <w:ind w:left="-284" w:firstLine="568"/>
        <w:jc w:val="both"/>
        <w:rPr>
          <w:sz w:val="28"/>
          <w:szCs w:val="28"/>
          <w:lang w:val="uk-UA"/>
        </w:rPr>
      </w:pPr>
      <w:r w:rsidRPr="00695437">
        <w:rPr>
          <w:sz w:val="28"/>
          <w:szCs w:val="28"/>
          <w:lang w:val="uk-UA"/>
        </w:rPr>
        <w:t>Проблеми М. і с. вивчає соціолінгвістика.</w:t>
      </w:r>
    </w:p>
    <w:p w14:paraId="1E3A0B41" w14:textId="42741FE1" w:rsidR="00695437" w:rsidRPr="00695437" w:rsidRDefault="00695437" w:rsidP="00075A83">
      <w:pPr>
        <w:spacing w:line="360" w:lineRule="auto"/>
        <w:ind w:left="-284" w:firstLine="568"/>
        <w:jc w:val="both"/>
        <w:rPr>
          <w:sz w:val="28"/>
          <w:szCs w:val="28"/>
        </w:rPr>
      </w:pPr>
    </w:p>
    <w:p w14:paraId="7BF7DF4A" w14:textId="6F3E10F1" w:rsidR="00695437" w:rsidRPr="00695437" w:rsidRDefault="00695437" w:rsidP="00075A83">
      <w:pPr>
        <w:spacing w:line="360" w:lineRule="auto"/>
        <w:ind w:left="-284" w:firstLine="568"/>
        <w:jc w:val="both"/>
        <w:rPr>
          <w:sz w:val="28"/>
          <w:szCs w:val="28"/>
        </w:rPr>
      </w:pPr>
    </w:p>
    <w:p w14:paraId="3B1CDF84" w14:textId="4781F4FE" w:rsidR="00695437" w:rsidRDefault="00695437" w:rsidP="00075A83">
      <w:pPr>
        <w:spacing w:line="360" w:lineRule="auto"/>
        <w:ind w:left="-284" w:firstLine="568"/>
        <w:jc w:val="both"/>
        <w:rPr>
          <w:sz w:val="28"/>
          <w:szCs w:val="28"/>
        </w:rPr>
      </w:pPr>
    </w:p>
    <w:p w14:paraId="5FA08977" w14:textId="2CC6883A" w:rsidR="00695437" w:rsidRDefault="00695437" w:rsidP="00075A83">
      <w:pPr>
        <w:spacing w:line="360" w:lineRule="auto"/>
        <w:ind w:left="-284" w:firstLine="568"/>
        <w:jc w:val="both"/>
        <w:rPr>
          <w:sz w:val="28"/>
          <w:szCs w:val="28"/>
        </w:rPr>
      </w:pPr>
    </w:p>
    <w:p w14:paraId="5764E56C" w14:textId="54C23D98" w:rsidR="00695437" w:rsidRDefault="00695437" w:rsidP="00075A83">
      <w:pPr>
        <w:spacing w:line="360" w:lineRule="auto"/>
        <w:ind w:left="-284" w:firstLine="568"/>
        <w:jc w:val="both"/>
        <w:rPr>
          <w:sz w:val="28"/>
          <w:szCs w:val="28"/>
        </w:rPr>
      </w:pPr>
    </w:p>
    <w:p w14:paraId="1E19017E" w14:textId="065FD71B" w:rsidR="00075A83" w:rsidRDefault="00075A83" w:rsidP="00695437">
      <w:pPr>
        <w:spacing w:line="360" w:lineRule="auto"/>
        <w:jc w:val="both"/>
        <w:rPr>
          <w:sz w:val="28"/>
          <w:szCs w:val="28"/>
        </w:rPr>
      </w:pPr>
    </w:p>
    <w:p w14:paraId="25CBE8BF" w14:textId="77777777" w:rsidR="00695437" w:rsidRPr="00695437" w:rsidRDefault="00695437" w:rsidP="00695437">
      <w:pPr>
        <w:spacing w:line="360" w:lineRule="auto"/>
        <w:jc w:val="both"/>
        <w:rPr>
          <w:sz w:val="28"/>
          <w:szCs w:val="28"/>
        </w:rPr>
      </w:pPr>
    </w:p>
    <w:p w14:paraId="267C22B5" w14:textId="0435C6D1" w:rsidR="00EA520C" w:rsidRPr="00695437" w:rsidRDefault="00EA520C" w:rsidP="00075A83">
      <w:pPr>
        <w:spacing w:line="360" w:lineRule="auto"/>
        <w:ind w:left="-284" w:firstLine="568"/>
        <w:jc w:val="both"/>
        <w:rPr>
          <w:color w:val="222222"/>
          <w:sz w:val="32"/>
          <w:szCs w:val="32"/>
          <w:lang w:val="uk-UA"/>
        </w:rPr>
      </w:pPr>
      <w:r w:rsidRPr="00695437">
        <w:rPr>
          <w:color w:val="222222"/>
          <w:sz w:val="32"/>
          <w:szCs w:val="32"/>
          <w:lang w:val="uk-UA"/>
        </w:rPr>
        <w:lastRenderedPageBreak/>
        <w:t>2.Територіальна і статистична характеристика української мови</w:t>
      </w:r>
    </w:p>
    <w:p w14:paraId="61D3C166" w14:textId="13AF51A8" w:rsidR="00E94817" w:rsidRPr="00695437" w:rsidRDefault="00E94817" w:rsidP="00075A83">
      <w:pPr>
        <w:spacing w:line="360" w:lineRule="auto"/>
        <w:ind w:left="-284" w:firstLine="568"/>
        <w:jc w:val="both"/>
        <w:rPr>
          <w:color w:val="222222"/>
          <w:sz w:val="28"/>
          <w:szCs w:val="28"/>
          <w:lang w:val="uk-UA"/>
        </w:rPr>
      </w:pPr>
    </w:p>
    <w:p w14:paraId="65733B1C" w14:textId="15328BBD" w:rsidR="00EA520C" w:rsidRPr="00695437" w:rsidRDefault="00695437" w:rsidP="00075A83">
      <w:pPr>
        <w:spacing w:line="360" w:lineRule="auto"/>
        <w:ind w:left="-284" w:firstLine="568"/>
        <w:jc w:val="both"/>
        <w:rPr>
          <w:color w:val="222222"/>
          <w:sz w:val="28"/>
          <w:szCs w:val="28"/>
          <w:lang w:val="uk-UA"/>
        </w:rPr>
      </w:pPr>
      <w:r w:rsidRPr="00695437">
        <w:rPr>
          <w:color w:val="222222"/>
          <w:sz w:val="28"/>
          <w:szCs w:val="28"/>
          <w:lang w:val="uk-UA"/>
        </w:rPr>
        <w:t xml:space="preserve">Останнім часом активізувалися дискусії на тему </w:t>
      </w:r>
      <w:proofErr w:type="spellStart"/>
      <w:r w:rsidRPr="00695437">
        <w:rPr>
          <w:color w:val="222222"/>
          <w:sz w:val="28"/>
          <w:szCs w:val="28"/>
          <w:lang w:val="uk-UA"/>
        </w:rPr>
        <w:t>мовного</w:t>
      </w:r>
      <w:proofErr w:type="spellEnd"/>
      <w:r w:rsidRPr="00695437">
        <w:rPr>
          <w:color w:val="222222"/>
          <w:sz w:val="28"/>
          <w:szCs w:val="28"/>
          <w:lang w:val="uk-UA"/>
        </w:rPr>
        <w:t xml:space="preserve"> питання через появу законопроектів, які мали б відрегулювати </w:t>
      </w:r>
      <w:proofErr w:type="spellStart"/>
      <w:r w:rsidRPr="00695437">
        <w:rPr>
          <w:color w:val="222222"/>
          <w:sz w:val="28"/>
          <w:szCs w:val="28"/>
          <w:lang w:val="uk-UA"/>
        </w:rPr>
        <w:t>мовну</w:t>
      </w:r>
      <w:proofErr w:type="spellEnd"/>
      <w:r w:rsidRPr="00695437">
        <w:rPr>
          <w:color w:val="222222"/>
          <w:sz w:val="28"/>
          <w:szCs w:val="28"/>
          <w:lang w:val="uk-UA"/>
        </w:rPr>
        <w:t xml:space="preserve"> політику в Україні. За сумною традицією подібні дискусії, як правило, ведуться без врахування статистики, соціолінгвістичних досліджень та фахової філологічної оцінки. Хоча перед тим, як дискутувати на цю тему, було б непогано окреслити конкретні ареали </w:t>
      </w:r>
      <w:proofErr w:type="spellStart"/>
      <w:r w:rsidRPr="00695437">
        <w:rPr>
          <w:color w:val="222222"/>
          <w:sz w:val="28"/>
          <w:szCs w:val="28"/>
          <w:lang w:val="uk-UA"/>
        </w:rPr>
        <w:t>мовного</w:t>
      </w:r>
      <w:proofErr w:type="spellEnd"/>
      <w:r w:rsidRPr="00695437">
        <w:rPr>
          <w:color w:val="222222"/>
          <w:sz w:val="28"/>
          <w:szCs w:val="28"/>
          <w:lang w:val="uk-UA"/>
        </w:rPr>
        <w:t xml:space="preserve"> вжитку, відповісти на питання де і скільки в Україні україномовних і які в них особливості. Виважений ареальний підхід – це найкраща основа для продуманої </w:t>
      </w:r>
      <w:proofErr w:type="spellStart"/>
      <w:r w:rsidRPr="00695437">
        <w:rPr>
          <w:color w:val="222222"/>
          <w:sz w:val="28"/>
          <w:szCs w:val="28"/>
          <w:lang w:val="uk-UA"/>
        </w:rPr>
        <w:t>мовної</w:t>
      </w:r>
      <w:proofErr w:type="spellEnd"/>
      <w:r w:rsidRPr="00695437">
        <w:rPr>
          <w:color w:val="222222"/>
          <w:sz w:val="28"/>
          <w:szCs w:val="28"/>
          <w:lang w:val="uk-UA"/>
        </w:rPr>
        <w:t xml:space="preserve"> </w:t>
      </w:r>
      <w:proofErr w:type="spellStart"/>
      <w:r w:rsidRPr="00695437">
        <w:rPr>
          <w:color w:val="222222"/>
          <w:sz w:val="28"/>
          <w:szCs w:val="28"/>
          <w:lang w:val="uk-UA"/>
        </w:rPr>
        <w:t>політики.Функціонування</w:t>
      </w:r>
      <w:proofErr w:type="spellEnd"/>
      <w:r w:rsidRPr="00695437">
        <w:rPr>
          <w:color w:val="222222"/>
          <w:sz w:val="28"/>
          <w:szCs w:val="28"/>
          <w:lang w:val="uk-UA"/>
        </w:rPr>
        <w:t xml:space="preserve"> і дистрибуцію української мови традиційно досліджують з двох перспектив: діалектологічної та соціолінгвістичної. Діалектологія зосереджується на регіональних внутрішньомовних відмінностях. Соціолінгвістика розглядає мову у ширшому позамовному суспільному контексті, застосовує цілий спектр соціологічних </w:t>
      </w:r>
      <w:proofErr w:type="spellStart"/>
      <w:r w:rsidRPr="00695437">
        <w:rPr>
          <w:color w:val="222222"/>
          <w:sz w:val="28"/>
          <w:szCs w:val="28"/>
          <w:lang w:val="uk-UA"/>
        </w:rPr>
        <w:t>методик</w:t>
      </w:r>
      <w:proofErr w:type="spellEnd"/>
      <w:r w:rsidRPr="00695437">
        <w:rPr>
          <w:color w:val="222222"/>
          <w:sz w:val="28"/>
          <w:szCs w:val="28"/>
          <w:lang w:val="uk-UA"/>
        </w:rPr>
        <w:t xml:space="preserve">. За результатами діалектологічних досліджень територію країни ділять на різні діалекти, зони концентрації характерних </w:t>
      </w:r>
      <w:proofErr w:type="spellStart"/>
      <w:r w:rsidRPr="00695437">
        <w:rPr>
          <w:color w:val="222222"/>
          <w:sz w:val="28"/>
          <w:szCs w:val="28"/>
          <w:lang w:val="uk-UA"/>
        </w:rPr>
        <w:t>мовних</w:t>
      </w:r>
      <w:proofErr w:type="spellEnd"/>
      <w:r w:rsidRPr="00695437">
        <w:rPr>
          <w:color w:val="222222"/>
          <w:sz w:val="28"/>
          <w:szCs w:val="28"/>
          <w:lang w:val="uk-UA"/>
        </w:rPr>
        <w:t xml:space="preserve"> явищ, які, однак, не трактують як окремі </w:t>
      </w:r>
      <w:proofErr w:type="spellStart"/>
      <w:r w:rsidRPr="00695437">
        <w:rPr>
          <w:color w:val="222222"/>
          <w:sz w:val="28"/>
          <w:szCs w:val="28"/>
          <w:lang w:val="uk-UA"/>
        </w:rPr>
        <w:t>мовні</w:t>
      </w:r>
      <w:proofErr w:type="spellEnd"/>
      <w:r w:rsidRPr="00695437">
        <w:rPr>
          <w:color w:val="222222"/>
          <w:sz w:val="28"/>
          <w:szCs w:val="28"/>
          <w:lang w:val="uk-UA"/>
        </w:rPr>
        <w:t xml:space="preserve"> спільноти, тобто групи людей, що мають спільні норми та уявлення щодо </w:t>
      </w:r>
      <w:proofErr w:type="spellStart"/>
      <w:r w:rsidRPr="00695437">
        <w:rPr>
          <w:color w:val="222222"/>
          <w:sz w:val="28"/>
          <w:szCs w:val="28"/>
          <w:lang w:val="uk-UA"/>
        </w:rPr>
        <w:t>мови.Якщо</w:t>
      </w:r>
      <w:proofErr w:type="spellEnd"/>
      <w:r w:rsidRPr="00695437">
        <w:rPr>
          <w:color w:val="222222"/>
          <w:sz w:val="28"/>
          <w:szCs w:val="28"/>
          <w:lang w:val="uk-UA"/>
        </w:rPr>
        <w:t xml:space="preserve"> розглядати представників окремих діалектів, як </w:t>
      </w:r>
      <w:proofErr w:type="spellStart"/>
      <w:r w:rsidRPr="00695437">
        <w:rPr>
          <w:color w:val="222222"/>
          <w:sz w:val="28"/>
          <w:szCs w:val="28"/>
          <w:lang w:val="uk-UA"/>
        </w:rPr>
        <w:t>мовні</w:t>
      </w:r>
      <w:proofErr w:type="spellEnd"/>
      <w:r w:rsidRPr="00695437">
        <w:rPr>
          <w:color w:val="222222"/>
          <w:sz w:val="28"/>
          <w:szCs w:val="28"/>
          <w:lang w:val="uk-UA"/>
        </w:rPr>
        <w:t xml:space="preserve"> спільноти, відразу виникає цілий ряд питань: яка чисельність спільнот, чи вони однорідні, з ким контактують і </w:t>
      </w:r>
      <w:proofErr w:type="spellStart"/>
      <w:r w:rsidRPr="00695437">
        <w:rPr>
          <w:color w:val="222222"/>
          <w:sz w:val="28"/>
          <w:szCs w:val="28"/>
          <w:lang w:val="uk-UA"/>
        </w:rPr>
        <w:t>т.д</w:t>
      </w:r>
      <w:proofErr w:type="spellEnd"/>
      <w:r w:rsidRPr="00695437">
        <w:rPr>
          <w:color w:val="222222"/>
          <w:sz w:val="28"/>
          <w:szCs w:val="28"/>
          <w:lang w:val="uk-UA"/>
        </w:rPr>
        <w:t xml:space="preserve">. Щоб знайти відповіді на ці питання, знадобиться детальна і достовірна соціологічна інформація, яку може надати перепис </w:t>
      </w:r>
      <w:proofErr w:type="spellStart"/>
      <w:r w:rsidRPr="00695437">
        <w:rPr>
          <w:color w:val="222222"/>
          <w:sz w:val="28"/>
          <w:szCs w:val="28"/>
          <w:lang w:val="uk-UA"/>
        </w:rPr>
        <w:t>населення.На</w:t>
      </w:r>
      <w:proofErr w:type="spellEnd"/>
      <w:r w:rsidRPr="00695437">
        <w:rPr>
          <w:color w:val="222222"/>
          <w:sz w:val="28"/>
          <w:szCs w:val="28"/>
          <w:lang w:val="uk-UA"/>
        </w:rPr>
        <w:t xml:space="preserve"> жаль, останній перепис в Україні проведено далекого 2001 року. З того часу встигло багато чого змінитися, у нас з’явилися окуповані території, відбулася як внутрішня так і зовнішня міграція та різноманітні демографічні зміни. За браком свіжішої інформації, доведеться проаналізувати ту, що є.</w:t>
      </w:r>
    </w:p>
    <w:p w14:paraId="5D1542AA" w14:textId="77777777" w:rsidR="00695437" w:rsidRPr="00695437" w:rsidRDefault="00695437" w:rsidP="00695437">
      <w:pPr>
        <w:spacing w:line="360" w:lineRule="auto"/>
        <w:ind w:left="-284" w:firstLine="568"/>
        <w:jc w:val="both"/>
        <w:rPr>
          <w:color w:val="222222"/>
          <w:sz w:val="28"/>
          <w:szCs w:val="28"/>
          <w:lang w:val="uk-UA"/>
        </w:rPr>
      </w:pPr>
      <w:r w:rsidRPr="00695437">
        <w:rPr>
          <w:color w:val="222222"/>
          <w:sz w:val="28"/>
          <w:szCs w:val="28"/>
          <w:lang w:val="uk-UA"/>
        </w:rPr>
        <w:t xml:space="preserve">За даними перепису 2001 р. українську мову вважають рідною 32,6 млн. респондентів (67,5 % населення України) . Усіх їх некоректно вважати носіями діалектів, оскільки в містах діалектні риси стираються через койнізацію. Обласні центри та великі міста завжди акумулюють в собі представників різних мов та </w:t>
      </w:r>
      <w:r w:rsidRPr="00695437">
        <w:rPr>
          <w:color w:val="222222"/>
          <w:sz w:val="28"/>
          <w:szCs w:val="28"/>
          <w:lang w:val="uk-UA"/>
        </w:rPr>
        <w:lastRenderedPageBreak/>
        <w:t>діалектів, відповідно, утворюються нові мовні різновиди, або койне, які вирізняються на тлі діалектних ареалів. Тому від числа 32,6 млн. слід відняти мешканців міст з населенням понад 100 тис. осіб. В Україні таких міст є 54. За даними перепису в них проживає приблизно 10 460 000 осіб, які вважають своєю рідною мовою українську. Отже, у діалектному ареалі залишається близько 22 140 000 осіб (67,9 %)</w:t>
      </w:r>
      <w:r w:rsidRPr="00695437">
        <w:rPr>
          <w:color w:val="222222"/>
          <w:sz w:val="28"/>
          <w:szCs w:val="28"/>
          <w:lang w:val="uk-UA"/>
        </w:rPr>
        <w:t>.</w:t>
      </w:r>
    </w:p>
    <w:p w14:paraId="44606669" w14:textId="1B7DE334" w:rsidR="00695437" w:rsidRPr="00695437" w:rsidRDefault="00695437" w:rsidP="00695437">
      <w:pPr>
        <w:spacing w:line="360" w:lineRule="auto"/>
        <w:ind w:left="-284" w:firstLine="568"/>
        <w:jc w:val="both"/>
        <w:rPr>
          <w:color w:val="222222"/>
          <w:sz w:val="28"/>
          <w:szCs w:val="28"/>
          <w:lang w:val="uk-UA"/>
        </w:rPr>
      </w:pPr>
      <w:r w:rsidRPr="00695437">
        <w:rPr>
          <w:color w:val="222222"/>
          <w:sz w:val="28"/>
          <w:szCs w:val="28"/>
          <w:lang w:val="uk-UA"/>
        </w:rPr>
        <w:t xml:space="preserve">На формування міських койне впливає як контакт з іншими мовами, так і </w:t>
      </w:r>
      <w:proofErr w:type="spellStart"/>
      <w:r w:rsidRPr="00695437">
        <w:rPr>
          <w:color w:val="222222"/>
          <w:sz w:val="28"/>
          <w:szCs w:val="28"/>
          <w:lang w:val="uk-UA"/>
        </w:rPr>
        <w:t>койнізація</w:t>
      </w:r>
      <w:proofErr w:type="spellEnd"/>
      <w:r w:rsidRPr="00695437">
        <w:rPr>
          <w:color w:val="222222"/>
          <w:sz w:val="28"/>
          <w:szCs w:val="28"/>
          <w:lang w:val="uk-UA"/>
        </w:rPr>
        <w:t xml:space="preserve"> різних діалектів української мови. Наприклад Луцьк, Рівне та Житомир знаходяться майже на межі північного та південно-західного </w:t>
      </w:r>
      <w:proofErr w:type="spellStart"/>
      <w:r w:rsidRPr="00695437">
        <w:rPr>
          <w:color w:val="222222"/>
          <w:sz w:val="28"/>
          <w:szCs w:val="28"/>
          <w:lang w:val="uk-UA"/>
        </w:rPr>
        <w:t>наріч</w:t>
      </w:r>
      <w:proofErr w:type="spellEnd"/>
      <w:r w:rsidRPr="00695437">
        <w:rPr>
          <w:color w:val="222222"/>
          <w:sz w:val="28"/>
          <w:szCs w:val="28"/>
          <w:lang w:val="uk-UA"/>
        </w:rPr>
        <w:t xml:space="preserve">. У Івано-Франківській області проживають представники гуцульського, </w:t>
      </w:r>
      <w:proofErr w:type="spellStart"/>
      <w:r w:rsidRPr="00695437">
        <w:rPr>
          <w:color w:val="222222"/>
          <w:sz w:val="28"/>
          <w:szCs w:val="28"/>
          <w:lang w:val="uk-UA"/>
        </w:rPr>
        <w:t>покутсько</w:t>
      </w:r>
      <w:proofErr w:type="spellEnd"/>
      <w:r w:rsidRPr="00695437">
        <w:rPr>
          <w:color w:val="222222"/>
          <w:sz w:val="28"/>
          <w:szCs w:val="28"/>
          <w:lang w:val="uk-UA"/>
        </w:rPr>
        <w:t xml:space="preserve">-буковинського, </w:t>
      </w:r>
      <w:proofErr w:type="spellStart"/>
      <w:r w:rsidRPr="00695437">
        <w:rPr>
          <w:color w:val="222222"/>
          <w:sz w:val="28"/>
          <w:szCs w:val="28"/>
          <w:lang w:val="uk-UA"/>
        </w:rPr>
        <w:t>наддністірянського</w:t>
      </w:r>
      <w:proofErr w:type="spellEnd"/>
      <w:r w:rsidRPr="00695437">
        <w:rPr>
          <w:color w:val="222222"/>
          <w:sz w:val="28"/>
          <w:szCs w:val="28"/>
          <w:lang w:val="uk-UA"/>
        </w:rPr>
        <w:t xml:space="preserve"> та бойківського діалектів, а також незначна кількість носіїв лемківського діалекту; певний відсоток з них переселяється до обласного центра Івано-Франківська, де твориться специфічне </w:t>
      </w:r>
      <w:proofErr w:type="spellStart"/>
      <w:r w:rsidRPr="00695437">
        <w:rPr>
          <w:color w:val="222222"/>
          <w:sz w:val="28"/>
          <w:szCs w:val="28"/>
          <w:lang w:val="uk-UA"/>
        </w:rPr>
        <w:t>койне.Міські</w:t>
      </w:r>
      <w:proofErr w:type="spellEnd"/>
      <w:r w:rsidRPr="00695437">
        <w:rPr>
          <w:color w:val="222222"/>
          <w:sz w:val="28"/>
          <w:szCs w:val="28"/>
          <w:lang w:val="uk-UA"/>
        </w:rPr>
        <w:t xml:space="preserve"> койне також можуть впливати одне на одне, особливо якщо міста мають тісні контакти або знаходяться в одній </w:t>
      </w:r>
      <w:proofErr w:type="spellStart"/>
      <w:r w:rsidRPr="00695437">
        <w:rPr>
          <w:color w:val="222222"/>
          <w:sz w:val="28"/>
          <w:szCs w:val="28"/>
          <w:lang w:val="uk-UA"/>
        </w:rPr>
        <w:t>агломерації.Запропонований</w:t>
      </w:r>
      <w:proofErr w:type="spellEnd"/>
      <w:r w:rsidRPr="00695437">
        <w:rPr>
          <w:color w:val="222222"/>
          <w:sz w:val="28"/>
          <w:szCs w:val="28"/>
          <w:lang w:val="uk-UA"/>
        </w:rPr>
        <w:t xml:space="preserve"> ареальний поділ української мови дозволить простежити динаміку кількості представників різних діалектів та міських койне, якщо застосувати аналогічну методику до результатів наступних переписів. Використовуючи цей поділ, можна адекватніше досліджувати лінгвістичні явища (діалектні та </w:t>
      </w:r>
      <w:proofErr w:type="spellStart"/>
      <w:r w:rsidRPr="00695437">
        <w:rPr>
          <w:color w:val="222222"/>
          <w:sz w:val="28"/>
          <w:szCs w:val="28"/>
          <w:lang w:val="uk-UA"/>
        </w:rPr>
        <w:t>соціолектні</w:t>
      </w:r>
      <w:proofErr w:type="spellEnd"/>
      <w:r w:rsidRPr="00695437">
        <w:rPr>
          <w:color w:val="222222"/>
          <w:sz w:val="28"/>
          <w:szCs w:val="28"/>
          <w:lang w:val="uk-UA"/>
        </w:rPr>
        <w:t xml:space="preserve">) у різних </w:t>
      </w:r>
      <w:proofErr w:type="spellStart"/>
      <w:r w:rsidRPr="00695437">
        <w:rPr>
          <w:color w:val="222222"/>
          <w:sz w:val="28"/>
          <w:szCs w:val="28"/>
          <w:lang w:val="uk-UA"/>
        </w:rPr>
        <w:t>мовних</w:t>
      </w:r>
      <w:proofErr w:type="spellEnd"/>
      <w:r w:rsidRPr="00695437">
        <w:rPr>
          <w:color w:val="222222"/>
          <w:sz w:val="28"/>
          <w:szCs w:val="28"/>
          <w:lang w:val="uk-UA"/>
        </w:rPr>
        <w:t xml:space="preserve"> спільнотах, реальніше оцінювати поширеність вживання української мови і випрацьовувати зважену </w:t>
      </w:r>
      <w:proofErr w:type="spellStart"/>
      <w:r w:rsidRPr="00695437">
        <w:rPr>
          <w:color w:val="222222"/>
          <w:sz w:val="28"/>
          <w:szCs w:val="28"/>
          <w:lang w:val="uk-UA"/>
        </w:rPr>
        <w:t>мовну</w:t>
      </w:r>
      <w:proofErr w:type="spellEnd"/>
      <w:r w:rsidRPr="00695437">
        <w:rPr>
          <w:color w:val="222222"/>
          <w:sz w:val="28"/>
          <w:szCs w:val="28"/>
          <w:lang w:val="uk-UA"/>
        </w:rPr>
        <w:t xml:space="preserve"> </w:t>
      </w:r>
      <w:proofErr w:type="spellStart"/>
      <w:r w:rsidRPr="00695437">
        <w:rPr>
          <w:color w:val="222222"/>
          <w:sz w:val="28"/>
          <w:szCs w:val="28"/>
          <w:lang w:val="uk-UA"/>
        </w:rPr>
        <w:t>політику.Саме</w:t>
      </w:r>
      <w:proofErr w:type="spellEnd"/>
      <w:r w:rsidRPr="00695437">
        <w:rPr>
          <w:color w:val="222222"/>
          <w:sz w:val="28"/>
          <w:szCs w:val="28"/>
          <w:lang w:val="uk-UA"/>
        </w:rPr>
        <w:t xml:space="preserve"> такий ареальний поділ (а не адміністративний) видається доцільнішим для створення </w:t>
      </w:r>
      <w:proofErr w:type="spellStart"/>
      <w:r w:rsidRPr="00695437">
        <w:rPr>
          <w:color w:val="222222"/>
          <w:sz w:val="28"/>
          <w:szCs w:val="28"/>
          <w:lang w:val="uk-UA"/>
        </w:rPr>
        <w:t>мовного</w:t>
      </w:r>
      <w:proofErr w:type="spellEnd"/>
      <w:r w:rsidRPr="00695437">
        <w:rPr>
          <w:color w:val="222222"/>
          <w:sz w:val="28"/>
          <w:szCs w:val="28"/>
          <w:lang w:val="uk-UA"/>
        </w:rPr>
        <w:t xml:space="preserve"> законодавства, яке би враховувало регіональні особливості, потреби носіїв мов національних меншин та допомогло б захистити різноманіття українських діалектів. </w:t>
      </w:r>
    </w:p>
    <w:p w14:paraId="4F27886F" w14:textId="5452724A" w:rsidR="00695437" w:rsidRDefault="00695437" w:rsidP="00075A83">
      <w:pPr>
        <w:spacing w:line="360" w:lineRule="auto"/>
        <w:ind w:left="-284" w:firstLine="568"/>
        <w:jc w:val="both"/>
        <w:rPr>
          <w:color w:val="222222"/>
          <w:sz w:val="28"/>
          <w:szCs w:val="28"/>
          <w:lang w:val="uk-UA"/>
        </w:rPr>
      </w:pPr>
    </w:p>
    <w:p w14:paraId="79F7680E" w14:textId="603B8E6A" w:rsidR="00695437" w:rsidRDefault="00695437" w:rsidP="00075A83">
      <w:pPr>
        <w:spacing w:line="360" w:lineRule="auto"/>
        <w:ind w:left="-284" w:firstLine="568"/>
        <w:jc w:val="both"/>
        <w:rPr>
          <w:color w:val="222222"/>
          <w:sz w:val="28"/>
          <w:szCs w:val="28"/>
          <w:lang w:val="uk-UA"/>
        </w:rPr>
      </w:pPr>
    </w:p>
    <w:p w14:paraId="67D3539E" w14:textId="313BCFCE" w:rsidR="00695437" w:rsidRDefault="00695437" w:rsidP="00075A83">
      <w:pPr>
        <w:spacing w:line="360" w:lineRule="auto"/>
        <w:ind w:left="-284" w:firstLine="568"/>
        <w:jc w:val="both"/>
        <w:rPr>
          <w:color w:val="222222"/>
          <w:sz w:val="28"/>
          <w:szCs w:val="28"/>
          <w:lang w:val="uk-UA"/>
        </w:rPr>
      </w:pPr>
    </w:p>
    <w:p w14:paraId="5E9FF1E4" w14:textId="390FB2C9" w:rsidR="00695437" w:rsidRDefault="00695437" w:rsidP="00075A83">
      <w:pPr>
        <w:spacing w:line="360" w:lineRule="auto"/>
        <w:ind w:left="-284" w:firstLine="568"/>
        <w:jc w:val="both"/>
        <w:rPr>
          <w:color w:val="222222"/>
          <w:sz w:val="28"/>
          <w:szCs w:val="28"/>
          <w:lang w:val="uk-UA"/>
        </w:rPr>
      </w:pPr>
    </w:p>
    <w:p w14:paraId="2A4AA5A2" w14:textId="0CC0FED0" w:rsidR="00695437" w:rsidRDefault="00695437" w:rsidP="00075A83">
      <w:pPr>
        <w:spacing w:line="360" w:lineRule="auto"/>
        <w:ind w:left="-284" w:firstLine="568"/>
        <w:jc w:val="both"/>
        <w:rPr>
          <w:color w:val="222222"/>
          <w:sz w:val="28"/>
          <w:szCs w:val="28"/>
          <w:lang w:val="uk-UA"/>
        </w:rPr>
      </w:pPr>
    </w:p>
    <w:p w14:paraId="62FC2590" w14:textId="77777777" w:rsidR="00695437" w:rsidRPr="00695437" w:rsidRDefault="00695437" w:rsidP="00075A83">
      <w:pPr>
        <w:spacing w:line="360" w:lineRule="auto"/>
        <w:ind w:left="-284" w:firstLine="568"/>
        <w:jc w:val="both"/>
        <w:rPr>
          <w:color w:val="222222"/>
          <w:sz w:val="28"/>
          <w:szCs w:val="28"/>
          <w:lang w:val="uk-UA"/>
        </w:rPr>
      </w:pPr>
    </w:p>
    <w:p w14:paraId="1DAD98A0" w14:textId="1019D29B" w:rsidR="00E94817" w:rsidRPr="00695437" w:rsidRDefault="00E94817" w:rsidP="00075A83">
      <w:pPr>
        <w:spacing w:line="360" w:lineRule="auto"/>
        <w:ind w:left="-284" w:firstLine="568"/>
        <w:jc w:val="both"/>
        <w:rPr>
          <w:color w:val="222222"/>
          <w:sz w:val="28"/>
          <w:szCs w:val="28"/>
          <w:lang w:val="uk-UA"/>
        </w:rPr>
      </w:pPr>
      <w:r w:rsidRPr="00695437">
        <w:rPr>
          <w:color w:val="222222"/>
          <w:sz w:val="28"/>
          <w:szCs w:val="28"/>
          <w:lang w:val="ru-RU"/>
        </w:rPr>
        <w:lastRenderedPageBreak/>
        <w:t xml:space="preserve">3. </w:t>
      </w:r>
      <w:r w:rsidRPr="00695437">
        <w:rPr>
          <w:color w:val="222222"/>
          <w:sz w:val="28"/>
          <w:szCs w:val="28"/>
          <w:lang w:val="uk-UA"/>
        </w:rPr>
        <w:t>Історичне походження сучасної української літературної мови</w:t>
      </w:r>
    </w:p>
    <w:p w14:paraId="49B13310" w14:textId="2E00D3D7" w:rsidR="00AF6615" w:rsidRPr="00695437" w:rsidRDefault="00AF6615" w:rsidP="00075A83">
      <w:pPr>
        <w:spacing w:line="360" w:lineRule="auto"/>
        <w:ind w:left="-284" w:firstLine="568"/>
        <w:jc w:val="both"/>
        <w:rPr>
          <w:color w:val="222222"/>
          <w:sz w:val="28"/>
          <w:szCs w:val="28"/>
          <w:lang w:val="uk-UA"/>
        </w:rPr>
      </w:pPr>
    </w:p>
    <w:p w14:paraId="0D88E8F7" w14:textId="77777777" w:rsidR="00695437" w:rsidRDefault="00695437" w:rsidP="00075A83">
      <w:pPr>
        <w:spacing w:line="360" w:lineRule="auto"/>
        <w:ind w:left="-284" w:firstLine="568"/>
        <w:jc w:val="both"/>
        <w:rPr>
          <w:color w:val="222222"/>
          <w:sz w:val="28"/>
          <w:szCs w:val="28"/>
          <w:lang w:val="uk-UA"/>
        </w:rPr>
      </w:pPr>
      <w:r w:rsidRPr="00695437">
        <w:rPr>
          <w:color w:val="222222"/>
          <w:sz w:val="28"/>
          <w:szCs w:val="28"/>
          <w:lang w:val="uk-UA"/>
        </w:rPr>
        <w:t xml:space="preserve">Генеалогічно українська мова належить до індоєвропейської </w:t>
      </w:r>
      <w:proofErr w:type="spellStart"/>
      <w:r w:rsidRPr="00695437">
        <w:rPr>
          <w:color w:val="222222"/>
          <w:sz w:val="28"/>
          <w:szCs w:val="28"/>
          <w:lang w:val="uk-UA"/>
        </w:rPr>
        <w:t>мовної</w:t>
      </w:r>
      <w:proofErr w:type="spellEnd"/>
      <w:r w:rsidRPr="00695437">
        <w:rPr>
          <w:color w:val="222222"/>
          <w:sz w:val="28"/>
          <w:szCs w:val="28"/>
          <w:lang w:val="uk-UA"/>
        </w:rPr>
        <w:t xml:space="preserve"> сім’ї. Спільно з російською і білоруською мовами вона входить до східнослов'янської підгрупи слов'янської групи мов (до західнослов'янської підгрупи входять словацька, чеська, польська, кашубська, </w:t>
      </w:r>
      <w:proofErr w:type="spellStart"/>
      <w:r w:rsidRPr="00695437">
        <w:rPr>
          <w:color w:val="222222"/>
          <w:sz w:val="28"/>
          <w:szCs w:val="28"/>
          <w:lang w:val="uk-UA"/>
        </w:rPr>
        <w:t>верхньо</w:t>
      </w:r>
      <w:proofErr w:type="spellEnd"/>
      <w:r w:rsidRPr="00695437">
        <w:rPr>
          <w:color w:val="222222"/>
          <w:sz w:val="28"/>
          <w:szCs w:val="28"/>
          <w:lang w:val="uk-UA"/>
        </w:rPr>
        <w:t xml:space="preserve">- і нижньолужицька мови (Німеччина), до південнослов'янської- словенська, македонська, болгарська, сербська, хорватська і старослов'янська мови).Історію української мови починають від праслов’янської (спільнослов'янської) </w:t>
      </w:r>
      <w:proofErr w:type="spellStart"/>
      <w:r w:rsidRPr="00695437">
        <w:rPr>
          <w:color w:val="222222"/>
          <w:sz w:val="28"/>
          <w:szCs w:val="28"/>
          <w:lang w:val="uk-UA"/>
        </w:rPr>
        <w:t>мовної</w:t>
      </w:r>
      <w:proofErr w:type="spellEnd"/>
      <w:r w:rsidRPr="00695437">
        <w:rPr>
          <w:color w:val="222222"/>
          <w:sz w:val="28"/>
          <w:szCs w:val="28"/>
          <w:lang w:val="uk-UA"/>
        </w:rPr>
        <w:t xml:space="preserve"> єдності, яка виділилася з індоєвропейської прамови приблизно в ІІІ тис. до н. е. Праслов'янська доба тривала близько 2000 </w:t>
      </w:r>
      <w:proofErr w:type="spellStart"/>
      <w:r w:rsidRPr="00695437">
        <w:rPr>
          <w:color w:val="222222"/>
          <w:sz w:val="28"/>
          <w:szCs w:val="28"/>
          <w:lang w:val="uk-UA"/>
        </w:rPr>
        <w:t>років.Безперервність</w:t>
      </w:r>
      <w:proofErr w:type="spellEnd"/>
      <w:r w:rsidRPr="00695437">
        <w:rPr>
          <w:color w:val="222222"/>
          <w:sz w:val="28"/>
          <w:szCs w:val="28"/>
          <w:lang w:val="uk-UA"/>
        </w:rPr>
        <w:t xml:space="preserve"> історичного розвитку етносу на українських землях від середини І тис. н. е. до нашого часу може свідчити про те, що після розпаду праслов'янської </w:t>
      </w:r>
      <w:proofErr w:type="spellStart"/>
      <w:r w:rsidRPr="00695437">
        <w:rPr>
          <w:color w:val="222222"/>
          <w:sz w:val="28"/>
          <w:szCs w:val="28"/>
          <w:lang w:val="uk-UA"/>
        </w:rPr>
        <w:t>мовної</w:t>
      </w:r>
      <w:proofErr w:type="spellEnd"/>
      <w:r w:rsidRPr="00695437">
        <w:rPr>
          <w:color w:val="222222"/>
          <w:sz w:val="28"/>
          <w:szCs w:val="28"/>
          <w:lang w:val="uk-UA"/>
        </w:rPr>
        <w:t xml:space="preserve"> спільності в цьому ареалі почав формуватися український етнос і відповідно — українська мова. Вона перейняла від праслов'янської значний специфічний лексичний фонд і чимало фонетичних та граматичних (насамперед, морфологічних) рис, які в інших слов'янських мовах замінилися новими, а в українській мові вони склали найдавнішу групу </w:t>
      </w:r>
      <w:proofErr w:type="spellStart"/>
      <w:r w:rsidRPr="00695437">
        <w:rPr>
          <w:color w:val="222222"/>
          <w:sz w:val="28"/>
          <w:szCs w:val="28"/>
          <w:lang w:val="uk-UA"/>
        </w:rPr>
        <w:t>мовних</w:t>
      </w:r>
      <w:proofErr w:type="spellEnd"/>
      <w:r w:rsidRPr="00695437">
        <w:rPr>
          <w:color w:val="222222"/>
          <w:sz w:val="28"/>
          <w:szCs w:val="28"/>
          <w:lang w:val="uk-UA"/>
        </w:rPr>
        <w:t xml:space="preserve"> </w:t>
      </w:r>
      <w:proofErr w:type="spellStart"/>
      <w:r w:rsidRPr="00695437">
        <w:rPr>
          <w:color w:val="222222"/>
          <w:sz w:val="28"/>
          <w:szCs w:val="28"/>
          <w:lang w:val="uk-UA"/>
        </w:rPr>
        <w:t>особливостей.Разом</w:t>
      </w:r>
      <w:proofErr w:type="spellEnd"/>
      <w:r w:rsidRPr="00695437">
        <w:rPr>
          <w:color w:val="222222"/>
          <w:sz w:val="28"/>
          <w:szCs w:val="28"/>
          <w:lang w:val="uk-UA"/>
        </w:rPr>
        <w:t xml:space="preserve"> з християнством до Київської Русі прийшла старослов'янська (або церковнослов’янська) мова, створена на базі давньоболгарських діалектів Кирилом і Мефодієм (одних з перших слов’янських культурних діячів). Нею писалися релігійні та офіційні тексти. Старослов’янська мова довгий час виконувала функції писемної </w:t>
      </w:r>
      <w:proofErr w:type="spellStart"/>
      <w:r w:rsidRPr="00695437">
        <w:rPr>
          <w:color w:val="222222"/>
          <w:sz w:val="28"/>
          <w:szCs w:val="28"/>
          <w:lang w:val="uk-UA"/>
        </w:rPr>
        <w:t>мови.З</w:t>
      </w:r>
      <w:proofErr w:type="spellEnd"/>
      <w:r w:rsidRPr="00695437">
        <w:rPr>
          <w:color w:val="222222"/>
          <w:sz w:val="28"/>
          <w:szCs w:val="28"/>
          <w:lang w:val="uk-UA"/>
        </w:rPr>
        <w:t xml:space="preserve"> XIV по XVIII ст. на теренах України побутувала староукраїнська мова, яка активно використовувалася як писемна. Поява </w:t>
      </w:r>
      <w:proofErr w:type="spellStart"/>
      <w:r w:rsidRPr="00695437">
        <w:rPr>
          <w:color w:val="222222"/>
          <w:sz w:val="28"/>
          <w:szCs w:val="28"/>
          <w:lang w:val="uk-UA"/>
        </w:rPr>
        <w:t>новоукраїнської</w:t>
      </w:r>
      <w:proofErr w:type="spellEnd"/>
      <w:r w:rsidRPr="00695437">
        <w:rPr>
          <w:color w:val="222222"/>
          <w:sz w:val="28"/>
          <w:szCs w:val="28"/>
          <w:lang w:val="uk-UA"/>
        </w:rPr>
        <w:t xml:space="preserve"> мови, яка згодом стала сучасною літературною, датується ХІХ ст. Її зачинателем вважається письменник </w:t>
      </w:r>
      <w:proofErr w:type="spellStart"/>
      <w:r w:rsidRPr="00695437">
        <w:rPr>
          <w:color w:val="222222"/>
          <w:sz w:val="28"/>
          <w:szCs w:val="28"/>
          <w:lang w:val="uk-UA"/>
        </w:rPr>
        <w:t>І.Котляревський</w:t>
      </w:r>
      <w:proofErr w:type="spellEnd"/>
      <w:r w:rsidRPr="00695437">
        <w:rPr>
          <w:color w:val="222222"/>
          <w:sz w:val="28"/>
          <w:szCs w:val="28"/>
          <w:lang w:val="uk-UA"/>
        </w:rPr>
        <w:t xml:space="preserve">, а основоположником – </w:t>
      </w:r>
      <w:proofErr w:type="spellStart"/>
      <w:r w:rsidRPr="00695437">
        <w:rPr>
          <w:color w:val="222222"/>
          <w:sz w:val="28"/>
          <w:szCs w:val="28"/>
          <w:lang w:val="uk-UA"/>
        </w:rPr>
        <w:t>Т.Шевченко</w:t>
      </w:r>
      <w:proofErr w:type="spellEnd"/>
      <w:r w:rsidRPr="00695437">
        <w:rPr>
          <w:color w:val="222222"/>
          <w:sz w:val="28"/>
          <w:szCs w:val="28"/>
          <w:lang w:val="uk-UA"/>
        </w:rPr>
        <w:t xml:space="preserve">. В основі сучасної літературної мови лежить система </w:t>
      </w:r>
      <w:proofErr w:type="spellStart"/>
      <w:r w:rsidRPr="00695437">
        <w:rPr>
          <w:color w:val="222222"/>
          <w:sz w:val="28"/>
          <w:szCs w:val="28"/>
          <w:lang w:val="uk-UA"/>
        </w:rPr>
        <w:t>полтавсько</w:t>
      </w:r>
      <w:proofErr w:type="spellEnd"/>
      <w:r w:rsidRPr="00695437">
        <w:rPr>
          <w:color w:val="222222"/>
          <w:sz w:val="28"/>
          <w:szCs w:val="28"/>
          <w:lang w:val="uk-UA"/>
        </w:rPr>
        <w:t>-наддніпрянських говірок.</w:t>
      </w:r>
      <w:r w:rsidRPr="00695437">
        <w:rPr>
          <w:color w:val="222222"/>
          <w:sz w:val="28"/>
          <w:szCs w:val="28"/>
          <w:lang w:val="uk-UA"/>
        </w:rPr>
        <w:t xml:space="preserve"> </w:t>
      </w:r>
    </w:p>
    <w:p w14:paraId="5212B7BC" w14:textId="77777777" w:rsidR="00695437" w:rsidRDefault="00695437" w:rsidP="00075A83">
      <w:pPr>
        <w:spacing w:line="360" w:lineRule="auto"/>
        <w:ind w:left="-284" w:firstLine="568"/>
        <w:jc w:val="both"/>
        <w:rPr>
          <w:color w:val="222222"/>
          <w:sz w:val="28"/>
          <w:szCs w:val="28"/>
          <w:lang w:val="uk-UA"/>
        </w:rPr>
      </w:pPr>
      <w:r w:rsidRPr="00695437">
        <w:rPr>
          <w:color w:val="222222"/>
          <w:sz w:val="28"/>
          <w:szCs w:val="28"/>
          <w:lang w:val="uk-UA"/>
        </w:rPr>
        <w:t xml:space="preserve">Питання походження слов'янської писемності залишається досі остаточно не з'ясованим. Але однозначно визнано факт її існування ще до Хрещення Русі. Про це маємо декілька свідчень у стародавніх </w:t>
      </w:r>
      <w:proofErr w:type="spellStart"/>
      <w:r w:rsidRPr="00695437">
        <w:rPr>
          <w:color w:val="222222"/>
          <w:sz w:val="28"/>
          <w:szCs w:val="28"/>
          <w:lang w:val="uk-UA"/>
        </w:rPr>
        <w:t>літописах.Після</w:t>
      </w:r>
      <w:proofErr w:type="spellEnd"/>
      <w:r w:rsidRPr="00695437">
        <w:rPr>
          <w:color w:val="222222"/>
          <w:sz w:val="28"/>
          <w:szCs w:val="28"/>
          <w:lang w:val="uk-UA"/>
        </w:rPr>
        <w:t xml:space="preserve"> прийняття </w:t>
      </w:r>
      <w:r w:rsidRPr="00695437">
        <w:rPr>
          <w:color w:val="222222"/>
          <w:sz w:val="28"/>
          <w:szCs w:val="28"/>
          <w:lang w:val="uk-UA"/>
        </w:rPr>
        <w:lastRenderedPageBreak/>
        <w:t>християнства (988 рік) на території Київської Русі були відомі два типи письма – кирилиця (від імені Костянтина Філософа, в чернецтві Кирила) і глаголиця (від давньослов’янського “</w:t>
      </w:r>
      <w:proofErr w:type="spellStart"/>
      <w:r w:rsidRPr="00695437">
        <w:rPr>
          <w:color w:val="222222"/>
          <w:sz w:val="28"/>
          <w:szCs w:val="28"/>
          <w:lang w:val="uk-UA"/>
        </w:rPr>
        <w:t>глагол</w:t>
      </w:r>
      <w:proofErr w:type="spellEnd"/>
      <w:r w:rsidRPr="00695437">
        <w:rPr>
          <w:color w:val="222222"/>
          <w:sz w:val="28"/>
          <w:szCs w:val="28"/>
          <w:lang w:val="uk-UA"/>
        </w:rPr>
        <w:t xml:space="preserve">”, що означає “слово”).Глаголиця вважається давнішим письмом, але досі не існує єдиної думки щодо її походження. Азбука глаголиці складалася з 39 літер, які мали дуже складне накреслення у вигляді кружечків і петельок, з'єднаних між собою. Незважаючи на графічну складність літер глаголиці, вона тривалий час вживалася в деяких південнослов'янських </w:t>
      </w:r>
      <w:proofErr w:type="spellStart"/>
      <w:r w:rsidRPr="00695437">
        <w:rPr>
          <w:color w:val="222222"/>
          <w:sz w:val="28"/>
          <w:szCs w:val="28"/>
          <w:lang w:val="uk-UA"/>
        </w:rPr>
        <w:t>країнах.Кирилиця</w:t>
      </w:r>
      <w:proofErr w:type="spellEnd"/>
      <w:r w:rsidRPr="00695437">
        <w:rPr>
          <w:color w:val="222222"/>
          <w:sz w:val="28"/>
          <w:szCs w:val="28"/>
          <w:lang w:val="uk-UA"/>
        </w:rPr>
        <w:t xml:space="preserve"> — цілком оригінальна система слов'янської писемності, яка є складною творчою переробкою грецького алфавіту. Азбука кирилиці складалася з 43 літер, у тому числі з 24 грецьких і 19 оригінальних слов'янських. Графіка кириличної азбуки була близькою грецькому та візантійському алфавітові. Такі накреслення літер у подальшому стали графічною основою сучасної української, російської, білоруської, болгарської, сербської та македонської </w:t>
      </w:r>
      <w:proofErr w:type="spellStart"/>
      <w:r w:rsidRPr="00695437">
        <w:rPr>
          <w:color w:val="222222"/>
          <w:sz w:val="28"/>
          <w:szCs w:val="28"/>
          <w:lang w:val="uk-UA"/>
        </w:rPr>
        <w:t>писемності.Сучасний</w:t>
      </w:r>
      <w:proofErr w:type="spellEnd"/>
      <w:r w:rsidRPr="00695437">
        <w:rPr>
          <w:color w:val="222222"/>
          <w:sz w:val="28"/>
          <w:szCs w:val="28"/>
          <w:lang w:val="uk-UA"/>
        </w:rPr>
        <w:t xml:space="preserve"> український алфавіт складається з 33 літер, які вживаються для позначення на письмі 38 фонем. 21 літера позначає приголосні звуки: б, в, г, ґ, д, ж, з, к, л, м, н, п, р, с, т, ф, х, ц, ч, ш, щ; 10 — голосні звуки, з яких а, е, и, і, о, у передають кожна по одному звуку, а літери є, ю, я позначають по одному звуку лише після м’яких приголосних (синє, люди, ряд), а на початку слова, після голосних і після апострофа ( ‘ ) — по два [ й + е ] , [ й + у ] , [ й + а ] — має, юнак, в’янути; літера ї завжди позначає два звуки [ й + і ] — їжа, з’їзд ; літера й перед о позначає приголосний [ j ] — його, а в інших позиціях — нескладовий голосний [ і ] — йду, гай; літера ь звукового значення не має, а вживається для позначення м’якості приголосного звука (кінь, льон). Літера г позначає фарингальний [ h ] (голова), а ґ — задньоязиковий проривний приголосний [ g ] (ґава, ґрунт, ґудзик). Літера щ позначає сполучення звуків [</w:t>
      </w:r>
      <w:proofErr w:type="spellStart"/>
      <w:r w:rsidRPr="00695437">
        <w:rPr>
          <w:color w:val="222222"/>
          <w:sz w:val="28"/>
          <w:szCs w:val="28"/>
          <w:lang w:val="uk-UA"/>
        </w:rPr>
        <w:t>шч</w:t>
      </w:r>
      <w:proofErr w:type="spellEnd"/>
      <w:r w:rsidRPr="00695437">
        <w:rPr>
          <w:color w:val="222222"/>
          <w:sz w:val="28"/>
          <w:szCs w:val="28"/>
          <w:lang w:val="uk-UA"/>
        </w:rPr>
        <w:t>] — щука. Літери українського алфавіту за формою бувають великі й малі, а за різновидом — друковані й писані.</w:t>
      </w:r>
      <w:r w:rsidRPr="00695437">
        <w:rPr>
          <w:color w:val="222222"/>
          <w:sz w:val="28"/>
          <w:szCs w:val="28"/>
          <w:lang w:val="uk-UA"/>
        </w:rPr>
        <w:t xml:space="preserve"> </w:t>
      </w:r>
    </w:p>
    <w:p w14:paraId="4870856B" w14:textId="2DCDFA93" w:rsidR="00075A83" w:rsidRPr="00695437" w:rsidRDefault="00075A83" w:rsidP="00075A83">
      <w:pPr>
        <w:spacing w:line="360" w:lineRule="auto"/>
        <w:ind w:left="-284" w:firstLine="568"/>
        <w:jc w:val="both"/>
        <w:rPr>
          <w:color w:val="222222"/>
          <w:sz w:val="28"/>
          <w:szCs w:val="28"/>
          <w:lang w:val="uk-UA"/>
        </w:rPr>
      </w:pPr>
      <w:r w:rsidRPr="00695437">
        <w:rPr>
          <w:color w:val="222222"/>
          <w:sz w:val="28"/>
          <w:szCs w:val="28"/>
          <w:lang w:val="uk-UA"/>
        </w:rPr>
        <w:t>Список джерел:</w:t>
      </w:r>
    </w:p>
    <w:p w14:paraId="69576337" w14:textId="1AACBB3C" w:rsidR="00F77198" w:rsidRDefault="00695437" w:rsidP="00075A83">
      <w:pPr>
        <w:spacing w:line="360" w:lineRule="auto"/>
        <w:ind w:left="-284" w:firstLine="568"/>
        <w:jc w:val="both"/>
        <w:rPr>
          <w:color w:val="222222"/>
          <w:sz w:val="28"/>
          <w:szCs w:val="28"/>
          <w:lang w:val="ru-RU"/>
        </w:rPr>
      </w:pPr>
      <w:r w:rsidRPr="00695437">
        <w:rPr>
          <w:color w:val="222222"/>
          <w:sz w:val="28"/>
          <w:szCs w:val="28"/>
          <w:lang w:val="ru-RU"/>
        </w:rPr>
        <w:fldChar w:fldCharType="begin"/>
      </w:r>
      <w:r w:rsidRPr="00695437">
        <w:rPr>
          <w:color w:val="222222"/>
          <w:sz w:val="28"/>
          <w:szCs w:val="28"/>
          <w:lang w:val="uk-UA"/>
        </w:rPr>
        <w:instrText xml:space="preserve"> </w:instrText>
      </w:r>
      <w:r w:rsidRPr="00695437">
        <w:rPr>
          <w:color w:val="222222"/>
          <w:sz w:val="28"/>
          <w:szCs w:val="28"/>
          <w:lang w:val="ru-RU"/>
        </w:rPr>
        <w:instrText>HYPERLINK</w:instrText>
      </w:r>
      <w:r w:rsidRPr="00695437">
        <w:rPr>
          <w:color w:val="222222"/>
          <w:sz w:val="28"/>
          <w:szCs w:val="28"/>
          <w:lang w:val="uk-UA"/>
        </w:rPr>
        <w:instrText xml:space="preserve"> "</w:instrText>
      </w:r>
      <w:r w:rsidRPr="00695437">
        <w:rPr>
          <w:color w:val="222222"/>
          <w:sz w:val="28"/>
          <w:szCs w:val="28"/>
          <w:lang w:val="ru-RU"/>
        </w:rPr>
        <w:instrText>http</w:instrText>
      </w:r>
      <w:r w:rsidRPr="00695437">
        <w:rPr>
          <w:color w:val="222222"/>
          <w:sz w:val="28"/>
          <w:szCs w:val="28"/>
          <w:lang w:val="uk-UA"/>
        </w:rPr>
        <w:instrText>://</w:instrText>
      </w:r>
      <w:r w:rsidRPr="00695437">
        <w:rPr>
          <w:color w:val="222222"/>
          <w:sz w:val="28"/>
          <w:szCs w:val="28"/>
          <w:lang w:val="ru-RU"/>
        </w:rPr>
        <w:instrText>litopys</w:instrText>
      </w:r>
      <w:r w:rsidRPr="00695437">
        <w:rPr>
          <w:color w:val="222222"/>
          <w:sz w:val="28"/>
          <w:szCs w:val="28"/>
          <w:lang w:val="uk-UA"/>
        </w:rPr>
        <w:instrText>.</w:instrText>
      </w:r>
      <w:r w:rsidRPr="00695437">
        <w:rPr>
          <w:color w:val="222222"/>
          <w:sz w:val="28"/>
          <w:szCs w:val="28"/>
          <w:lang w:val="ru-RU"/>
        </w:rPr>
        <w:instrText>org</w:instrText>
      </w:r>
      <w:r w:rsidRPr="00695437">
        <w:rPr>
          <w:color w:val="222222"/>
          <w:sz w:val="28"/>
          <w:szCs w:val="28"/>
          <w:lang w:val="uk-UA"/>
        </w:rPr>
        <w:instrText>.</w:instrText>
      </w:r>
      <w:r w:rsidRPr="00695437">
        <w:rPr>
          <w:color w:val="222222"/>
          <w:sz w:val="28"/>
          <w:szCs w:val="28"/>
          <w:lang w:val="ru-RU"/>
        </w:rPr>
        <w:instrText>ua</w:instrText>
      </w:r>
      <w:r w:rsidRPr="00695437">
        <w:rPr>
          <w:color w:val="222222"/>
          <w:sz w:val="28"/>
          <w:szCs w:val="28"/>
          <w:lang w:val="uk-UA"/>
        </w:rPr>
        <w:instrText>/</w:instrText>
      </w:r>
      <w:r w:rsidRPr="00695437">
        <w:rPr>
          <w:color w:val="222222"/>
          <w:sz w:val="28"/>
          <w:szCs w:val="28"/>
          <w:lang w:val="ru-RU"/>
        </w:rPr>
        <w:instrText>ukrmova</w:instrText>
      </w:r>
      <w:r w:rsidRPr="00695437">
        <w:rPr>
          <w:color w:val="222222"/>
          <w:sz w:val="28"/>
          <w:szCs w:val="28"/>
          <w:lang w:val="uk-UA"/>
        </w:rPr>
        <w:instrText>/</w:instrText>
      </w:r>
      <w:r w:rsidRPr="00695437">
        <w:rPr>
          <w:color w:val="222222"/>
          <w:sz w:val="28"/>
          <w:szCs w:val="28"/>
          <w:lang w:val="ru-RU"/>
        </w:rPr>
        <w:instrText>um</w:instrText>
      </w:r>
      <w:r w:rsidRPr="00695437">
        <w:rPr>
          <w:color w:val="222222"/>
          <w:sz w:val="28"/>
          <w:szCs w:val="28"/>
          <w:lang w:val="uk-UA"/>
        </w:rPr>
        <w:instrText>49.</w:instrText>
      </w:r>
      <w:r w:rsidRPr="00695437">
        <w:rPr>
          <w:color w:val="222222"/>
          <w:sz w:val="28"/>
          <w:szCs w:val="28"/>
          <w:lang w:val="ru-RU"/>
        </w:rPr>
        <w:instrText>htm</w:instrText>
      </w:r>
      <w:r w:rsidRPr="00695437">
        <w:rPr>
          <w:color w:val="222222"/>
          <w:sz w:val="28"/>
          <w:szCs w:val="28"/>
          <w:lang w:val="uk-UA"/>
        </w:rPr>
        <w:instrText xml:space="preserve">" </w:instrText>
      </w:r>
      <w:r w:rsidRPr="00695437">
        <w:rPr>
          <w:color w:val="222222"/>
          <w:sz w:val="28"/>
          <w:szCs w:val="28"/>
          <w:lang w:val="ru-RU"/>
        </w:rPr>
        <w:fldChar w:fldCharType="separate"/>
      </w:r>
      <w:r w:rsidRPr="00695437">
        <w:rPr>
          <w:rStyle w:val="a4"/>
          <w:sz w:val="28"/>
          <w:szCs w:val="28"/>
          <w:lang w:val="ru-RU"/>
        </w:rPr>
        <w:t>http</w:t>
      </w:r>
      <w:r w:rsidRPr="00695437">
        <w:rPr>
          <w:rStyle w:val="a4"/>
          <w:sz w:val="28"/>
          <w:szCs w:val="28"/>
          <w:lang w:val="uk-UA"/>
        </w:rPr>
        <w:t>://</w:t>
      </w:r>
      <w:r w:rsidRPr="00695437">
        <w:rPr>
          <w:rStyle w:val="a4"/>
          <w:sz w:val="28"/>
          <w:szCs w:val="28"/>
          <w:lang w:val="ru-RU"/>
        </w:rPr>
        <w:t>litopys</w:t>
      </w:r>
      <w:r w:rsidRPr="00695437">
        <w:rPr>
          <w:rStyle w:val="a4"/>
          <w:sz w:val="28"/>
          <w:szCs w:val="28"/>
          <w:lang w:val="uk-UA"/>
        </w:rPr>
        <w:t>.</w:t>
      </w:r>
      <w:r w:rsidRPr="00695437">
        <w:rPr>
          <w:rStyle w:val="a4"/>
          <w:sz w:val="28"/>
          <w:szCs w:val="28"/>
          <w:lang w:val="ru-RU"/>
        </w:rPr>
        <w:t>org</w:t>
      </w:r>
      <w:r w:rsidRPr="00695437">
        <w:rPr>
          <w:rStyle w:val="a4"/>
          <w:sz w:val="28"/>
          <w:szCs w:val="28"/>
          <w:lang w:val="uk-UA"/>
        </w:rPr>
        <w:t>.</w:t>
      </w:r>
      <w:r w:rsidRPr="00695437">
        <w:rPr>
          <w:rStyle w:val="a4"/>
          <w:sz w:val="28"/>
          <w:szCs w:val="28"/>
          <w:lang w:val="ru-RU"/>
        </w:rPr>
        <w:t>ua</w:t>
      </w:r>
      <w:r w:rsidRPr="00695437">
        <w:rPr>
          <w:rStyle w:val="a4"/>
          <w:sz w:val="28"/>
          <w:szCs w:val="28"/>
          <w:lang w:val="uk-UA"/>
        </w:rPr>
        <w:t>/</w:t>
      </w:r>
      <w:r w:rsidRPr="00695437">
        <w:rPr>
          <w:rStyle w:val="a4"/>
          <w:sz w:val="28"/>
          <w:szCs w:val="28"/>
          <w:lang w:val="ru-RU"/>
        </w:rPr>
        <w:t>ukrmova</w:t>
      </w:r>
      <w:r w:rsidRPr="00695437">
        <w:rPr>
          <w:rStyle w:val="a4"/>
          <w:sz w:val="28"/>
          <w:szCs w:val="28"/>
          <w:lang w:val="uk-UA"/>
        </w:rPr>
        <w:t>/</w:t>
      </w:r>
      <w:r w:rsidRPr="00695437">
        <w:rPr>
          <w:rStyle w:val="a4"/>
          <w:sz w:val="28"/>
          <w:szCs w:val="28"/>
          <w:lang w:val="ru-RU"/>
        </w:rPr>
        <w:t>um</w:t>
      </w:r>
      <w:r w:rsidRPr="00695437">
        <w:rPr>
          <w:rStyle w:val="a4"/>
          <w:sz w:val="28"/>
          <w:szCs w:val="28"/>
          <w:lang w:val="uk-UA"/>
        </w:rPr>
        <w:t>49.</w:t>
      </w:r>
      <w:r w:rsidRPr="00695437">
        <w:rPr>
          <w:rStyle w:val="a4"/>
          <w:sz w:val="28"/>
          <w:szCs w:val="28"/>
          <w:lang w:val="ru-RU"/>
        </w:rPr>
        <w:t>htm</w:t>
      </w:r>
      <w:r w:rsidRPr="00695437">
        <w:rPr>
          <w:color w:val="222222"/>
          <w:sz w:val="28"/>
          <w:szCs w:val="28"/>
          <w:lang w:val="ru-RU"/>
        </w:rPr>
        <w:fldChar w:fldCharType="end"/>
      </w:r>
    </w:p>
    <w:p w14:paraId="6F97AA16" w14:textId="331F9B70" w:rsidR="00695437" w:rsidRDefault="00695437" w:rsidP="00075A83">
      <w:pPr>
        <w:spacing w:line="360" w:lineRule="auto"/>
        <w:ind w:left="-284" w:firstLine="568"/>
        <w:jc w:val="both"/>
        <w:rPr>
          <w:color w:val="222222"/>
          <w:sz w:val="28"/>
          <w:szCs w:val="28"/>
          <w:lang w:val="uk-UA"/>
        </w:rPr>
      </w:pPr>
      <w:hyperlink r:id="rId5" w:history="1">
        <w:r w:rsidRPr="007B50B5">
          <w:rPr>
            <w:rStyle w:val="a4"/>
            <w:sz w:val="28"/>
            <w:szCs w:val="28"/>
            <w:lang w:val="uk-UA"/>
          </w:rPr>
          <w:t>https://tyzhden.ua/Society/187865</w:t>
        </w:r>
      </w:hyperlink>
    </w:p>
    <w:p w14:paraId="390E9CBE" w14:textId="6CFD7308" w:rsidR="00EA520C" w:rsidRPr="00695437" w:rsidRDefault="00695437" w:rsidP="00695437">
      <w:pPr>
        <w:spacing w:line="360" w:lineRule="auto"/>
        <w:ind w:left="-284" w:firstLine="568"/>
        <w:jc w:val="both"/>
        <w:rPr>
          <w:color w:val="222222"/>
          <w:sz w:val="28"/>
          <w:szCs w:val="28"/>
          <w:lang w:val="uk-UA"/>
        </w:rPr>
      </w:pPr>
      <w:r w:rsidRPr="00695437">
        <w:rPr>
          <w:color w:val="222222"/>
          <w:sz w:val="28"/>
          <w:szCs w:val="28"/>
          <w:lang w:val="uk-UA"/>
        </w:rPr>
        <w:t>https://tigryonka.livejournal.com/7889.html</w:t>
      </w:r>
    </w:p>
    <w:sectPr w:rsidR="00EA520C" w:rsidRPr="006954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312E8"/>
    <w:multiLevelType w:val="hybridMultilevel"/>
    <w:tmpl w:val="1EB8E2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B8B"/>
    <w:rsid w:val="00075A83"/>
    <w:rsid w:val="000B2841"/>
    <w:rsid w:val="00123017"/>
    <w:rsid w:val="00167792"/>
    <w:rsid w:val="00695437"/>
    <w:rsid w:val="00AA3B8B"/>
    <w:rsid w:val="00AF6615"/>
    <w:rsid w:val="00E15F16"/>
    <w:rsid w:val="00E94817"/>
    <w:rsid w:val="00EA520C"/>
    <w:rsid w:val="00F77198"/>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6F9BA"/>
  <w15:chartTrackingRefBased/>
  <w15:docId w15:val="{AF41EDE8-0CF5-4D27-BE6A-85DAEC2FB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5437"/>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7792"/>
    <w:pPr>
      <w:spacing w:after="160" w:line="259" w:lineRule="auto"/>
      <w:ind w:left="720"/>
      <w:contextualSpacing/>
    </w:pPr>
    <w:rPr>
      <w:rFonts w:asciiTheme="minorHAnsi" w:eastAsiaTheme="minorHAnsi" w:hAnsiTheme="minorHAnsi" w:cstheme="minorBidi"/>
      <w:sz w:val="22"/>
      <w:szCs w:val="22"/>
      <w:lang w:eastAsia="en-US"/>
    </w:rPr>
  </w:style>
  <w:style w:type="character" w:styleId="a4">
    <w:name w:val="Hyperlink"/>
    <w:basedOn w:val="a0"/>
    <w:uiPriority w:val="99"/>
    <w:unhideWhenUsed/>
    <w:rsid w:val="00E94817"/>
    <w:rPr>
      <w:color w:val="0000FF"/>
      <w:u w:val="single"/>
    </w:rPr>
  </w:style>
  <w:style w:type="character" w:styleId="a5">
    <w:name w:val="Unresolved Mention"/>
    <w:basedOn w:val="a0"/>
    <w:uiPriority w:val="99"/>
    <w:semiHidden/>
    <w:unhideWhenUsed/>
    <w:rsid w:val="00F77198"/>
    <w:rPr>
      <w:color w:val="605E5C"/>
      <w:shd w:val="clear" w:color="auto" w:fill="E1DFDD"/>
    </w:rPr>
  </w:style>
  <w:style w:type="character" w:styleId="a6">
    <w:name w:val="FollowedHyperlink"/>
    <w:basedOn w:val="a0"/>
    <w:uiPriority w:val="99"/>
    <w:semiHidden/>
    <w:unhideWhenUsed/>
    <w:rsid w:val="00E15F16"/>
    <w:rPr>
      <w:color w:val="954F72" w:themeColor="followedHyperlink"/>
      <w:u w:val="single"/>
    </w:rPr>
  </w:style>
  <w:style w:type="paragraph" w:customStyle="1" w:styleId="k1">
    <w:name w:val="k1"/>
    <w:basedOn w:val="a"/>
    <w:rsid w:val="0069543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345646">
      <w:bodyDiv w:val="1"/>
      <w:marLeft w:val="0"/>
      <w:marRight w:val="0"/>
      <w:marTop w:val="0"/>
      <w:marBottom w:val="0"/>
      <w:divBdr>
        <w:top w:val="none" w:sz="0" w:space="0" w:color="auto"/>
        <w:left w:val="none" w:sz="0" w:space="0" w:color="auto"/>
        <w:bottom w:val="none" w:sz="0" w:space="0" w:color="auto"/>
        <w:right w:val="none" w:sz="0" w:space="0" w:color="auto"/>
      </w:divBdr>
    </w:div>
    <w:div w:id="1110516567">
      <w:bodyDiv w:val="1"/>
      <w:marLeft w:val="0"/>
      <w:marRight w:val="0"/>
      <w:marTop w:val="0"/>
      <w:marBottom w:val="0"/>
      <w:divBdr>
        <w:top w:val="none" w:sz="0" w:space="0" w:color="auto"/>
        <w:left w:val="none" w:sz="0" w:space="0" w:color="auto"/>
        <w:bottom w:val="none" w:sz="0" w:space="0" w:color="auto"/>
        <w:right w:val="none" w:sz="0" w:space="0" w:color="auto"/>
      </w:divBdr>
    </w:div>
    <w:div w:id="12206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yzhden.ua/Society/187865"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1772</Words>
  <Characters>10105</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Mochalov</dc:creator>
  <cp:keywords/>
  <dc:description/>
  <cp:lastModifiedBy>Андрей Мешков</cp:lastModifiedBy>
  <cp:revision>2</cp:revision>
  <dcterms:created xsi:type="dcterms:W3CDTF">2021-10-10T15:36:00Z</dcterms:created>
  <dcterms:modified xsi:type="dcterms:W3CDTF">2021-10-10T15:36:00Z</dcterms:modified>
</cp:coreProperties>
</file>