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6EB" w:rsidRPr="00D016EB" w:rsidRDefault="00D016EB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16EB">
        <w:rPr>
          <w:rFonts w:ascii="Times New Roman" w:hAnsi="Times New Roman" w:cs="Times New Roman"/>
          <w:i/>
          <w:iCs/>
          <w:sz w:val="28"/>
          <w:szCs w:val="28"/>
        </w:rPr>
        <w:t>1. The application allows a student to calculate his letter grade on the base on the grade out of 100</w:t>
      </w:r>
      <w:r w:rsidRPr="00D016E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016EB">
        <w:rPr>
          <w:rFonts w:ascii="Times New Roman" w:hAnsi="Times New Roman" w:cs="Times New Roman"/>
          <w:i/>
          <w:iCs/>
          <w:sz w:val="28"/>
          <w:szCs w:val="28"/>
        </w:rPr>
        <w:t>according to the rule:</w:t>
      </w:r>
    </w:p>
    <w:p w:rsidR="00D016EB" w:rsidRPr="00D016EB" w:rsidRDefault="00D016EB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16EB">
        <w:rPr>
          <w:rFonts w:ascii="Times New Roman" w:hAnsi="Times New Roman" w:cs="Times New Roman"/>
          <w:i/>
          <w:iCs/>
          <w:sz w:val="28"/>
          <w:szCs w:val="28"/>
        </w:rPr>
        <w:t>The letter grade is A if the grade is not less than 88. If the grade is at least 80, then the letter</w:t>
      </w:r>
      <w:r w:rsidRPr="00D016E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016EB">
        <w:rPr>
          <w:rFonts w:ascii="Times New Roman" w:hAnsi="Times New Roman" w:cs="Times New Roman"/>
          <w:i/>
          <w:iCs/>
          <w:sz w:val="28"/>
          <w:szCs w:val="28"/>
        </w:rPr>
        <w:t>grade is B. Letter C corresponds to at least 71, letter D – at least 62. Grade 50 is enough to be</w:t>
      </w:r>
      <w:r w:rsidRPr="00D016E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016EB">
        <w:rPr>
          <w:rFonts w:ascii="Times New Roman" w:hAnsi="Times New Roman" w:cs="Times New Roman"/>
          <w:i/>
          <w:iCs/>
          <w:sz w:val="28"/>
          <w:szCs w:val="28"/>
        </w:rPr>
        <w:t>graded at E. All grades less than 50 correspond to F except of that less than 26, which is</w:t>
      </w:r>
      <w:r w:rsidRPr="00D016E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016EB">
        <w:rPr>
          <w:rFonts w:ascii="Times New Roman" w:hAnsi="Times New Roman" w:cs="Times New Roman"/>
          <w:i/>
          <w:iCs/>
          <w:sz w:val="28"/>
          <w:szCs w:val="28"/>
        </w:rPr>
        <w:t>corresponds to FX letter grade.</w:t>
      </w:r>
    </w:p>
    <w:p w:rsidR="00D016EB" w:rsidRPr="00D016EB" w:rsidRDefault="00D016EB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16EB">
        <w:rPr>
          <w:rFonts w:ascii="Times New Roman" w:hAnsi="Times New Roman" w:cs="Times New Roman"/>
          <w:i/>
          <w:iCs/>
          <w:sz w:val="28"/>
          <w:szCs w:val="28"/>
        </w:rPr>
        <w:t>Apply the EP and BVA techniques and specify test items in a table.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81"/>
        <w:gridCol w:w="2191"/>
        <w:gridCol w:w="2377"/>
        <w:gridCol w:w="1967"/>
      </w:tblGrid>
      <w:tr w:rsidR="00CD76BD" w:rsidTr="00CD76BD">
        <w:tc>
          <w:tcPr>
            <w:tcW w:w="2481" w:type="dxa"/>
            <w:vMerge w:val="restart"/>
            <w:shd w:val="clear" w:color="auto" w:fill="B4C6E7" w:themeFill="accent1" w:themeFillTint="66"/>
            <w:vAlign w:val="center"/>
          </w:tcPr>
          <w:p w:rsid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6EB">
              <w:rPr>
                <w:rFonts w:ascii="Times New Roman" w:hAnsi="Times New Roman" w:cs="Times New Roman"/>
                <w:sz w:val="28"/>
                <w:szCs w:val="28"/>
              </w:rPr>
              <w:t>Equivalence Class</w:t>
            </w:r>
          </w:p>
        </w:tc>
        <w:tc>
          <w:tcPr>
            <w:tcW w:w="2191" w:type="dxa"/>
            <w:vMerge w:val="restart"/>
            <w:shd w:val="clear" w:color="auto" w:fill="B4C6E7" w:themeFill="accent1" w:themeFillTint="66"/>
            <w:vAlign w:val="center"/>
          </w:tcPr>
          <w:p w:rsidR="00CD76BD" w:rsidRPr="00D016EB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value</w:t>
            </w:r>
            <w:r w:rsid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EP</w:t>
            </w:r>
          </w:p>
        </w:tc>
        <w:tc>
          <w:tcPr>
            <w:tcW w:w="4344" w:type="dxa"/>
            <w:gridSpan w:val="2"/>
            <w:shd w:val="clear" w:color="auto" w:fill="B4C6E7" w:themeFill="accent1" w:themeFillTint="66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76BD">
              <w:rPr>
                <w:rFonts w:ascii="Times New Roman" w:hAnsi="Times New Roman" w:cs="Times New Roman"/>
                <w:sz w:val="28"/>
                <w:szCs w:val="28"/>
              </w:rPr>
              <w:t>Boundary Value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CD76BD" w:rsidTr="00CD76BD">
        <w:tc>
          <w:tcPr>
            <w:tcW w:w="2481" w:type="dxa"/>
            <w:vMerge/>
            <w:shd w:val="clear" w:color="auto" w:fill="B4C6E7" w:themeFill="accent1" w:themeFillTint="66"/>
            <w:vAlign w:val="center"/>
          </w:tcPr>
          <w:p w:rsid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1" w:type="dxa"/>
            <w:vMerge/>
            <w:shd w:val="clear" w:color="auto" w:fill="B4C6E7" w:themeFill="accent1" w:themeFillTint="66"/>
            <w:vAlign w:val="center"/>
          </w:tcPr>
          <w:p w:rsid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  <w:shd w:val="clear" w:color="auto" w:fill="B4C6E7" w:themeFill="accent1" w:themeFillTint="66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67" w:type="dxa"/>
            <w:shd w:val="clear" w:color="auto" w:fill="B4C6E7" w:themeFill="accent1" w:themeFillTint="66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88-100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87,89,99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– 80-87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79,81,86,88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– 71-79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70,72,78,80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– 62-70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61,63,89,71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– 50-61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49,51,60,62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– 26-49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37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25,27,48,50</w:t>
            </w:r>
          </w:p>
        </w:tc>
        <w:tc>
          <w:tcPr>
            <w:tcW w:w="1967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CD76BD" w:rsidTr="00CD76BD">
        <w:tc>
          <w:tcPr>
            <w:tcW w:w="248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FX – </w:t>
            </w:r>
            <w:r w:rsidR="00D373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2191" w:type="dxa"/>
            <w:vAlign w:val="center"/>
          </w:tcPr>
          <w:p w:rsidR="00CD76BD" w:rsidRPr="00CD76BD" w:rsidRDefault="00CD76BD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77" w:type="dxa"/>
            <w:vAlign w:val="center"/>
          </w:tcPr>
          <w:p w:rsidR="00CD76BD" w:rsidRPr="00CD76BD" w:rsidRDefault="00D3732E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D7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,24,26</w:t>
            </w:r>
          </w:p>
        </w:tc>
        <w:tc>
          <w:tcPr>
            <w:tcW w:w="1967" w:type="dxa"/>
            <w:vAlign w:val="center"/>
          </w:tcPr>
          <w:p w:rsidR="00CD76BD" w:rsidRPr="00CD76BD" w:rsidRDefault="00D3732E" w:rsidP="00CD76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016EB" w:rsidRDefault="00D016EB" w:rsidP="002C3F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3F21" w:rsidRPr="002C3F21" w:rsidRDefault="002C3F21" w:rsidP="002C3F2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C3F21">
        <w:rPr>
          <w:rFonts w:ascii="Times New Roman" w:hAnsi="Times New Roman" w:cs="Times New Roman"/>
          <w:i/>
          <w:iCs/>
          <w:sz w:val="28"/>
          <w:szCs w:val="28"/>
        </w:rPr>
        <w:t xml:space="preserve">2.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The application allows a passenger to calculate the price of a ticket according to the rule: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Ticket price is calculated as a base price decreased by a discount.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The discount in percents is calculated as follows. If a passenger is registered on the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site, he gets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5% discount. If he is takes a two-way ticket, the discount is 10%. If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he takes two or more tickets,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3F21">
        <w:rPr>
          <w:rFonts w:ascii="Times New Roman" w:hAnsi="Times New Roman" w:cs="Times New Roman"/>
          <w:i/>
          <w:iCs/>
          <w:sz w:val="28"/>
          <w:szCs w:val="28"/>
        </w:rPr>
        <w:t>he gets additional 3% discount.</w:t>
      </w:r>
    </w:p>
    <w:p w:rsidR="002C3F21" w:rsidRDefault="002C3F21" w:rsidP="002C3F2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C3F21">
        <w:rPr>
          <w:rFonts w:ascii="Times New Roman" w:hAnsi="Times New Roman" w:cs="Times New Roman"/>
          <w:i/>
          <w:iCs/>
          <w:sz w:val="28"/>
          <w:szCs w:val="28"/>
        </w:rPr>
        <w:t>Apply the decision table technique and specify test items in a separate table.</w:t>
      </w:r>
    </w:p>
    <w:tbl>
      <w:tblPr>
        <w:tblStyle w:val="a6"/>
        <w:tblW w:w="9795" w:type="dxa"/>
        <w:tblLook w:val="04A0" w:firstRow="1" w:lastRow="0" w:firstColumn="1" w:lastColumn="0" w:noHBand="0" w:noVBand="1"/>
      </w:tblPr>
      <w:tblGrid>
        <w:gridCol w:w="2412"/>
        <w:gridCol w:w="2875"/>
        <w:gridCol w:w="2256"/>
        <w:gridCol w:w="2252"/>
      </w:tblGrid>
      <w:tr w:rsidR="002C3F21" w:rsidRPr="002C3F21" w:rsidTr="00D3732E"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 1: Passenger Registered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 2: Ticket Type (One-way/Two-way)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 3: Number of Tickets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Action: Discount Calculation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 discount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Yes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or more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8% discount (5% + 3%)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10% discount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or more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13% discount (10% + 3%)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 discount (no discount)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or more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3% discount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 discount</w:t>
            </w:r>
          </w:p>
        </w:tc>
      </w:tr>
      <w:tr w:rsidR="002C3F21" w:rsidRPr="002C3F21" w:rsidTr="00D3732E"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2C3F21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or more</w:t>
            </w:r>
          </w:p>
        </w:tc>
        <w:tc>
          <w:tcPr>
            <w:tcW w:w="0" w:type="auto"/>
            <w:vAlign w:val="center"/>
            <w:hideMark/>
          </w:tcPr>
          <w:p w:rsidR="002C3F21" w:rsidRPr="002C3F21" w:rsidRDefault="00D3732E" w:rsidP="00D3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C3F21"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 discount</w:t>
            </w:r>
            <w:r w:rsidR="00D26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26C10"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26C10" w:rsidRPr="002C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 + 3%)</w:t>
            </w:r>
          </w:p>
        </w:tc>
      </w:tr>
    </w:tbl>
    <w:p w:rsidR="002C3F21" w:rsidRDefault="002C3F21" w:rsidP="002C3F2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D3732E" w:rsidRPr="009155EE" w:rsidRDefault="00D3732E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3732E">
        <w:rPr>
          <w:rFonts w:ascii="Times New Roman" w:hAnsi="Times New Roman" w:cs="Times New Roman"/>
          <w:i/>
          <w:iCs/>
          <w:sz w:val="28"/>
          <w:szCs w:val="28"/>
        </w:rPr>
        <w:t>3. The application on a library terminal allows a user to find a book by various criteria (category,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Author, name, ISBN number). Also there is a possibility to click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on a category and see the list of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books in this category. In both cases, a user can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tap on the book and see the description of this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book. On that page, he can reserve this book and receive a reservation number and print it out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3732E">
        <w:rPr>
          <w:rFonts w:ascii="Times New Roman" w:hAnsi="Times New Roman" w:cs="Times New Roman"/>
          <w:i/>
          <w:iCs/>
          <w:sz w:val="28"/>
          <w:szCs w:val="28"/>
        </w:rPr>
        <w:t>in case if the book is available, or, in other case, he gets appropriate message.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D3732E" w:rsidRDefault="00D3732E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732E">
        <w:rPr>
          <w:rFonts w:ascii="Times New Roman" w:hAnsi="Times New Roman" w:cs="Times New Roman"/>
          <w:i/>
          <w:iCs/>
          <w:sz w:val="28"/>
          <w:szCs w:val="28"/>
        </w:rPr>
        <w:t>Apply the state-transition technique and specify the test scenarios.</w:t>
      </w:r>
    </w:p>
    <w:p w:rsidR="009155EE" w:rsidRPr="002C3F21" w:rsidRDefault="009155EE" w:rsidP="00D3732E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402332" cy="1632857"/>
            <wp:effectExtent l="0" t="0" r="0" b="0"/>
            <wp:docPr id="27520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3325" name="Рисунок 275203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18" cy="16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5EE" w:rsidRPr="002C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0DB"/>
    <w:multiLevelType w:val="hybridMultilevel"/>
    <w:tmpl w:val="ECCC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902B67"/>
    <w:multiLevelType w:val="multilevel"/>
    <w:tmpl w:val="83B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126005">
    <w:abstractNumId w:val="0"/>
  </w:num>
  <w:num w:numId="2" w16cid:durableId="39408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EB"/>
    <w:rsid w:val="002C3F21"/>
    <w:rsid w:val="009155EE"/>
    <w:rsid w:val="00CD76BD"/>
    <w:rsid w:val="00D016EB"/>
    <w:rsid w:val="00D26C10"/>
    <w:rsid w:val="00D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E5C60"/>
  <w15:chartTrackingRefBased/>
  <w15:docId w15:val="{62991116-2876-5546-B605-6DBC05C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16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D016EB"/>
    <w:rPr>
      <w:b/>
      <w:bCs/>
    </w:rPr>
  </w:style>
  <w:style w:type="table" w:styleId="a6">
    <w:name w:val="Table Grid"/>
    <w:basedOn w:val="a1"/>
    <w:uiPriority w:val="39"/>
    <w:rsid w:val="00D01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2C3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</cp:revision>
  <dcterms:created xsi:type="dcterms:W3CDTF">2023-10-25T13:17:00Z</dcterms:created>
  <dcterms:modified xsi:type="dcterms:W3CDTF">2023-10-25T14:27:00Z</dcterms:modified>
</cp:coreProperties>
</file>