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F1" w:rsidRDefault="006358F1" w:rsidP="006358F1">
      <w:bookmarkStart w:id="0" w:name="_GoBack"/>
      <w:bookmarkEnd w:id="0"/>
    </w:p>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934"/>
      </w:tblGrid>
      <w:tr w:rsidR="006358F1" w:rsidTr="00D44FA7">
        <w:tc>
          <w:tcPr>
            <w:tcW w:w="4935"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D44FA7">
        <w:tc>
          <w:tcPr>
            <w:tcW w:w="4935" w:type="dxa"/>
          </w:tcPr>
          <w:p w:rsidR="006358F1" w:rsidRDefault="006358F1" w:rsidP="00D44FA7">
            <w:pPr>
              <w:spacing w:before="120"/>
              <w:rPr>
                <w:b/>
              </w:rPr>
            </w:pPr>
            <w:r>
              <w:rPr>
                <w:b/>
              </w:rPr>
              <w:t>BETWEEN</w:t>
            </w:r>
          </w:p>
        </w:tc>
      </w:tr>
      <w:tr w:rsidR="006358F1" w:rsidTr="00D44FA7">
        <w:tc>
          <w:tcPr>
            <w:tcW w:w="4935" w:type="dxa"/>
          </w:tcPr>
          <w:p w:rsidR="006358F1" w:rsidRPr="00F74B9C" w:rsidRDefault="00F74B9C" w:rsidP="00D44FA7">
            <w:pPr>
              <w:spacing w:before="120"/>
              <w:rPr>
                <w:b/>
              </w:rPr>
            </w:pPr>
            <w:r w:rsidRPr="00F74B9C">
              <w:rPr>
                <w:b/>
              </w:rPr>
              <w:t>{name_1}</w:t>
            </w:r>
          </w:p>
        </w:tc>
      </w:tr>
      <w:tr w:rsidR="006358F1" w:rsidTr="00D44FA7">
        <w:tc>
          <w:tcPr>
            <w:tcW w:w="4935" w:type="dxa"/>
          </w:tcPr>
          <w:p w:rsidR="006358F1" w:rsidRDefault="006358F1" w:rsidP="00D44FA7">
            <w:pPr>
              <w:spacing w:before="120"/>
              <w:rPr>
                <w:b/>
              </w:rPr>
            </w:pPr>
            <w:r>
              <w:rPr>
                <w:b/>
              </w:rPr>
              <w:t>AND</w:t>
            </w:r>
          </w:p>
        </w:tc>
      </w:tr>
      <w:tr w:rsidR="006358F1" w:rsidTr="00D44FA7">
        <w:tc>
          <w:tcPr>
            <w:tcW w:w="4935" w:type="dxa"/>
          </w:tcPr>
          <w:p w:rsidR="006358F1" w:rsidRPr="00F74B9C" w:rsidRDefault="00F74B9C" w:rsidP="00D44FA7">
            <w:pPr>
              <w:spacing w:before="120"/>
              <w:rPr>
                <w:b/>
              </w:rPr>
            </w:pPr>
            <w:r w:rsidRPr="00F74B9C">
              <w:rPr>
                <w:b/>
              </w:rPr>
              <w:t>{name_2}</w:t>
            </w:r>
          </w:p>
        </w:tc>
      </w:tr>
      <w:tr w:rsidR="006358F1" w:rsidTr="00D44FA7">
        <w:tc>
          <w:tcPr>
            <w:tcW w:w="4935" w:type="dxa"/>
          </w:tcPr>
          <w:p w:rsidR="006358F1" w:rsidRDefault="006358F1" w:rsidP="00D44FA7">
            <w:pPr>
              <w:spacing w:before="120"/>
            </w:pPr>
          </w:p>
        </w:tc>
      </w:tr>
      <w:tr w:rsidR="006358F1" w:rsidTr="00D44FA7">
        <w:tc>
          <w:tcPr>
            <w:tcW w:w="4935" w:type="dxa"/>
          </w:tcPr>
          <w:p w:rsidR="006358F1" w:rsidRDefault="006358F1" w:rsidP="00D44FA7">
            <w:pPr>
              <w:rPr>
                <w:rFonts w:cs="Arial"/>
                <w:b/>
              </w:rPr>
            </w:pPr>
            <w:r w:rsidRPr="00F74B9C">
              <w:rPr>
                <w:rFonts w:cs="Arial"/>
                <w:highlight w:val="yellow"/>
              </w:rPr>
              <w:t>[Mills Oakley branding will be removed once finalised if this is what IP Australia would prefer].</w:t>
            </w:r>
            <w:r>
              <w:rPr>
                <w:rFonts w:cs="Arial"/>
                <w:b/>
              </w:rPr>
              <w:t xml:space="preserve"> </w:t>
            </w:r>
          </w:p>
          <w:p w:rsidR="006358F1" w:rsidRDefault="006358F1" w:rsidP="00D44FA7">
            <w:pPr>
              <w:spacing w:before="120"/>
            </w:pPr>
          </w:p>
        </w:tc>
      </w:tr>
    </w:tbl>
    <w:p w:rsidR="006358F1" w:rsidRPr="00E4784E" w:rsidRDefault="006358F1" w:rsidP="006358F1">
      <w:pPr>
        <w:ind w:left="4253"/>
        <w:rPr>
          <w:rFonts w:cs="Arial"/>
          <w:b/>
        </w:rPr>
      </w:pPr>
    </w:p>
    <w:p w:rsidR="006358F1" w:rsidRPr="00587D7B" w:rsidRDefault="006358F1" w:rsidP="006358F1">
      <w:pPr>
        <w:ind w:left="4253"/>
        <w:rPr>
          <w:rFonts w:cs="Arial"/>
          <w:szCs w:val="22"/>
        </w:rPr>
      </w:pPr>
      <w:r w:rsidRPr="0060374C">
        <w:rPr>
          <w:rFonts w:cs="Arial"/>
          <w:b/>
          <w:szCs w:val="22"/>
        </w:rPr>
        <w:t>MILLS OAKLEY</w:t>
      </w:r>
    </w:p>
    <w:p w:rsidR="006358F1" w:rsidRDefault="006358F1" w:rsidP="006358F1">
      <w:pPr>
        <w:ind w:left="4253"/>
        <w:rPr>
          <w:rFonts w:cs="Arial"/>
          <w:szCs w:val="22"/>
        </w:rPr>
      </w:pPr>
      <w:r w:rsidRPr="0060374C">
        <w:rPr>
          <w:rFonts w:cs="Arial"/>
          <w:szCs w:val="22"/>
        </w:rPr>
        <w:t>Level 9, 121 Marcus Clarke Street</w:t>
      </w:r>
      <w:r>
        <w:rPr>
          <w:rFonts w:cs="Arial"/>
          <w:szCs w:val="22"/>
        </w:rPr>
        <w:t xml:space="preserve">, </w:t>
      </w:r>
    </w:p>
    <w:p w:rsidR="006358F1" w:rsidRPr="00587D7B" w:rsidRDefault="006358F1" w:rsidP="006358F1">
      <w:pPr>
        <w:ind w:left="4253"/>
        <w:rPr>
          <w:rFonts w:cs="Arial"/>
          <w:szCs w:val="22"/>
        </w:rPr>
      </w:pPr>
      <w:r w:rsidRPr="0060374C">
        <w:rPr>
          <w:rFonts w:cs="Arial"/>
          <w:szCs w:val="22"/>
        </w:rPr>
        <w:t>CANBERRA ACT 2601</w:t>
      </w:r>
    </w:p>
    <w:p w:rsidR="006358F1" w:rsidRPr="00587D7B" w:rsidRDefault="006358F1" w:rsidP="006358F1">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6358F1" w:rsidRPr="00587D7B" w:rsidRDefault="006358F1" w:rsidP="006358F1">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6358F1" w:rsidRPr="00587D7B" w:rsidRDefault="006358F1" w:rsidP="006358F1">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6358F1" w:rsidRDefault="006358F1" w:rsidP="006358F1">
      <w:pPr>
        <w:ind w:left="4253"/>
        <w:rPr>
          <w:rFonts w:cs="Arial"/>
          <w:szCs w:val="22"/>
        </w:rPr>
      </w:pPr>
      <w:r w:rsidRPr="0060374C">
        <w:rPr>
          <w:rFonts w:cs="Arial"/>
          <w:szCs w:val="22"/>
        </w:rPr>
        <w:t>www.millsoakley.com.au</w:t>
      </w:r>
    </w:p>
    <w:p w:rsidR="006358F1" w:rsidRDefault="006358F1" w:rsidP="006358F1">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6358F1" w:rsidRDefault="006358F1" w:rsidP="006358F1">
      <w:pPr>
        <w:ind w:left="4255"/>
      </w:pPr>
    </w:p>
    <w:p w:rsidR="006358F1" w:rsidRDefault="006358F1" w:rsidP="006358F1">
      <w:pPr>
        <w:sectPr w:rsidR="006358F1">
          <w:headerReference w:type="even" r:id="rId7"/>
          <w:headerReference w:type="default" r:id="rId8"/>
          <w:footerReference w:type="even" r:id="rId9"/>
          <w:footerReference w:type="default" r:id="rId10"/>
          <w:headerReference w:type="first" r:id="rId11"/>
          <w:footerReference w:type="first" r:id="rId12"/>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3"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5A273D">
      <w:pPr>
        <w:pStyle w:val="TOC2"/>
        <w:rPr>
          <w:rFonts w:ascii="Calibri" w:hAnsi="Calibri"/>
          <w:noProof/>
          <w:szCs w:val="22"/>
          <w:lang w:eastAsia="en-AU"/>
        </w:rPr>
      </w:pPr>
      <w:hyperlink w:anchor="_Toc478489684" w:history="1">
        <w:r w:rsidRPr="00A15651">
          <w:rPr>
            <w:rStyle w:val="Hyperlink"/>
            <w:noProof/>
          </w:rPr>
          <w:t>1.1</w:t>
        </w:r>
        <w:r w:rsidRPr="00086742">
          <w:rPr>
            <w:rFonts w:ascii="Calibri" w:hAnsi="Calibri"/>
            <w:noProof/>
            <w:szCs w:val="22"/>
            <w:lang w:eastAsia="en-AU"/>
          </w:rPr>
          <w:tab/>
        </w:r>
        <w:r w:rsidRPr="00A15651">
          <w:rPr>
            <w:rStyle w:val="Hyperlink"/>
            <w:noProof/>
          </w:rPr>
          <w:t>Definitions</w:t>
        </w:r>
        <w:r>
          <w:rPr>
            <w:noProof/>
            <w:webHidden/>
          </w:rPr>
          <w:tab/>
        </w:r>
        <w:r>
          <w:rPr>
            <w:noProof/>
            <w:webHidden/>
          </w:rPr>
          <w:fldChar w:fldCharType="begin"/>
        </w:r>
        <w:r>
          <w:rPr>
            <w:noProof/>
            <w:webHidden/>
          </w:rPr>
          <w:instrText xml:space="preserve"> PAGEREF _Toc478489684 \h </w:instrText>
        </w:r>
        <w:r>
          <w:rPr>
            <w:noProof/>
            <w:webHidden/>
          </w:rPr>
        </w:r>
        <w:r>
          <w:rPr>
            <w:noProof/>
            <w:webHidden/>
          </w:rPr>
          <w:fldChar w:fldCharType="separate"/>
        </w:r>
        <w:r>
          <w:rPr>
            <w:noProof/>
            <w:webHidden/>
          </w:rPr>
          <w:t>1</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85" w:history="1">
        <w:r w:rsidRPr="00A15651">
          <w:rPr>
            <w:rStyle w:val="Hyperlink"/>
            <w:noProof/>
          </w:rPr>
          <w:t>1.2</w:t>
        </w:r>
        <w:r w:rsidRPr="00086742">
          <w:rPr>
            <w:rFonts w:ascii="Calibri" w:hAnsi="Calibri"/>
            <w:noProof/>
            <w:szCs w:val="22"/>
            <w:lang w:eastAsia="en-AU"/>
          </w:rPr>
          <w:tab/>
        </w:r>
        <w:r w:rsidRPr="00A15651">
          <w:rPr>
            <w:rStyle w:val="Hyperlink"/>
            <w:noProof/>
          </w:rPr>
          <w:t>Interpretation</w:t>
        </w:r>
        <w:r>
          <w:rPr>
            <w:noProof/>
            <w:webHidden/>
          </w:rPr>
          <w:tab/>
        </w:r>
        <w:r>
          <w:rPr>
            <w:noProof/>
            <w:webHidden/>
          </w:rPr>
          <w:fldChar w:fldCharType="begin"/>
        </w:r>
        <w:r>
          <w:rPr>
            <w:noProof/>
            <w:webHidden/>
          </w:rPr>
          <w:instrText xml:space="preserve"> PAGEREF _Toc478489685 \h </w:instrText>
        </w:r>
        <w:r>
          <w:rPr>
            <w:noProof/>
            <w:webHidden/>
          </w:rPr>
        </w:r>
        <w:r>
          <w:rPr>
            <w:noProof/>
            <w:webHidden/>
          </w:rPr>
          <w:fldChar w:fldCharType="separate"/>
        </w:r>
        <w:r>
          <w:rPr>
            <w:noProof/>
            <w:webHidden/>
          </w:rPr>
          <w:t>2</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86" w:history="1">
        <w:r w:rsidRPr="00A15651">
          <w:rPr>
            <w:rStyle w:val="Hyperlink"/>
            <w:noProof/>
          </w:rPr>
          <w:t>2</w:t>
        </w:r>
        <w:r w:rsidRPr="00086742">
          <w:rPr>
            <w:rFonts w:ascii="Calibri" w:hAnsi="Calibri"/>
            <w:b w:val="0"/>
            <w:noProof/>
            <w:szCs w:val="22"/>
            <w:lang w:eastAsia="en-AU"/>
          </w:rPr>
          <w:tab/>
        </w:r>
        <w:r w:rsidRPr="00A15651">
          <w:rPr>
            <w:rStyle w:val="Hyperlink"/>
            <w:noProof/>
          </w:rPr>
          <w:t>Confidentiality Obligations</w:t>
        </w:r>
        <w:r>
          <w:rPr>
            <w:noProof/>
            <w:webHidden/>
          </w:rPr>
          <w:tab/>
        </w:r>
        <w:r>
          <w:rPr>
            <w:noProof/>
            <w:webHidden/>
          </w:rPr>
          <w:fldChar w:fldCharType="begin"/>
        </w:r>
        <w:r>
          <w:rPr>
            <w:noProof/>
            <w:webHidden/>
          </w:rPr>
          <w:instrText xml:space="preserve"> PAGEREF _Toc478489686 \h </w:instrText>
        </w:r>
        <w:r>
          <w:rPr>
            <w:noProof/>
            <w:webHidden/>
          </w:rPr>
        </w:r>
        <w:r>
          <w:rPr>
            <w:noProof/>
            <w:webHidden/>
          </w:rPr>
          <w:fldChar w:fldCharType="separate"/>
        </w:r>
        <w:r>
          <w:rPr>
            <w:noProof/>
            <w:webHidden/>
          </w:rPr>
          <w:t>3</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87" w:history="1">
        <w:r w:rsidRPr="00A15651">
          <w:rPr>
            <w:rStyle w:val="Hyperlink"/>
            <w:noProof/>
          </w:rPr>
          <w:t>2.1</w:t>
        </w:r>
        <w:r w:rsidRPr="00086742">
          <w:rPr>
            <w:rFonts w:ascii="Calibri" w:hAnsi="Calibri"/>
            <w:noProof/>
            <w:szCs w:val="22"/>
            <w:lang w:eastAsia="en-AU"/>
          </w:rPr>
          <w:tab/>
        </w:r>
        <w:r w:rsidRPr="00A15651">
          <w:rPr>
            <w:rStyle w:val="Hyperlink"/>
            <w:noProof/>
          </w:rPr>
          <w:t>Confidentiality</w:t>
        </w:r>
        <w:r>
          <w:rPr>
            <w:noProof/>
            <w:webHidden/>
          </w:rPr>
          <w:tab/>
        </w:r>
        <w:r>
          <w:rPr>
            <w:noProof/>
            <w:webHidden/>
          </w:rPr>
          <w:fldChar w:fldCharType="begin"/>
        </w:r>
        <w:r>
          <w:rPr>
            <w:noProof/>
            <w:webHidden/>
          </w:rPr>
          <w:instrText xml:space="preserve"> PAGEREF _Toc478489687 \h </w:instrText>
        </w:r>
        <w:r>
          <w:rPr>
            <w:noProof/>
            <w:webHidden/>
          </w:rPr>
        </w:r>
        <w:r>
          <w:rPr>
            <w:noProof/>
            <w:webHidden/>
          </w:rPr>
          <w:fldChar w:fldCharType="separate"/>
        </w:r>
        <w:r>
          <w:rPr>
            <w:noProof/>
            <w:webHidden/>
          </w:rPr>
          <w:t>3</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88" w:history="1">
        <w:r w:rsidRPr="00A15651">
          <w:rPr>
            <w:rStyle w:val="Hyperlink"/>
            <w:noProof/>
          </w:rPr>
          <w:t>2.2</w:t>
        </w:r>
        <w:r w:rsidRPr="00086742">
          <w:rPr>
            <w:rFonts w:ascii="Calibri" w:hAnsi="Calibri"/>
            <w:noProof/>
            <w:szCs w:val="22"/>
            <w:lang w:eastAsia="en-AU"/>
          </w:rPr>
          <w:tab/>
        </w:r>
        <w:r w:rsidRPr="00A15651">
          <w:rPr>
            <w:rStyle w:val="Hyperlink"/>
            <w:noProof/>
          </w:rPr>
          <w:t>Use of Confidential Information</w:t>
        </w:r>
        <w:r>
          <w:rPr>
            <w:noProof/>
            <w:webHidden/>
          </w:rPr>
          <w:tab/>
        </w:r>
        <w:r>
          <w:rPr>
            <w:noProof/>
            <w:webHidden/>
          </w:rPr>
          <w:fldChar w:fldCharType="begin"/>
        </w:r>
        <w:r>
          <w:rPr>
            <w:noProof/>
            <w:webHidden/>
          </w:rPr>
          <w:instrText xml:space="preserve"> PAGEREF _Toc478489688 \h </w:instrText>
        </w:r>
        <w:r>
          <w:rPr>
            <w:noProof/>
            <w:webHidden/>
          </w:rPr>
        </w:r>
        <w:r>
          <w:rPr>
            <w:noProof/>
            <w:webHidden/>
          </w:rPr>
          <w:fldChar w:fldCharType="separate"/>
        </w:r>
        <w:r>
          <w:rPr>
            <w:noProof/>
            <w:webHidden/>
          </w:rPr>
          <w:t>3</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89" w:history="1">
        <w:r w:rsidRPr="00A15651">
          <w:rPr>
            <w:rStyle w:val="Hyperlink"/>
            <w:noProof/>
          </w:rPr>
          <w:t>2.3</w:t>
        </w:r>
        <w:r w:rsidRPr="00086742">
          <w:rPr>
            <w:rFonts w:ascii="Calibri" w:hAnsi="Calibri"/>
            <w:noProof/>
            <w:szCs w:val="22"/>
            <w:lang w:eastAsia="en-AU"/>
          </w:rPr>
          <w:tab/>
        </w:r>
        <w:r w:rsidRPr="00A15651">
          <w:rPr>
            <w:rStyle w:val="Hyperlink"/>
            <w:noProof/>
          </w:rPr>
          <w:t>Protection of Confidential Information</w:t>
        </w:r>
        <w:r>
          <w:rPr>
            <w:noProof/>
            <w:webHidden/>
          </w:rPr>
          <w:tab/>
        </w:r>
        <w:r>
          <w:rPr>
            <w:noProof/>
            <w:webHidden/>
          </w:rPr>
          <w:fldChar w:fldCharType="begin"/>
        </w:r>
        <w:r>
          <w:rPr>
            <w:noProof/>
            <w:webHidden/>
          </w:rPr>
          <w:instrText xml:space="preserve"> PAGEREF _Toc478489689 \h </w:instrText>
        </w:r>
        <w:r>
          <w:rPr>
            <w:noProof/>
            <w:webHidden/>
          </w:rPr>
        </w:r>
        <w:r>
          <w:rPr>
            <w:noProof/>
            <w:webHidden/>
          </w:rPr>
          <w:fldChar w:fldCharType="separate"/>
        </w:r>
        <w:r>
          <w:rPr>
            <w:noProof/>
            <w:webHidden/>
          </w:rPr>
          <w:t>3</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90" w:history="1">
        <w:r w:rsidRPr="00A15651">
          <w:rPr>
            <w:rStyle w:val="Hyperlink"/>
            <w:noProof/>
          </w:rPr>
          <w:t>2.4</w:t>
        </w:r>
        <w:r w:rsidRPr="00086742">
          <w:rPr>
            <w:rFonts w:ascii="Calibri" w:hAnsi="Calibri"/>
            <w:noProof/>
            <w:szCs w:val="22"/>
            <w:lang w:eastAsia="en-AU"/>
          </w:rPr>
          <w:tab/>
        </w:r>
        <w:r w:rsidRPr="00A15651">
          <w:rPr>
            <w:rStyle w:val="Hyperlink"/>
            <w:noProof/>
          </w:rPr>
          <w:t>Authorised Recipients</w:t>
        </w:r>
        <w:r>
          <w:rPr>
            <w:noProof/>
            <w:webHidden/>
          </w:rPr>
          <w:tab/>
        </w:r>
        <w:r>
          <w:rPr>
            <w:noProof/>
            <w:webHidden/>
          </w:rPr>
          <w:fldChar w:fldCharType="begin"/>
        </w:r>
        <w:r>
          <w:rPr>
            <w:noProof/>
            <w:webHidden/>
          </w:rPr>
          <w:instrText xml:space="preserve"> PAGEREF _Toc478489690 \h </w:instrText>
        </w:r>
        <w:r>
          <w:rPr>
            <w:noProof/>
            <w:webHidden/>
          </w:rPr>
        </w:r>
        <w:r>
          <w:rPr>
            <w:noProof/>
            <w:webHidden/>
          </w:rPr>
          <w:fldChar w:fldCharType="separate"/>
        </w:r>
        <w:r>
          <w:rPr>
            <w:noProof/>
            <w:webHidden/>
          </w:rPr>
          <w:t>3</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1" w:history="1">
        <w:r w:rsidRPr="00A15651">
          <w:rPr>
            <w:rStyle w:val="Hyperlink"/>
            <w:noProof/>
          </w:rPr>
          <w:t>3</w:t>
        </w:r>
        <w:r w:rsidRPr="00086742">
          <w:rPr>
            <w:rFonts w:ascii="Calibri" w:hAnsi="Calibri"/>
            <w:b w:val="0"/>
            <w:noProof/>
            <w:szCs w:val="22"/>
            <w:lang w:eastAsia="en-AU"/>
          </w:rPr>
          <w:tab/>
        </w:r>
        <w:r w:rsidRPr="00A15651">
          <w:rPr>
            <w:rStyle w:val="Hyperlink"/>
            <w:noProof/>
          </w:rPr>
          <w:t>Return of Confidential Information</w:t>
        </w:r>
        <w:r>
          <w:rPr>
            <w:noProof/>
            <w:webHidden/>
          </w:rPr>
          <w:tab/>
        </w:r>
        <w:r>
          <w:rPr>
            <w:noProof/>
            <w:webHidden/>
          </w:rPr>
          <w:fldChar w:fldCharType="begin"/>
        </w:r>
        <w:r>
          <w:rPr>
            <w:noProof/>
            <w:webHidden/>
          </w:rPr>
          <w:instrText xml:space="preserve"> PAGEREF _Toc478489691 \h </w:instrText>
        </w:r>
        <w:r>
          <w:rPr>
            <w:noProof/>
            <w:webHidden/>
          </w:rPr>
        </w:r>
        <w:r>
          <w:rPr>
            <w:noProof/>
            <w:webHidden/>
          </w:rPr>
          <w:fldChar w:fldCharType="separate"/>
        </w:r>
        <w:r>
          <w:rPr>
            <w:noProof/>
            <w:webHidden/>
          </w:rPr>
          <w:t>4</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2" w:history="1">
        <w:r w:rsidRPr="00A15651">
          <w:rPr>
            <w:rStyle w:val="Hyperlink"/>
            <w:noProof/>
          </w:rPr>
          <w:t>4</w:t>
        </w:r>
        <w:r w:rsidRPr="00086742">
          <w:rPr>
            <w:rFonts w:ascii="Calibri" w:hAnsi="Calibri"/>
            <w:b w:val="0"/>
            <w:noProof/>
            <w:szCs w:val="22"/>
            <w:lang w:eastAsia="en-AU"/>
          </w:rPr>
          <w:tab/>
        </w:r>
        <w:r w:rsidRPr="00A15651">
          <w:rPr>
            <w:rStyle w:val="Hyperlink"/>
            <w:noProof/>
          </w:rPr>
          <w:t>Intellectual Property Rights</w:t>
        </w:r>
        <w:r>
          <w:rPr>
            <w:noProof/>
            <w:webHidden/>
          </w:rPr>
          <w:tab/>
        </w:r>
        <w:r>
          <w:rPr>
            <w:noProof/>
            <w:webHidden/>
          </w:rPr>
          <w:fldChar w:fldCharType="begin"/>
        </w:r>
        <w:r>
          <w:rPr>
            <w:noProof/>
            <w:webHidden/>
          </w:rPr>
          <w:instrText xml:space="preserve"> PAGEREF _Toc478489692 \h </w:instrText>
        </w:r>
        <w:r>
          <w:rPr>
            <w:noProof/>
            <w:webHidden/>
          </w:rPr>
        </w:r>
        <w:r>
          <w:rPr>
            <w:noProof/>
            <w:webHidden/>
          </w:rPr>
          <w:fldChar w:fldCharType="separate"/>
        </w:r>
        <w:r>
          <w:rPr>
            <w:noProof/>
            <w:webHidden/>
          </w:rPr>
          <w:t>4</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3" w:history="1">
        <w:r w:rsidRPr="00A15651">
          <w:rPr>
            <w:rStyle w:val="Hyperlink"/>
            <w:noProof/>
          </w:rPr>
          <w:t>5</w:t>
        </w:r>
        <w:r w:rsidRPr="00086742">
          <w:rPr>
            <w:rFonts w:ascii="Calibri" w:hAnsi="Calibri"/>
            <w:b w:val="0"/>
            <w:noProof/>
            <w:szCs w:val="22"/>
            <w:lang w:eastAsia="en-AU"/>
          </w:rPr>
          <w:tab/>
        </w:r>
        <w:r w:rsidRPr="00A15651">
          <w:rPr>
            <w:rStyle w:val="Hyperlink"/>
            <w:noProof/>
          </w:rPr>
          <w:t>Acknowledgements</w:t>
        </w:r>
        <w:r>
          <w:rPr>
            <w:noProof/>
            <w:webHidden/>
          </w:rPr>
          <w:tab/>
        </w:r>
        <w:r>
          <w:rPr>
            <w:noProof/>
            <w:webHidden/>
          </w:rPr>
          <w:fldChar w:fldCharType="begin"/>
        </w:r>
        <w:r>
          <w:rPr>
            <w:noProof/>
            <w:webHidden/>
          </w:rPr>
          <w:instrText xml:space="preserve"> PAGEREF _Toc478489693 \h </w:instrText>
        </w:r>
        <w:r>
          <w:rPr>
            <w:noProof/>
            <w:webHidden/>
          </w:rPr>
        </w:r>
        <w:r>
          <w:rPr>
            <w:noProof/>
            <w:webHidden/>
          </w:rPr>
          <w:fldChar w:fldCharType="separate"/>
        </w:r>
        <w:r>
          <w:rPr>
            <w:noProof/>
            <w:webHidden/>
          </w:rPr>
          <w:t>4</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4" w:history="1">
        <w:r w:rsidRPr="00A15651">
          <w:rPr>
            <w:rStyle w:val="Hyperlink"/>
            <w:noProof/>
          </w:rPr>
          <w:t>6</w:t>
        </w:r>
        <w:r w:rsidRPr="00086742">
          <w:rPr>
            <w:rFonts w:ascii="Calibri" w:hAnsi="Calibri"/>
            <w:b w:val="0"/>
            <w:noProof/>
            <w:szCs w:val="22"/>
            <w:lang w:eastAsia="en-AU"/>
          </w:rPr>
          <w:tab/>
        </w:r>
        <w:r w:rsidRPr="00A15651">
          <w:rPr>
            <w:rStyle w:val="Hyperlink"/>
            <w:noProof/>
          </w:rPr>
          <w:t>Duration of Obligations</w:t>
        </w:r>
        <w:r>
          <w:rPr>
            <w:noProof/>
            <w:webHidden/>
          </w:rPr>
          <w:tab/>
        </w:r>
        <w:r>
          <w:rPr>
            <w:noProof/>
            <w:webHidden/>
          </w:rPr>
          <w:fldChar w:fldCharType="begin"/>
        </w:r>
        <w:r>
          <w:rPr>
            <w:noProof/>
            <w:webHidden/>
          </w:rPr>
          <w:instrText xml:space="preserve"> PAGEREF _Toc478489694 \h </w:instrText>
        </w:r>
        <w:r>
          <w:rPr>
            <w:noProof/>
            <w:webHidden/>
          </w:rPr>
        </w:r>
        <w:r>
          <w:rPr>
            <w:noProof/>
            <w:webHidden/>
          </w:rPr>
          <w:fldChar w:fldCharType="separate"/>
        </w:r>
        <w:r>
          <w:rPr>
            <w:noProof/>
            <w:webHidden/>
          </w:rPr>
          <w:t>4</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5" w:history="1">
        <w:r w:rsidRPr="00A15651">
          <w:rPr>
            <w:rStyle w:val="Hyperlink"/>
            <w:noProof/>
          </w:rPr>
          <w:t>7</w:t>
        </w:r>
        <w:r w:rsidRPr="00086742">
          <w:rPr>
            <w:rFonts w:ascii="Calibri" w:hAnsi="Calibri"/>
            <w:b w:val="0"/>
            <w:noProof/>
            <w:szCs w:val="22"/>
            <w:lang w:eastAsia="en-AU"/>
          </w:rPr>
          <w:tab/>
        </w:r>
        <w:r w:rsidRPr="00A15651">
          <w:rPr>
            <w:rStyle w:val="Hyperlink"/>
            <w:noProof/>
          </w:rPr>
          <w:t>Notices</w:t>
        </w:r>
        <w:r>
          <w:rPr>
            <w:noProof/>
            <w:webHidden/>
          </w:rPr>
          <w:tab/>
        </w:r>
        <w:r>
          <w:rPr>
            <w:noProof/>
            <w:webHidden/>
          </w:rPr>
          <w:fldChar w:fldCharType="begin"/>
        </w:r>
        <w:r>
          <w:rPr>
            <w:noProof/>
            <w:webHidden/>
          </w:rPr>
          <w:instrText xml:space="preserve"> PAGEREF _Toc478489695 \h </w:instrText>
        </w:r>
        <w:r>
          <w:rPr>
            <w:noProof/>
            <w:webHidden/>
          </w:rPr>
        </w:r>
        <w:r>
          <w:rPr>
            <w:noProof/>
            <w:webHidden/>
          </w:rPr>
          <w:fldChar w:fldCharType="separate"/>
        </w:r>
        <w:r>
          <w:rPr>
            <w:noProof/>
            <w:webHidden/>
          </w:rPr>
          <w:t>4</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6" w:history="1">
        <w:r w:rsidRPr="00A15651">
          <w:rPr>
            <w:rStyle w:val="Hyperlink"/>
            <w:noProof/>
          </w:rPr>
          <w:t>8</w:t>
        </w:r>
        <w:r w:rsidRPr="00086742">
          <w:rPr>
            <w:rFonts w:ascii="Calibri" w:hAnsi="Calibri"/>
            <w:b w:val="0"/>
            <w:noProof/>
            <w:szCs w:val="22"/>
            <w:lang w:eastAsia="en-AU"/>
          </w:rPr>
          <w:tab/>
        </w:r>
        <w:r w:rsidRPr="00A15651">
          <w:rPr>
            <w:rStyle w:val="Hyperlink"/>
            <w:noProof/>
          </w:rPr>
          <w:t>Termination</w:t>
        </w:r>
        <w:r>
          <w:rPr>
            <w:noProof/>
            <w:webHidden/>
          </w:rPr>
          <w:tab/>
        </w:r>
        <w:r>
          <w:rPr>
            <w:noProof/>
            <w:webHidden/>
          </w:rPr>
          <w:fldChar w:fldCharType="begin"/>
        </w:r>
        <w:r>
          <w:rPr>
            <w:noProof/>
            <w:webHidden/>
          </w:rPr>
          <w:instrText xml:space="preserve"> PAGEREF _Toc478489696 \h </w:instrText>
        </w:r>
        <w:r>
          <w:rPr>
            <w:noProof/>
            <w:webHidden/>
          </w:rPr>
        </w:r>
        <w:r>
          <w:rPr>
            <w:noProof/>
            <w:webHidden/>
          </w:rPr>
          <w:fldChar w:fldCharType="separate"/>
        </w:r>
        <w:r>
          <w:rPr>
            <w:noProof/>
            <w:webHidden/>
          </w:rPr>
          <w:t>5</w:t>
        </w:r>
        <w:r>
          <w:rPr>
            <w:noProof/>
            <w:webHidden/>
          </w:rPr>
          <w:fldChar w:fldCharType="end"/>
        </w:r>
      </w:hyperlink>
    </w:p>
    <w:p w:rsidR="005A273D" w:rsidRPr="00086742" w:rsidRDefault="005A273D">
      <w:pPr>
        <w:pStyle w:val="TOC1"/>
        <w:rPr>
          <w:rFonts w:ascii="Calibri" w:hAnsi="Calibri"/>
          <w:b w:val="0"/>
          <w:noProof/>
          <w:szCs w:val="22"/>
          <w:lang w:eastAsia="en-AU"/>
        </w:rPr>
      </w:pPr>
      <w:hyperlink w:anchor="_Toc478489697" w:history="1">
        <w:r w:rsidRPr="00A15651">
          <w:rPr>
            <w:rStyle w:val="Hyperlink"/>
            <w:noProof/>
          </w:rPr>
          <w:t>9</w:t>
        </w:r>
        <w:r w:rsidRPr="00086742">
          <w:rPr>
            <w:rFonts w:ascii="Calibri" w:hAnsi="Calibri"/>
            <w:b w:val="0"/>
            <w:noProof/>
            <w:szCs w:val="22"/>
            <w:lang w:eastAsia="en-AU"/>
          </w:rPr>
          <w:tab/>
        </w:r>
        <w:r w:rsidRPr="00A15651">
          <w:rPr>
            <w:rStyle w:val="Hyperlink"/>
            <w:noProof/>
          </w:rPr>
          <w:t>General Conditions</w:t>
        </w:r>
        <w:r>
          <w:rPr>
            <w:noProof/>
            <w:webHidden/>
          </w:rPr>
          <w:tab/>
        </w:r>
        <w:r>
          <w:rPr>
            <w:noProof/>
            <w:webHidden/>
          </w:rPr>
          <w:fldChar w:fldCharType="begin"/>
        </w:r>
        <w:r>
          <w:rPr>
            <w:noProof/>
            <w:webHidden/>
          </w:rPr>
          <w:instrText xml:space="preserve"> PAGEREF _Toc478489697 \h </w:instrText>
        </w:r>
        <w:r>
          <w:rPr>
            <w:noProof/>
            <w:webHidden/>
          </w:rPr>
        </w:r>
        <w:r>
          <w:rPr>
            <w:noProof/>
            <w:webHidden/>
          </w:rPr>
          <w:fldChar w:fldCharType="separate"/>
        </w:r>
        <w:r>
          <w:rPr>
            <w:noProof/>
            <w:webHidden/>
          </w:rPr>
          <w:t>5</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98" w:history="1">
        <w:r w:rsidRPr="00A15651">
          <w:rPr>
            <w:rStyle w:val="Hyperlink"/>
            <w:noProof/>
          </w:rPr>
          <w:t>9.1</w:t>
        </w:r>
        <w:r w:rsidRPr="00086742">
          <w:rPr>
            <w:rFonts w:ascii="Calibri" w:hAnsi="Calibri"/>
            <w:noProof/>
            <w:szCs w:val="22"/>
            <w:lang w:eastAsia="en-AU"/>
          </w:rPr>
          <w:tab/>
        </w:r>
        <w:r w:rsidRPr="00A15651">
          <w:rPr>
            <w:rStyle w:val="Hyperlink"/>
            <w:noProof/>
          </w:rPr>
          <w:t>Date of provision of Confidential Information</w:t>
        </w:r>
        <w:r>
          <w:rPr>
            <w:noProof/>
            <w:webHidden/>
          </w:rPr>
          <w:tab/>
        </w:r>
        <w:r>
          <w:rPr>
            <w:noProof/>
            <w:webHidden/>
          </w:rPr>
          <w:fldChar w:fldCharType="begin"/>
        </w:r>
        <w:r>
          <w:rPr>
            <w:noProof/>
            <w:webHidden/>
          </w:rPr>
          <w:instrText xml:space="preserve"> PAGEREF _Toc478489698 \h </w:instrText>
        </w:r>
        <w:r>
          <w:rPr>
            <w:noProof/>
            <w:webHidden/>
          </w:rPr>
        </w:r>
        <w:r>
          <w:rPr>
            <w:noProof/>
            <w:webHidden/>
          </w:rPr>
          <w:fldChar w:fldCharType="separate"/>
        </w:r>
        <w:r>
          <w:rPr>
            <w:noProof/>
            <w:webHidden/>
          </w:rPr>
          <w:t>5</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699" w:history="1">
        <w:r w:rsidRPr="00A15651">
          <w:rPr>
            <w:rStyle w:val="Hyperlink"/>
            <w:noProof/>
          </w:rPr>
          <w:t>9.2</w:t>
        </w:r>
        <w:r w:rsidRPr="00086742">
          <w:rPr>
            <w:rFonts w:ascii="Calibri" w:hAnsi="Calibri"/>
            <w:noProof/>
            <w:szCs w:val="22"/>
            <w:lang w:eastAsia="en-AU"/>
          </w:rPr>
          <w:tab/>
        </w:r>
        <w:r w:rsidRPr="00A15651">
          <w:rPr>
            <w:rStyle w:val="Hyperlink"/>
            <w:noProof/>
          </w:rPr>
          <w:t>Non-Merger of Provisions</w:t>
        </w:r>
        <w:r>
          <w:rPr>
            <w:noProof/>
            <w:webHidden/>
          </w:rPr>
          <w:tab/>
        </w:r>
        <w:r>
          <w:rPr>
            <w:noProof/>
            <w:webHidden/>
          </w:rPr>
          <w:fldChar w:fldCharType="begin"/>
        </w:r>
        <w:r>
          <w:rPr>
            <w:noProof/>
            <w:webHidden/>
          </w:rPr>
          <w:instrText xml:space="preserve"> PAGEREF _Toc478489699 \h </w:instrText>
        </w:r>
        <w:r>
          <w:rPr>
            <w:noProof/>
            <w:webHidden/>
          </w:rPr>
        </w:r>
        <w:r>
          <w:rPr>
            <w:noProof/>
            <w:webHidden/>
          </w:rPr>
          <w:fldChar w:fldCharType="separate"/>
        </w:r>
        <w:r>
          <w:rPr>
            <w:noProof/>
            <w:webHidden/>
          </w:rPr>
          <w:t>5</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700" w:history="1">
        <w:r w:rsidRPr="00A15651">
          <w:rPr>
            <w:rStyle w:val="Hyperlink"/>
            <w:noProof/>
          </w:rPr>
          <w:t>9.3</w:t>
        </w:r>
        <w:r w:rsidRPr="00086742">
          <w:rPr>
            <w:rFonts w:ascii="Calibri" w:hAnsi="Calibri"/>
            <w:noProof/>
            <w:szCs w:val="22"/>
            <w:lang w:eastAsia="en-AU"/>
          </w:rPr>
          <w:tab/>
        </w:r>
        <w:r w:rsidRPr="00A15651">
          <w:rPr>
            <w:rStyle w:val="Hyperlink"/>
            <w:noProof/>
          </w:rPr>
          <w:t>No Exclusion of Law or Equity</w:t>
        </w:r>
        <w:r>
          <w:rPr>
            <w:noProof/>
            <w:webHidden/>
          </w:rPr>
          <w:tab/>
        </w:r>
        <w:r>
          <w:rPr>
            <w:noProof/>
            <w:webHidden/>
          </w:rPr>
          <w:fldChar w:fldCharType="begin"/>
        </w:r>
        <w:r>
          <w:rPr>
            <w:noProof/>
            <w:webHidden/>
          </w:rPr>
          <w:instrText xml:space="preserve"> PAGEREF _Toc478489700 \h </w:instrText>
        </w:r>
        <w:r>
          <w:rPr>
            <w:noProof/>
            <w:webHidden/>
          </w:rPr>
        </w:r>
        <w:r>
          <w:rPr>
            <w:noProof/>
            <w:webHidden/>
          </w:rPr>
          <w:fldChar w:fldCharType="separate"/>
        </w:r>
        <w:r>
          <w:rPr>
            <w:noProof/>
            <w:webHidden/>
          </w:rPr>
          <w:t>5</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701" w:history="1">
        <w:r w:rsidRPr="00A15651">
          <w:rPr>
            <w:rStyle w:val="Hyperlink"/>
            <w:noProof/>
          </w:rPr>
          <w:t>9.4</w:t>
        </w:r>
        <w:r w:rsidRPr="00086742">
          <w:rPr>
            <w:rFonts w:ascii="Calibri" w:hAnsi="Calibri"/>
            <w:noProof/>
            <w:szCs w:val="22"/>
            <w:lang w:eastAsia="en-AU"/>
          </w:rPr>
          <w:tab/>
        </w:r>
        <w:r w:rsidRPr="00A15651">
          <w:rPr>
            <w:rStyle w:val="Hyperlink"/>
            <w:noProof/>
          </w:rPr>
          <w:t>Waiver</w:t>
        </w:r>
        <w:r>
          <w:rPr>
            <w:noProof/>
            <w:webHidden/>
          </w:rPr>
          <w:tab/>
        </w:r>
        <w:r>
          <w:rPr>
            <w:noProof/>
            <w:webHidden/>
          </w:rPr>
          <w:fldChar w:fldCharType="begin"/>
        </w:r>
        <w:r>
          <w:rPr>
            <w:noProof/>
            <w:webHidden/>
          </w:rPr>
          <w:instrText xml:space="preserve"> PAGEREF _Toc478489701 \h </w:instrText>
        </w:r>
        <w:r>
          <w:rPr>
            <w:noProof/>
            <w:webHidden/>
          </w:rPr>
        </w:r>
        <w:r>
          <w:rPr>
            <w:noProof/>
            <w:webHidden/>
          </w:rPr>
          <w:fldChar w:fldCharType="separate"/>
        </w:r>
        <w:r>
          <w:rPr>
            <w:noProof/>
            <w:webHidden/>
          </w:rPr>
          <w:t>5</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702" w:history="1">
        <w:r w:rsidRPr="00A15651">
          <w:rPr>
            <w:rStyle w:val="Hyperlink"/>
            <w:noProof/>
          </w:rPr>
          <w:t>9.5</w:t>
        </w:r>
        <w:r w:rsidRPr="00086742">
          <w:rPr>
            <w:rFonts w:ascii="Calibri" w:hAnsi="Calibri"/>
            <w:noProof/>
            <w:szCs w:val="22"/>
            <w:lang w:eastAsia="en-AU"/>
          </w:rPr>
          <w:tab/>
        </w:r>
        <w:r w:rsidRPr="00A15651">
          <w:rPr>
            <w:rStyle w:val="Hyperlink"/>
            <w:noProof/>
          </w:rPr>
          <w:t>No Amendments without Agreement</w:t>
        </w:r>
        <w:r>
          <w:rPr>
            <w:noProof/>
            <w:webHidden/>
          </w:rPr>
          <w:tab/>
        </w:r>
        <w:r>
          <w:rPr>
            <w:noProof/>
            <w:webHidden/>
          </w:rPr>
          <w:fldChar w:fldCharType="begin"/>
        </w:r>
        <w:r>
          <w:rPr>
            <w:noProof/>
            <w:webHidden/>
          </w:rPr>
          <w:instrText xml:space="preserve"> PAGEREF _Toc478489702 \h </w:instrText>
        </w:r>
        <w:r>
          <w:rPr>
            <w:noProof/>
            <w:webHidden/>
          </w:rPr>
        </w:r>
        <w:r>
          <w:rPr>
            <w:noProof/>
            <w:webHidden/>
          </w:rPr>
          <w:fldChar w:fldCharType="separate"/>
        </w:r>
        <w:r>
          <w:rPr>
            <w:noProof/>
            <w:webHidden/>
          </w:rPr>
          <w:t>6</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703" w:history="1">
        <w:r w:rsidRPr="00A15651">
          <w:rPr>
            <w:rStyle w:val="Hyperlink"/>
            <w:noProof/>
          </w:rPr>
          <w:t>9.6</w:t>
        </w:r>
        <w:r w:rsidRPr="00086742">
          <w:rPr>
            <w:rFonts w:ascii="Calibri" w:hAnsi="Calibri"/>
            <w:noProof/>
            <w:szCs w:val="22"/>
            <w:lang w:eastAsia="en-AU"/>
          </w:rPr>
          <w:tab/>
        </w:r>
        <w:r w:rsidRPr="00A15651">
          <w:rPr>
            <w:rStyle w:val="Hyperlink"/>
            <w:noProof/>
          </w:rPr>
          <w:t>Agreement in Entirety</w:t>
        </w:r>
        <w:r>
          <w:rPr>
            <w:noProof/>
            <w:webHidden/>
          </w:rPr>
          <w:tab/>
        </w:r>
        <w:r>
          <w:rPr>
            <w:noProof/>
            <w:webHidden/>
          </w:rPr>
          <w:fldChar w:fldCharType="begin"/>
        </w:r>
        <w:r>
          <w:rPr>
            <w:noProof/>
            <w:webHidden/>
          </w:rPr>
          <w:instrText xml:space="preserve"> PAGEREF _Toc478489703 \h </w:instrText>
        </w:r>
        <w:r>
          <w:rPr>
            <w:noProof/>
            <w:webHidden/>
          </w:rPr>
        </w:r>
        <w:r>
          <w:rPr>
            <w:noProof/>
            <w:webHidden/>
          </w:rPr>
          <w:fldChar w:fldCharType="separate"/>
        </w:r>
        <w:r>
          <w:rPr>
            <w:noProof/>
            <w:webHidden/>
          </w:rPr>
          <w:t>6</w:t>
        </w:r>
        <w:r>
          <w:rPr>
            <w:noProof/>
            <w:webHidden/>
          </w:rPr>
          <w:fldChar w:fldCharType="end"/>
        </w:r>
      </w:hyperlink>
    </w:p>
    <w:p w:rsidR="005A273D" w:rsidRPr="00086742" w:rsidRDefault="005A273D">
      <w:pPr>
        <w:pStyle w:val="TOC2"/>
        <w:rPr>
          <w:rFonts w:ascii="Calibri" w:hAnsi="Calibri"/>
          <w:noProof/>
          <w:szCs w:val="22"/>
          <w:lang w:eastAsia="en-AU"/>
        </w:rPr>
      </w:pPr>
      <w:hyperlink w:anchor="_Toc478489704" w:history="1">
        <w:r w:rsidRPr="00A15651">
          <w:rPr>
            <w:rStyle w:val="Hyperlink"/>
            <w:noProof/>
          </w:rPr>
          <w:t>9.7</w:t>
        </w:r>
        <w:r w:rsidRPr="00086742">
          <w:rPr>
            <w:rFonts w:ascii="Calibri" w:hAnsi="Calibri"/>
            <w:noProof/>
            <w:szCs w:val="22"/>
            <w:lang w:eastAsia="en-AU"/>
          </w:rPr>
          <w:tab/>
        </w:r>
        <w:r w:rsidRPr="00A15651">
          <w:rPr>
            <w:rStyle w:val="Hyperlink"/>
            <w:noProof/>
          </w:rPr>
          <w:t>Jurisdiction</w:t>
        </w:r>
        <w:r>
          <w:rPr>
            <w:noProof/>
            <w:webHidden/>
          </w:rPr>
          <w:tab/>
        </w:r>
        <w:r>
          <w:rPr>
            <w:noProof/>
            <w:webHidden/>
          </w:rPr>
          <w:fldChar w:fldCharType="begin"/>
        </w:r>
        <w:r>
          <w:rPr>
            <w:noProof/>
            <w:webHidden/>
          </w:rPr>
          <w:instrText xml:space="preserve"> PAGEREF _Toc478489704 \h </w:instrText>
        </w:r>
        <w:r>
          <w:rPr>
            <w:noProof/>
            <w:webHidden/>
          </w:rPr>
        </w:r>
        <w:r>
          <w:rPr>
            <w:noProof/>
            <w:webHidden/>
          </w:rPr>
          <w:fldChar w:fldCharType="separate"/>
        </w:r>
        <w:r>
          <w:rPr>
            <w:noProof/>
            <w:webHidden/>
          </w:rPr>
          <w:t>6</w:t>
        </w:r>
        <w:r>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13"/>
          <w:footerReference w:type="default" r:id="rId14"/>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6" w:name="_Toc191093855"/>
      <w:bookmarkStart w:id="7" w:name="_Toc191108296"/>
      <w:bookmarkStart w:id="8" w:name="_Toc191108371"/>
      <w:bookmarkStart w:id="9" w:name="_Toc191108555"/>
      <w:bookmarkStart w:id="10" w:name="_Toc191108868"/>
      <w:bookmarkStart w:id="11" w:name="_Toc191108940"/>
      <w:bookmarkStart w:id="12" w:name="_Toc191109067"/>
      <w:bookmarkStart w:id="13" w:name="_Toc191109136"/>
      <w:bookmarkStart w:id="14" w:name="_Toc191109257"/>
      <w:bookmarkStart w:id="15" w:name="_Toc191109339"/>
      <w:bookmarkStart w:id="16" w:name="_Toc191109437"/>
      <w:bookmarkStart w:id="17" w:name="_Toc191109537"/>
      <w:r>
        <w:lastRenderedPageBreak/>
        <w:t>Parties</w:t>
      </w:r>
      <w:bookmarkEnd w:id="3"/>
      <w:bookmarkEnd w:id="6"/>
      <w:bookmarkEnd w:id="7"/>
      <w:bookmarkEnd w:id="8"/>
      <w:bookmarkEnd w:id="9"/>
      <w:bookmarkEnd w:id="10"/>
      <w:bookmarkEnd w:id="11"/>
      <w:bookmarkEnd w:id="12"/>
      <w:bookmarkEnd w:id="13"/>
      <w:bookmarkEnd w:id="14"/>
      <w:bookmarkEnd w:id="15"/>
      <w:bookmarkEnd w:id="16"/>
      <w:bookmarkEnd w:id="17"/>
    </w:p>
    <w:tbl>
      <w:tblPr>
        <w:tblW w:w="0" w:type="auto"/>
        <w:tblLook w:val="01E0" w:firstRow="1" w:lastRow="1" w:firstColumn="1" w:lastColumn="1" w:noHBand="0" w:noVBand="0"/>
      </w:tblPr>
      <w:tblGrid>
        <w:gridCol w:w="9809"/>
      </w:tblGrid>
      <w:tr w:rsidR="006358F1" w:rsidTr="00D44FA7">
        <w:tc>
          <w:tcPr>
            <w:tcW w:w="9853" w:type="dxa"/>
          </w:tcPr>
          <w:p w:rsidR="006358F1" w:rsidRPr="00E7540F" w:rsidRDefault="00E7540F" w:rsidP="00D44FA7">
            <w:pPr>
              <w:rPr>
                <w:b/>
                <w:i/>
                <w:highlight w:val="cyan"/>
              </w:rPr>
            </w:pP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{address_2}</w:t>
            </w:r>
          </w:p>
          <w:p w:rsidR="00E72FE6" w:rsidRDefault="00E72FE6" w:rsidP="00267592"/>
          <w:p w:rsidR="006358F1" w:rsidRDefault="00CB6F11" w:rsidP="00267592">
            <w:pPr>
              <w:rPr>
                <w:rFonts w:cs="Arial"/>
                <w:b/>
                <w:bCs/>
                <w:i/>
                <w:iCs/>
              </w:rPr>
            </w:pP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8" w:name="_Toc13903083"/>
      <w:bookmarkStart w:id="19" w:name="_Toc23312454"/>
      <w:bookmarkStart w:id="20" w:name="_Toc191093856"/>
      <w:bookmarkStart w:id="21" w:name="_Toc191108297"/>
      <w:bookmarkStart w:id="22" w:name="_Toc191108372"/>
      <w:bookmarkStart w:id="23" w:name="_Toc191108556"/>
      <w:bookmarkStart w:id="24" w:name="_Toc191108869"/>
      <w:bookmarkStart w:id="25" w:name="_Toc191108941"/>
      <w:bookmarkStart w:id="26" w:name="_Toc191109068"/>
      <w:bookmarkStart w:id="27" w:name="_Toc191109137"/>
      <w:bookmarkStart w:id="28" w:name="_Toc191109258"/>
      <w:bookmarkStart w:id="29" w:name="_Toc191109340"/>
      <w:bookmarkStart w:id="30" w:name="_Toc191109438"/>
      <w:bookmarkStart w:id="31" w:name="_Toc191109538"/>
      <w:r>
        <w:t>Background</w:t>
      </w:r>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2" w:name="_Toc13903084"/>
      <w:bookmarkStart w:id="33" w:name="_Toc23312455"/>
      <w:bookmarkStart w:id="34" w:name="_Toc191093857"/>
      <w:bookmarkStart w:id="35" w:name="_Toc191108298"/>
      <w:bookmarkStart w:id="36" w:name="_Toc191108373"/>
      <w:bookmarkStart w:id="37" w:name="_Toc191108557"/>
      <w:bookmarkStart w:id="38" w:name="_Toc191108870"/>
      <w:bookmarkStart w:id="39" w:name="_Toc191108942"/>
      <w:bookmarkStart w:id="40" w:name="_Toc191109069"/>
      <w:bookmarkStart w:id="41" w:name="_Toc191109138"/>
      <w:bookmarkStart w:id="42" w:name="_Toc191109259"/>
      <w:bookmarkStart w:id="43" w:name="_Toc191109341"/>
      <w:bookmarkStart w:id="44" w:name="_Toc191109439"/>
      <w:bookmarkStart w:id="45" w:name="_Toc191109539"/>
      <w:r>
        <w:t>Terms and Conditions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6358F1" w:rsidRDefault="006358F1" w:rsidP="006358F1">
      <w:pPr>
        <w:pStyle w:val="MOTermsL1"/>
        <w:outlineLvl w:val="9"/>
      </w:pPr>
      <w:bookmarkStart w:id="46" w:name="_Toc66248005"/>
      <w:bookmarkStart w:id="47" w:name="_Toc191093858"/>
      <w:bookmarkStart w:id="48" w:name="_Toc191108299"/>
      <w:bookmarkStart w:id="49" w:name="_Toc191108374"/>
      <w:bookmarkStart w:id="50" w:name="_Toc191108558"/>
      <w:bookmarkStart w:id="51" w:name="_Toc191108871"/>
      <w:bookmarkStart w:id="52" w:name="_Toc191108943"/>
      <w:bookmarkStart w:id="53" w:name="_Toc191109070"/>
      <w:bookmarkStart w:id="54" w:name="_Toc191109139"/>
      <w:bookmarkStart w:id="55" w:name="_Toc191109260"/>
      <w:bookmarkStart w:id="56" w:name="_Toc191109342"/>
      <w:bookmarkStart w:id="57" w:name="_Toc191109440"/>
      <w:bookmarkStart w:id="58" w:name="_Toc191109540"/>
      <w:bookmarkStart w:id="59" w:name="_Toc194397505"/>
      <w:bookmarkStart w:id="60" w:name="_Toc478489683"/>
      <w:r>
        <w:t>Definitions and interpretation</w:t>
      </w:r>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6358F1" w:rsidRDefault="006358F1" w:rsidP="006358F1"/>
    <w:p w:rsidR="006358F1" w:rsidRPr="00B91546" w:rsidRDefault="005130F6" w:rsidP="006358F1">
      <w:pPr>
        <w:pStyle w:val="MOTermsL2"/>
        <w:outlineLvl w:val="9"/>
      </w:pPr>
      <w:bookmarkStart w:id="61" w:name="_Toc478489684"/>
      <w:r>
        <w:t>Definitions</w:t>
      </w:r>
      <w:bookmarkEnd w:id="61"/>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BC6328">
      <w:pPr>
        <w:pStyle w:val="MOTermsL5"/>
        <w:numPr>
          <w:ilvl w:val="4"/>
          <w:numId w:val="36"/>
        </w:numPr>
      </w:pPr>
      <w:r>
        <w:t>loss of anticipated or actual profits or revenue;</w:t>
      </w:r>
    </w:p>
    <w:p w:rsidR="002F1639" w:rsidRDefault="002F1639" w:rsidP="00BC6328">
      <w:pPr>
        <w:pStyle w:val="MOTermsL5"/>
        <w:numPr>
          <w:ilvl w:val="4"/>
          <w:numId w:val="36"/>
        </w:numPr>
      </w:pPr>
      <w:r>
        <w:t>loss of production or use;</w:t>
      </w:r>
    </w:p>
    <w:p w:rsidR="002F1639" w:rsidRDefault="002F1639" w:rsidP="00BC6328">
      <w:pPr>
        <w:pStyle w:val="MOTermsL5"/>
        <w:numPr>
          <w:ilvl w:val="4"/>
          <w:numId w:val="36"/>
        </w:numPr>
      </w:pPr>
      <w:r>
        <w:t>financial or holding costs;</w:t>
      </w:r>
    </w:p>
    <w:p w:rsidR="002F1639" w:rsidRDefault="002F1639" w:rsidP="00BC6328">
      <w:pPr>
        <w:pStyle w:val="MOTermsL5"/>
        <w:numPr>
          <w:ilvl w:val="4"/>
          <w:numId w:val="36"/>
        </w:numPr>
      </w:pPr>
      <w:r>
        <w:t>loss or failure to realise any anticipated savings;</w:t>
      </w:r>
    </w:p>
    <w:p w:rsidR="005130F6" w:rsidRDefault="002F1639" w:rsidP="00BC6328">
      <w:pPr>
        <w:pStyle w:val="MOTermsL5"/>
        <w:numPr>
          <w:ilvl w:val="4"/>
          <w:numId w:val="36"/>
        </w:numPr>
      </w:pPr>
      <w:r>
        <w:t>loss of business or business interruption;</w:t>
      </w:r>
    </w:p>
    <w:p w:rsidR="002F1639" w:rsidRDefault="002F1639" w:rsidP="00BC6328">
      <w:pPr>
        <w:pStyle w:val="MOTermsL5"/>
        <w:numPr>
          <w:ilvl w:val="4"/>
          <w:numId w:val="36"/>
        </w:numPr>
      </w:pPr>
      <w:r>
        <w:t>loss or denial of business or commercial opportunity;</w:t>
      </w:r>
    </w:p>
    <w:p w:rsidR="002F1639" w:rsidRDefault="002F1639" w:rsidP="00BC6328">
      <w:pPr>
        <w:pStyle w:val="MOTermsL5"/>
        <w:numPr>
          <w:ilvl w:val="4"/>
          <w:numId w:val="36"/>
        </w:numPr>
      </w:pPr>
      <w:r>
        <w:t>loss of or damage to goodwill, business reputation, future reputation or publicity;</w:t>
      </w:r>
    </w:p>
    <w:p w:rsidR="002F1639" w:rsidRDefault="002F1639" w:rsidP="00BC6328">
      <w:pPr>
        <w:pStyle w:val="MOTermsL5"/>
        <w:numPr>
          <w:ilvl w:val="4"/>
          <w:numId w:val="36"/>
        </w:numPr>
      </w:pPr>
      <w:r>
        <w:t>downtime costs or wasted overheads; and</w:t>
      </w:r>
    </w:p>
    <w:p w:rsidR="002F1639" w:rsidRDefault="002F1639" w:rsidP="00BC6328">
      <w:pPr>
        <w:pStyle w:val="MOTermsL5"/>
        <w:numPr>
          <w:ilvl w:val="4"/>
          <w:numId w:val="36"/>
        </w:numPr>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7259A7">
      <w:pPr>
        <w:pStyle w:val="MOTermsL5"/>
        <w:numPr>
          <w:ilvl w:val="4"/>
          <w:numId w:val="36"/>
        </w:numPr>
      </w:pPr>
      <w:r>
        <w:t>any paper or other materials on which there is writing, marks, figures, symbols or perforations having a meaning for persons qualified to interpret them;</w:t>
      </w:r>
    </w:p>
    <w:p w:rsidR="007259A7" w:rsidRDefault="007259A7" w:rsidP="007259A7">
      <w:pPr>
        <w:pStyle w:val="MOTermsL5"/>
        <w:numPr>
          <w:ilvl w:val="4"/>
          <w:numId w:val="36"/>
        </w:numPr>
      </w:pPr>
      <w:r>
        <w:t>any article or material from which sounds, images or writing are capable of being reproduced with or without the aid of any other article or device; and</w:t>
      </w:r>
    </w:p>
    <w:p w:rsidR="007259A7" w:rsidRPr="000A1432" w:rsidRDefault="007259A7" w:rsidP="007259A7">
      <w:pPr>
        <w:pStyle w:val="MOTermsL5"/>
        <w:numPr>
          <w:ilvl w:val="4"/>
          <w:numId w:val="36"/>
        </w:numPr>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{permittedPurpose}</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{jurisdiction}</w:t>
      </w:r>
      <w:r w:rsidR="00443D8B">
        <w:t>.</w:t>
      </w:r>
    </w:p>
    <w:p w:rsidR="006358F1" w:rsidRDefault="006358F1" w:rsidP="006358F1">
      <w:pPr>
        <w:pStyle w:val="MOTermsL2"/>
        <w:outlineLvl w:val="9"/>
      </w:pPr>
      <w:bookmarkStart w:id="62" w:name="_Toc191093860"/>
      <w:bookmarkStart w:id="63" w:name="_Toc191108301"/>
      <w:bookmarkStart w:id="64" w:name="_Toc191108376"/>
      <w:bookmarkStart w:id="65" w:name="_Toc191108560"/>
      <w:bookmarkStart w:id="66" w:name="_Toc191108873"/>
      <w:bookmarkStart w:id="67" w:name="_Toc191108945"/>
      <w:bookmarkStart w:id="68" w:name="_Toc191109072"/>
      <w:bookmarkStart w:id="69" w:name="_Toc191109141"/>
      <w:bookmarkStart w:id="70" w:name="_Toc191109262"/>
      <w:bookmarkStart w:id="71" w:name="_Toc191109344"/>
      <w:bookmarkStart w:id="72" w:name="_Toc191109442"/>
      <w:bookmarkStart w:id="73" w:name="_Toc191109542"/>
      <w:bookmarkStart w:id="74" w:name="_Toc194397507"/>
      <w:bookmarkStart w:id="75" w:name="_Toc478489685"/>
      <w:r>
        <w:t>Interpretation</w:t>
      </w:r>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78489686"/>
      <w:bookmarkEnd w:id="46"/>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6358F1" w:rsidRDefault="006358F1" w:rsidP="006358F1">
      <w:pPr>
        <w:pStyle w:val="MOTermsL2"/>
        <w:outlineLvl w:val="9"/>
      </w:pPr>
      <w:bookmarkStart w:id="91" w:name="_Toc191093862"/>
      <w:bookmarkStart w:id="92" w:name="_Toc191108303"/>
      <w:bookmarkStart w:id="93" w:name="_Toc191108378"/>
      <w:bookmarkStart w:id="94" w:name="_Toc191108562"/>
      <w:bookmarkStart w:id="95" w:name="_Toc191108875"/>
      <w:bookmarkStart w:id="96" w:name="_Toc191108947"/>
      <w:bookmarkStart w:id="97" w:name="_Toc191109074"/>
      <w:bookmarkStart w:id="98" w:name="_Toc191109143"/>
      <w:bookmarkStart w:id="99" w:name="_Toc191109264"/>
      <w:bookmarkStart w:id="100" w:name="_Toc191109346"/>
      <w:bookmarkStart w:id="101" w:name="_Toc191109444"/>
      <w:bookmarkStart w:id="102" w:name="_Toc191109544"/>
      <w:bookmarkStart w:id="103" w:name="_Toc194397509"/>
      <w:bookmarkStart w:id="104" w:name="_Toc478489687"/>
      <w:r>
        <w:t>Confidentiality</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6358F1" w:rsidRDefault="006358F1" w:rsidP="006358F1">
      <w:pPr>
        <w:pStyle w:val="MOTermsL4"/>
        <w:numPr>
          <w:ilvl w:val="0"/>
          <w:numId w:val="0"/>
        </w:numPr>
        <w:ind w:left="851"/>
      </w:pPr>
      <w:r>
        <w:t xml:space="preserve">The </w:t>
      </w:r>
      <w:bookmarkStart w:id="105" w:name="OLE_LINK1"/>
      <w:r>
        <w:t>Recipient</w:t>
      </w:r>
      <w:bookmarkEnd w:id="105"/>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6" w:name="_Toc191093863"/>
      <w:bookmarkStart w:id="107" w:name="_Toc191108304"/>
      <w:bookmarkStart w:id="108" w:name="_Toc191108379"/>
      <w:bookmarkStart w:id="109" w:name="_Toc191108563"/>
      <w:bookmarkStart w:id="110" w:name="_Toc191108876"/>
      <w:bookmarkStart w:id="111" w:name="_Toc191108948"/>
      <w:bookmarkStart w:id="112" w:name="_Toc191109075"/>
      <w:bookmarkStart w:id="113" w:name="_Toc191109144"/>
      <w:bookmarkStart w:id="114" w:name="_Toc191109265"/>
      <w:bookmarkStart w:id="115" w:name="_Toc191109347"/>
      <w:bookmarkStart w:id="116" w:name="_Toc191109445"/>
      <w:bookmarkStart w:id="117" w:name="_Toc191109545"/>
      <w:bookmarkStart w:id="118" w:name="_Toc194397510"/>
      <w:bookmarkStart w:id="119" w:name="_Toc478489688"/>
      <w:r>
        <w:t xml:space="preserve">Use of </w:t>
      </w:r>
      <w:smartTag w:uri="schemas-workshare-com/workshare" w:element="confidentialinformationexposure">
        <w:smartTagPr>
          <w:attr w:name="TagType" w:val="5"/>
        </w:smartTagPr>
        <w:r>
          <w:t>Confidential</w:t>
        </w:r>
      </w:smartTag>
      <w:r>
        <w:t xml:space="preserve"> Information</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6358F1">
      <w:pPr>
        <w:pStyle w:val="MOTermsL5"/>
      </w:pPr>
      <w:r>
        <w:t xml:space="preserve">use any Confidential Information that has been returned to the Discloser under clause 3 of this Agreement (unless express permission is granted in writing by the Discloser to continue use that Confidential Information). </w:t>
      </w:r>
    </w:p>
    <w:p w:rsidR="006358F1" w:rsidRDefault="006358F1" w:rsidP="006358F1">
      <w:pPr>
        <w:pStyle w:val="MOTermsL5"/>
        <w:ind w:left="851"/>
      </w:pPr>
    </w:p>
    <w:p w:rsidR="006358F1" w:rsidRDefault="006358F1" w:rsidP="006358F1">
      <w:pPr>
        <w:pStyle w:val="MOTermsL2"/>
        <w:outlineLvl w:val="9"/>
      </w:pPr>
      <w:bookmarkStart w:id="120" w:name="_Toc191093864"/>
      <w:bookmarkStart w:id="121" w:name="_Toc191108305"/>
      <w:bookmarkStart w:id="122" w:name="_Toc191108380"/>
      <w:bookmarkStart w:id="123" w:name="_Toc191108564"/>
      <w:bookmarkStart w:id="124" w:name="_Toc191108877"/>
      <w:bookmarkStart w:id="125" w:name="_Toc191108949"/>
      <w:bookmarkStart w:id="126" w:name="_Toc191109076"/>
      <w:bookmarkStart w:id="127" w:name="_Toc191109145"/>
      <w:bookmarkStart w:id="128" w:name="_Toc191109266"/>
      <w:bookmarkStart w:id="129" w:name="_Toc191109348"/>
      <w:bookmarkStart w:id="130" w:name="_Toc191109446"/>
      <w:bookmarkStart w:id="131" w:name="_Toc191109546"/>
      <w:bookmarkStart w:id="132" w:name="_Toc194397511"/>
      <w:bookmarkStart w:id="133"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4" w:name="_Toc191093865"/>
      <w:bookmarkStart w:id="135" w:name="_Toc191108306"/>
      <w:bookmarkStart w:id="136" w:name="_Toc191108381"/>
      <w:bookmarkStart w:id="137" w:name="_Toc191108565"/>
      <w:bookmarkStart w:id="138" w:name="_Toc191108878"/>
      <w:bookmarkStart w:id="139" w:name="_Toc191108950"/>
      <w:bookmarkStart w:id="140" w:name="_Toc191109077"/>
      <w:bookmarkStart w:id="141" w:name="_Toc191109146"/>
      <w:bookmarkStart w:id="142" w:name="_Toc191109267"/>
      <w:bookmarkStart w:id="143" w:name="_Toc191109349"/>
      <w:bookmarkStart w:id="144" w:name="_Toc191109447"/>
      <w:bookmarkStart w:id="145" w:name="_Toc191109547"/>
      <w:bookmarkStart w:id="146" w:name="_Toc194397512"/>
      <w:bookmarkStart w:id="147" w:name="_Toc478489690"/>
      <w:r>
        <w:lastRenderedPageBreak/>
        <w:t>Authorised Recipients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8" w:name="_Toc23312457"/>
      <w:bookmarkStart w:id="149" w:name="_Toc191093869"/>
      <w:bookmarkStart w:id="150" w:name="_Toc191108310"/>
      <w:bookmarkStart w:id="151" w:name="_Toc191108385"/>
      <w:bookmarkStart w:id="152" w:name="_Toc191108569"/>
      <w:bookmarkStart w:id="153" w:name="_Toc191108882"/>
      <w:bookmarkStart w:id="154" w:name="_Toc191108954"/>
      <w:bookmarkStart w:id="155" w:name="_Toc191109081"/>
      <w:bookmarkStart w:id="156" w:name="_Toc191109150"/>
      <w:bookmarkStart w:id="157" w:name="_Toc191109271"/>
      <w:bookmarkStart w:id="158" w:name="_Toc191109353"/>
      <w:bookmarkStart w:id="159" w:name="_Toc191109451"/>
      <w:bookmarkStart w:id="160" w:name="_Toc191109551"/>
      <w:bookmarkStart w:id="161" w:name="_Toc194397516"/>
      <w:bookmarkStart w:id="162"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3" w:name="_Toc191093870"/>
      <w:bookmarkStart w:id="164" w:name="_Toc191108311"/>
      <w:bookmarkStart w:id="165" w:name="_Toc191108386"/>
      <w:bookmarkStart w:id="166" w:name="_Toc191108570"/>
      <w:bookmarkStart w:id="167" w:name="_Toc191108883"/>
      <w:bookmarkStart w:id="168" w:name="_Toc191108955"/>
      <w:bookmarkStart w:id="169" w:name="_Toc191109082"/>
      <w:bookmarkStart w:id="170" w:name="_Toc191109151"/>
      <w:bookmarkStart w:id="171" w:name="_Toc191109272"/>
      <w:bookmarkStart w:id="172" w:name="_Toc191109354"/>
      <w:bookmarkStart w:id="173" w:name="_Toc191109452"/>
      <w:bookmarkStart w:id="174" w:name="_Toc191109552"/>
      <w:bookmarkStart w:id="175" w:name="_Toc194397517"/>
      <w:bookmarkStart w:id="176" w:name="_Toc478489692"/>
      <w:r>
        <w:t>Intellectual Property Rights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6358F1" w:rsidRDefault="006358F1" w:rsidP="006358F1">
      <w:pPr>
        <w:pStyle w:val="MOTermsL4"/>
        <w:numPr>
          <w:ilvl w:val="0"/>
          <w:numId w:val="0"/>
        </w:numPr>
        <w:ind w:left="851"/>
        <w:rPr>
          <w:b/>
          <w:bCs/>
        </w:rPr>
      </w:pPr>
      <w:bookmarkStart w:id="177"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8" w:name="_Toc23312458"/>
      <w:bookmarkStart w:id="179" w:name="_Toc191093871"/>
      <w:bookmarkStart w:id="180" w:name="_Toc191108312"/>
      <w:bookmarkStart w:id="181" w:name="_Toc191108387"/>
      <w:bookmarkStart w:id="182" w:name="_Toc191108571"/>
      <w:bookmarkStart w:id="183" w:name="_Toc191108884"/>
      <w:bookmarkStart w:id="184" w:name="_Toc191108956"/>
      <w:bookmarkStart w:id="185" w:name="_Toc191109083"/>
      <w:bookmarkStart w:id="186" w:name="_Toc191109152"/>
      <w:bookmarkStart w:id="187" w:name="_Toc191109273"/>
      <w:bookmarkStart w:id="188" w:name="_Toc191109355"/>
      <w:bookmarkStart w:id="189" w:name="_Toc191109453"/>
      <w:bookmarkStart w:id="190" w:name="_Toc191109553"/>
      <w:bookmarkStart w:id="191" w:name="_Toc194397518"/>
      <w:bookmarkStart w:id="192" w:name="_Toc478489693"/>
      <w:bookmarkEnd w:id="177"/>
      <w:r>
        <w:t>Acknowledgements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 xml:space="preserve">a breach of any of the Recipients’ obligations under this Agreement may result inthe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13903097"/>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478489694"/>
      <w:r>
        <w:t>Duration of Obligations</w:t>
      </w:r>
      <w:bookmarkEnd w:id="208"/>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for {durationOfObligations} </w:t>
      </w:r>
      <w:r w:rsidRPr="000E7312">
        <w:t>years</w:t>
      </w:r>
      <w:r>
        <w:t xml:space="preserve"> from the date this Agreement is signed.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23312460"/>
      <w:bookmarkStart w:id="212" w:name="_Toc191093873"/>
      <w:bookmarkStart w:id="213" w:name="_Toc191108314"/>
      <w:bookmarkStart w:id="214" w:name="_Toc191108389"/>
      <w:bookmarkStart w:id="215" w:name="_Toc191108573"/>
      <w:bookmarkStart w:id="216" w:name="_Toc191108886"/>
      <w:bookmarkStart w:id="217" w:name="_Toc191108958"/>
      <w:bookmarkStart w:id="218" w:name="_Toc191109085"/>
      <w:bookmarkStart w:id="219" w:name="_Toc191109154"/>
      <w:bookmarkStart w:id="220" w:name="_Toc191109275"/>
      <w:bookmarkStart w:id="221" w:name="_Toc191109357"/>
      <w:bookmarkStart w:id="222" w:name="_Toc191109455"/>
      <w:bookmarkStart w:id="223" w:name="_Toc191109555"/>
      <w:bookmarkStart w:id="224" w:name="_Toc194397520"/>
      <w:bookmarkStart w:id="225" w:name="_Toc478489696"/>
      <w:r>
        <w:t>Termination</w:t>
      </w:r>
      <w:bookmarkEnd w:id="225"/>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6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193"/>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6"/>
    </w:p>
    <w:p w:rsidR="006358F1" w:rsidRDefault="006358F1" w:rsidP="006358F1">
      <w:pPr>
        <w:pStyle w:val="MOTermsL2"/>
        <w:outlineLvl w:val="9"/>
      </w:pPr>
      <w:bookmarkStart w:id="227" w:name="_Toc13903098"/>
      <w:bookmarkStart w:id="228" w:name="_Toc23312461"/>
      <w:bookmarkStart w:id="229" w:name="_Toc191093874"/>
      <w:bookmarkStart w:id="230" w:name="_Toc191108315"/>
      <w:bookmarkStart w:id="231" w:name="_Toc191108390"/>
      <w:bookmarkStart w:id="232" w:name="_Toc191108574"/>
      <w:bookmarkStart w:id="233" w:name="_Toc191108887"/>
      <w:bookmarkStart w:id="234" w:name="_Toc191108959"/>
      <w:bookmarkStart w:id="235" w:name="_Toc191109086"/>
      <w:bookmarkStart w:id="236" w:name="_Toc191109155"/>
      <w:bookmarkStart w:id="237" w:name="_Toc191109276"/>
      <w:bookmarkStart w:id="238" w:name="_Toc191109358"/>
      <w:bookmarkStart w:id="239" w:name="_Toc191109456"/>
      <w:bookmarkStart w:id="240" w:name="_Toc191109556"/>
      <w:bookmarkStart w:id="241" w:name="_Toc194397521"/>
      <w:bookmarkStart w:id="242" w:name="_Toc478489698"/>
      <w:r>
        <w:t xml:space="preserve">Date of provision of </w:t>
      </w:r>
      <w:smartTag w:uri="schemas-workshare-com/workshare" w:element="confidentialinformationexposure">
        <w:smartTagPr>
          <w:attr w:name="TagType" w:val="5"/>
        </w:smartTagPr>
        <w:r>
          <w:t>Confidential</w:t>
        </w:r>
      </w:smartTag>
      <w:r>
        <w:t xml:space="preserve"> Information</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27"/>
      <w:bookmarkEnd w:id="228"/>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13903100"/>
      <w:bookmarkStart w:id="260" w:name="_Toc23312463"/>
      <w:bookmarkStart w:id="261" w:name="_Toc191093877"/>
      <w:bookmarkStart w:id="262" w:name="_Toc191108318"/>
      <w:bookmarkStart w:id="263" w:name="_Toc191108393"/>
      <w:bookmarkStart w:id="264" w:name="_Toc191108577"/>
      <w:bookmarkStart w:id="265" w:name="_Toc191108890"/>
      <w:bookmarkStart w:id="266" w:name="_Toc191108962"/>
      <w:bookmarkStart w:id="267" w:name="_Toc191109089"/>
      <w:bookmarkStart w:id="268" w:name="_Toc191109158"/>
      <w:bookmarkStart w:id="269" w:name="_Toc191109279"/>
      <w:bookmarkStart w:id="270" w:name="_Toc191109361"/>
      <w:bookmarkStart w:id="271" w:name="_Toc191109459"/>
      <w:bookmarkStart w:id="272" w:name="_Toc191109559"/>
      <w:bookmarkStart w:id="273" w:name="_Toc194397524"/>
      <w:bookmarkStart w:id="274" w:name="_Toc478489700"/>
      <w:r>
        <w:t>No Exclusion of Law or Equity</w:t>
      </w:r>
      <w:bookmarkEnd w:id="274"/>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845091">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BD182D" w:rsidRDefault="00931E63" w:rsidP="004D45DB">
            <w:pPr>
              <w:keepNext/>
              <w:spacing w:before="120" w:after="120" w:line="288" w:lineRule="auto"/>
              <w:rPr>
                <w:rFonts w:cs="Calibri"/>
                <w:color w:val="121E23"/>
                <w:lang w:eastAsia="en-AU"/>
              </w:rPr>
            </w:pPr>
            <w:r w:rsidRPr="00BD182D">
              <w:rPr>
                <w:rFonts w:cs="Calibri"/>
                <w:color w:val="121E23"/>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281933" w:rsidRDefault="00931E63" w:rsidP="004D45DB">
            <w:pPr>
              <w:keepNext/>
              <w:spacing w:before="120" w:after="120" w:line="288" w:lineRule="auto"/>
              <w:rPr>
                <w:rFonts w:cs="Calibri"/>
                <w:color w:val="121E23"/>
                <w:u w:val="single"/>
                <w:lang w:eastAsia="en-AU"/>
              </w:rPr>
            </w:pPr>
            <w:r w:rsidRPr="00BD182D">
              <w:rPr>
                <w:rFonts w:cs="Calibri"/>
                <w:color w:val="121E23"/>
                <w:lang w:eastAsia="en-AU"/>
              </w:rPr>
              <w:t>{sig1_line_1_</w:t>
            </w:r>
            <w:r>
              <w:rPr>
                <w:rFonts w:cs="Calibri"/>
                <w:color w:val="121E23"/>
                <w:lang w:eastAsia="en-AU"/>
              </w:rPr>
              <w:t>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BD182D" w:rsidRDefault="00931E63" w:rsidP="00BA48EF">
            <w:pPr>
              <w:keepNext/>
              <w:spacing w:before="120" w:after="120" w:line="288" w:lineRule="auto"/>
              <w:rPr>
                <w:rFonts w:cs="Calibri"/>
                <w:color w:val="121E23"/>
                <w:lang w:eastAsia="en-AU"/>
              </w:rPr>
            </w:pPr>
            <w:r w:rsidRPr="00BD182D">
              <w:rPr>
                <w:rFonts w:cs="Calibri"/>
                <w:color w:val="121E23"/>
                <w:lang w:eastAsia="en-AU"/>
              </w:rPr>
              <w:t>{sig</w:t>
            </w:r>
            <w:r w:rsidR="00BA48EF">
              <w:rPr>
                <w:rFonts w:cs="Calibri"/>
                <w:color w:val="121E23"/>
                <w:lang w:eastAsia="en-AU"/>
              </w:rPr>
              <w:t>2</w:t>
            </w:r>
            <w:r w:rsidRPr="00BD182D">
              <w:rPr>
                <w:rFonts w:cs="Calibri"/>
                <w:color w:val="121E23"/>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281933" w:rsidRDefault="00BA48EF" w:rsidP="004D45DB">
            <w:pPr>
              <w:keepNext/>
              <w:spacing w:before="120" w:after="120" w:line="288" w:lineRule="auto"/>
              <w:rPr>
                <w:rFonts w:cs="Calibri"/>
                <w:color w:val="121E23"/>
                <w:u w:val="single"/>
                <w:lang w:eastAsia="en-AU"/>
              </w:rPr>
            </w:pPr>
            <w:r>
              <w:rPr>
                <w:rFonts w:cs="Calibri"/>
                <w:color w:val="121E23"/>
                <w:lang w:eastAsia="en-AU"/>
              </w:rPr>
              <w:t>{sig2</w:t>
            </w:r>
            <w:r w:rsidR="00931E63" w:rsidRPr="00BD182D">
              <w:rPr>
                <w:rFonts w:cs="Calibri"/>
                <w:color w:val="121E23"/>
                <w:lang w:eastAsia="en-AU"/>
              </w:rPr>
              <w:t>_line_1_</w:t>
            </w:r>
            <w:r w:rsidR="00931E63">
              <w:rPr>
                <w:rFonts w:cs="Calibri"/>
                <w:color w:val="121E23"/>
                <w:lang w:eastAsia="en-AU"/>
              </w:rPr>
              <w:t>right</w:t>
            </w:r>
            <w:r w:rsidR="00931E63"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_line_2</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_line_2</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_line_3</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_line_3</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_line_4</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_line_4</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_line_5</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_line_5</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_line_6</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BA48EF">
              <w:rPr>
                <w:rFonts w:cs="Calibri"/>
                <w:color w:val="121E23"/>
                <w:lang w:eastAsia="en-AU"/>
              </w:rPr>
              <w:t>sig2</w:t>
            </w:r>
            <w:r>
              <w:rPr>
                <w:rFonts w:cs="Calibri"/>
                <w:color w:val="121E23"/>
                <w:lang w:eastAsia="en-AU"/>
              </w:rPr>
              <w:t>_line_6</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sectPr w:rsidR="00931E63">
      <w:footerReference w:type="default" r:id="rId15"/>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FF" w:rsidRDefault="00A756FF" w:rsidP="006358F1">
      <w:r>
        <w:separator/>
      </w:r>
    </w:p>
  </w:endnote>
  <w:endnote w:type="continuationSeparator" w:id="0">
    <w:p w:rsidR="00A756FF" w:rsidRDefault="00A756FF"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7935F9" w:rsidP="00D44FA7">
    <w:pPr>
      <w:pStyle w:val="Footer"/>
    </w:pPr>
    <w:bookmarkStart w:id="1" w:name="PRIMARYFOOTERSPECBEGIN1"/>
    <w:bookmarkEnd w:id="1"/>
    <w:r w:rsidRPr="007935F9">
      <w:rPr>
        <w:rFonts w:cs="Arial"/>
        <w:sz w:val="14"/>
      </w:rPr>
      <w:t xml:space="preserve">7022299_081.doc </w:t>
    </w:r>
    <w:bookmarkStart w:id="2" w:name="PRIMARYFOOTERSPECEND1"/>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845091">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4" w:name="PRIMARYFOOTERSPECBEGIN2"/>
    <w:bookmarkEnd w:id="4"/>
    <w:r w:rsidRPr="007935F9">
      <w:rPr>
        <w:rFonts w:cs="Arial"/>
        <w:sz w:val="14"/>
      </w:rPr>
      <w:t xml:space="preserve">7022299_081.doc </w:t>
    </w:r>
    <w:bookmarkStart w:id="5" w:name="PRIMARYFOOTERSPECEND2"/>
    <w:bookmarkEnd w:id="5"/>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845091">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FF" w:rsidRDefault="00A756FF" w:rsidP="006358F1">
      <w:r>
        <w:separator/>
      </w:r>
    </w:p>
  </w:footnote>
  <w:footnote w:type="continuationSeparator" w:id="0">
    <w:p w:rsidR="00A756FF" w:rsidRDefault="00A756FF" w:rsidP="00635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E95A91">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44F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D44FA7" w:rsidRPr="00132A8C" w:rsidTr="00D44FA7">
      <w:tc>
        <w:tcPr>
          <w:tcW w:w="3820" w:type="dxa"/>
          <w:shd w:val="clear" w:color="auto" w:fill="auto"/>
        </w:tcPr>
        <w:p w:rsidR="00D44FA7" w:rsidRPr="00132A8C" w:rsidRDefault="002F1639" w:rsidP="00D44FA7">
          <w:pPr>
            <w:pStyle w:val="Header"/>
            <w:tabs>
              <w:tab w:val="clear" w:pos="8640"/>
              <w:tab w:val="right" w:pos="9594"/>
            </w:tabs>
            <w:ind w:left="-426" w:firstLine="426"/>
            <w:rPr>
              <w:b w:val="0"/>
              <w:sz w:val="22"/>
              <w:szCs w:val="22"/>
            </w:rPr>
          </w:pPr>
          <w:r>
            <w:rPr>
              <w:b w:val="0"/>
              <w:noProof/>
              <w:sz w:val="22"/>
              <w:szCs w:val="22"/>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31.45pt;margin-top:249.6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D44FA7" w:rsidRPr="00132A8C">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8F1"/>
    <w:rsid w:val="00086742"/>
    <w:rsid w:val="000B143C"/>
    <w:rsid w:val="000E7312"/>
    <w:rsid w:val="001311CB"/>
    <w:rsid w:val="001472AC"/>
    <w:rsid w:val="00193642"/>
    <w:rsid w:val="001C32CF"/>
    <w:rsid w:val="001D0E6D"/>
    <w:rsid w:val="001D5B77"/>
    <w:rsid w:val="00227221"/>
    <w:rsid w:val="00267592"/>
    <w:rsid w:val="00281933"/>
    <w:rsid w:val="00287A7E"/>
    <w:rsid w:val="002A4D31"/>
    <w:rsid w:val="002F1639"/>
    <w:rsid w:val="00346E16"/>
    <w:rsid w:val="003F0905"/>
    <w:rsid w:val="00412D51"/>
    <w:rsid w:val="00443D8B"/>
    <w:rsid w:val="004D45DB"/>
    <w:rsid w:val="005130F6"/>
    <w:rsid w:val="00537E21"/>
    <w:rsid w:val="00574CD5"/>
    <w:rsid w:val="0059108D"/>
    <w:rsid w:val="005959B6"/>
    <w:rsid w:val="005A273D"/>
    <w:rsid w:val="005D2558"/>
    <w:rsid w:val="005F356D"/>
    <w:rsid w:val="006358F1"/>
    <w:rsid w:val="006E2B5E"/>
    <w:rsid w:val="0071264B"/>
    <w:rsid w:val="007259A7"/>
    <w:rsid w:val="0073719D"/>
    <w:rsid w:val="007809C7"/>
    <w:rsid w:val="007935F9"/>
    <w:rsid w:val="008033D8"/>
    <w:rsid w:val="00845091"/>
    <w:rsid w:val="008F5DAE"/>
    <w:rsid w:val="00931E63"/>
    <w:rsid w:val="00971368"/>
    <w:rsid w:val="00A756FF"/>
    <w:rsid w:val="00B14982"/>
    <w:rsid w:val="00B50AA5"/>
    <w:rsid w:val="00BA48EF"/>
    <w:rsid w:val="00BC6328"/>
    <w:rsid w:val="00CB6F11"/>
    <w:rsid w:val="00CF4385"/>
    <w:rsid w:val="00D44FA7"/>
    <w:rsid w:val="00D57F9E"/>
    <w:rsid w:val="00DD4F32"/>
    <w:rsid w:val="00E72FE6"/>
    <w:rsid w:val="00E7540F"/>
    <w:rsid w:val="00E95A91"/>
    <w:rsid w:val="00EF6AC7"/>
    <w:rsid w:val="00F0232C"/>
    <w:rsid w:val="00F30E80"/>
    <w:rsid w:val="00F50FAA"/>
    <w:rsid w:val="00F74B9C"/>
    <w:rsid w:val="00FB40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FD481C0F.dotm</Template>
  <TotalTime>1</TotalTime>
  <Pages>10</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16167</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2</cp:revision>
  <cp:lastPrinted>2017-03-28T08:39:00Z</cp:lastPrinted>
  <dcterms:created xsi:type="dcterms:W3CDTF">2018-06-15T03:07:00Z</dcterms:created>
  <dcterms:modified xsi:type="dcterms:W3CDTF">2018-06-15T03:07:00Z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