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718"/>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bl>
    <w:p w:rsidR="00791E6C" w:rsidRDefault="00791E6C" w:rsidP="00791E6C">
      <w:pPr>
        <w:sectPr w:rsidR="00791E6C">
          <w:footerReference w:type="default" r:id="rId8"/>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310626">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310626">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w:t>
      </w:r>
      <w:proofErr w:type="spellStart"/>
      <w:r w:rsidR="00695856" w:rsidRPr="00695856">
        <w:t>permittedPurpose</w:t>
      </w:r>
      <w:proofErr w:type="spellEnd"/>
      <w:r w:rsidR="00695856" w:rsidRPr="00695856">
        <w:t>}</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w:t>
      </w:r>
      <w:bookmarkStart w:id="61" w:name="_GoBack"/>
      <w:bookmarkEnd w:id="61"/>
      <w:del w:id="62" w:author="Jerry Han" w:date="2018-11-20T16:47:00Z">
        <w:r w:rsidRPr="00695856" w:rsidDel="00CD4F1D">
          <w:delText xml:space="preserve">the </w:delText>
        </w:r>
      </w:del>
      <w:r w:rsidR="00695856" w:rsidRPr="00695856">
        <w:rPr>
          <w:b/>
        </w:rPr>
        <w:t>{jurisdiction}</w:t>
      </w:r>
      <w:r w:rsidR="00695856" w:rsidRPr="00695856">
        <w:t>.</w:t>
      </w:r>
    </w:p>
    <w:p w:rsidR="00791E6C" w:rsidRDefault="00791E6C" w:rsidP="00791E6C">
      <w:pPr>
        <w:pStyle w:val="MOTermsL2"/>
        <w:outlineLvl w:val="9"/>
      </w:pPr>
      <w:bookmarkStart w:id="63" w:name="_Toc191093860"/>
      <w:bookmarkStart w:id="64" w:name="_Toc191108301"/>
      <w:bookmarkStart w:id="65" w:name="_Toc191108376"/>
      <w:bookmarkStart w:id="66" w:name="_Toc191108560"/>
      <w:bookmarkStart w:id="67" w:name="_Toc191108873"/>
      <w:bookmarkStart w:id="68" w:name="_Toc191108945"/>
      <w:bookmarkStart w:id="69" w:name="_Toc191109072"/>
      <w:bookmarkStart w:id="70" w:name="_Toc191109141"/>
      <w:bookmarkStart w:id="71" w:name="_Toc191109262"/>
      <w:bookmarkStart w:id="72" w:name="_Toc191109344"/>
      <w:bookmarkStart w:id="73" w:name="_Toc191109442"/>
      <w:bookmarkStart w:id="74" w:name="_Toc191109542"/>
      <w:bookmarkStart w:id="75" w:name="_Toc194397507"/>
      <w:bookmarkStart w:id="76" w:name="_Toc453324084"/>
      <w:bookmarkStart w:id="77" w:name="_Toc467575269"/>
      <w:r>
        <w:t>Interpretation</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 xml:space="preserve">f any provision does not comply then it must be read down </w:t>
      </w:r>
      <w:proofErr w:type="gramStart"/>
      <w:r>
        <w:t>so as to</w:t>
      </w:r>
      <w:proofErr w:type="gramEnd"/>
      <w:r>
        <w:t xml:space="preserve"> give it as much effect as possible. If it is not possible to give that provision any effect at </w:t>
      </w:r>
      <w:proofErr w:type="gramStart"/>
      <w:r>
        <w:t>all</w:t>
      </w:r>
      <w:r w:rsidR="000A1432">
        <w:t xml:space="preserve"> </w:t>
      </w:r>
      <w:r>
        <w:t xml:space="preserve"> then</w:t>
      </w:r>
      <w:proofErr w:type="gramEnd"/>
      <w:r>
        <w:t xml:space="preserve">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8" w:name="_Toc23312456"/>
      <w:bookmarkStart w:id="79" w:name="_Toc191093861"/>
      <w:bookmarkStart w:id="80" w:name="_Toc191108302"/>
      <w:bookmarkStart w:id="81" w:name="_Toc191108377"/>
      <w:bookmarkStart w:id="82" w:name="_Toc191108561"/>
      <w:bookmarkStart w:id="83" w:name="_Toc191108874"/>
      <w:bookmarkStart w:id="84" w:name="_Toc191108946"/>
      <w:bookmarkStart w:id="85" w:name="_Toc191109073"/>
      <w:bookmarkStart w:id="86" w:name="_Toc191109142"/>
      <w:bookmarkStart w:id="87" w:name="_Toc191109263"/>
      <w:bookmarkStart w:id="88" w:name="_Toc191109345"/>
      <w:bookmarkStart w:id="89" w:name="_Toc191109443"/>
      <w:bookmarkStart w:id="90" w:name="_Toc191109543"/>
      <w:bookmarkStart w:id="91" w:name="_Toc194397508"/>
      <w:bookmarkStart w:id="92" w:name="_Toc453324085"/>
      <w:bookmarkStart w:id="93" w:name="_Toc467575270"/>
      <w:bookmarkEnd w:id="60"/>
      <w:r>
        <w:t>Confidentiality Obligations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91E6C" w:rsidRDefault="00791E6C" w:rsidP="00791E6C">
      <w:pPr>
        <w:pStyle w:val="MOTermsL2"/>
        <w:outlineLvl w:val="9"/>
      </w:pPr>
      <w:bookmarkStart w:id="94" w:name="_Toc191093862"/>
      <w:bookmarkStart w:id="95" w:name="_Toc191108303"/>
      <w:bookmarkStart w:id="96" w:name="_Toc191108378"/>
      <w:bookmarkStart w:id="97" w:name="_Toc191108562"/>
      <w:bookmarkStart w:id="98" w:name="_Toc191108875"/>
      <w:bookmarkStart w:id="99" w:name="_Toc191108947"/>
      <w:bookmarkStart w:id="100" w:name="_Toc191109074"/>
      <w:bookmarkStart w:id="101" w:name="_Toc191109143"/>
      <w:bookmarkStart w:id="102" w:name="_Toc191109264"/>
      <w:bookmarkStart w:id="103" w:name="_Toc191109346"/>
      <w:bookmarkStart w:id="104" w:name="_Toc191109444"/>
      <w:bookmarkStart w:id="105" w:name="_Toc191109544"/>
      <w:bookmarkStart w:id="106" w:name="_Toc194397509"/>
      <w:bookmarkStart w:id="107" w:name="_Toc453324086"/>
      <w:bookmarkStart w:id="108" w:name="_Toc467575271"/>
      <w:r>
        <w:t>Confidentiality</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9" w:name="_Toc191093863"/>
      <w:bookmarkStart w:id="110" w:name="_Toc191108304"/>
      <w:bookmarkStart w:id="111" w:name="_Toc191108379"/>
      <w:bookmarkStart w:id="112" w:name="_Toc191108563"/>
      <w:bookmarkStart w:id="113" w:name="_Toc191108876"/>
      <w:bookmarkStart w:id="114" w:name="_Toc191108948"/>
      <w:bookmarkStart w:id="115" w:name="_Toc191109075"/>
      <w:bookmarkStart w:id="116" w:name="_Toc191109144"/>
      <w:bookmarkStart w:id="117" w:name="_Toc191109265"/>
      <w:bookmarkStart w:id="118" w:name="_Toc191109347"/>
      <w:bookmarkStart w:id="119" w:name="_Toc191109445"/>
      <w:bookmarkStart w:id="120" w:name="_Toc191109545"/>
      <w:bookmarkStart w:id="121" w:name="_Toc194397510"/>
      <w:bookmarkStart w:id="122" w:name="_Toc453324087"/>
      <w:bookmarkStart w:id="123" w:name="_Toc467575272"/>
      <w:r>
        <w:t>Use of Confidential Information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4" w:name="_Toc191093864"/>
      <w:bookmarkStart w:id="125" w:name="_Toc191108305"/>
      <w:bookmarkStart w:id="126" w:name="_Toc191108380"/>
      <w:bookmarkStart w:id="127" w:name="_Toc191108564"/>
      <w:bookmarkStart w:id="128" w:name="_Toc191108877"/>
      <w:bookmarkStart w:id="129" w:name="_Toc191108949"/>
      <w:bookmarkStart w:id="130" w:name="_Toc191109076"/>
      <w:bookmarkStart w:id="131" w:name="_Toc191109145"/>
      <w:bookmarkStart w:id="132" w:name="_Toc191109266"/>
      <w:bookmarkStart w:id="133" w:name="_Toc191109348"/>
      <w:bookmarkStart w:id="134" w:name="_Toc191109446"/>
      <w:bookmarkStart w:id="135" w:name="_Toc191109546"/>
      <w:bookmarkStart w:id="136" w:name="_Toc194397511"/>
      <w:bookmarkStart w:id="137" w:name="_Toc453324088"/>
      <w:bookmarkStart w:id="138" w:name="_Toc467575273"/>
      <w:r>
        <w:t>Protection of Confidential Information</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9" w:name="_Toc191093865"/>
      <w:bookmarkStart w:id="140" w:name="_Toc191108306"/>
      <w:bookmarkStart w:id="141" w:name="_Toc191108381"/>
      <w:bookmarkStart w:id="142" w:name="_Toc191108565"/>
      <w:bookmarkStart w:id="143" w:name="_Toc191108878"/>
      <w:bookmarkStart w:id="144" w:name="_Toc191108950"/>
      <w:bookmarkStart w:id="145" w:name="_Toc191109077"/>
      <w:bookmarkStart w:id="146" w:name="_Toc191109146"/>
      <w:bookmarkStart w:id="147" w:name="_Toc191109267"/>
      <w:bookmarkStart w:id="148" w:name="_Toc191109349"/>
      <w:bookmarkStart w:id="149" w:name="_Toc191109447"/>
      <w:bookmarkStart w:id="150" w:name="_Toc191109547"/>
      <w:bookmarkStart w:id="151" w:name="_Toc194397512"/>
      <w:bookmarkStart w:id="152" w:name="_Toc453324089"/>
      <w:bookmarkStart w:id="153" w:name="_Toc467575274"/>
      <w:r>
        <w:t>Authorised Recipients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4" w:name="_Toc23312457"/>
      <w:bookmarkStart w:id="155" w:name="_Toc191093869"/>
      <w:bookmarkStart w:id="156" w:name="_Toc191108310"/>
      <w:bookmarkStart w:id="157" w:name="_Toc191108385"/>
      <w:bookmarkStart w:id="158" w:name="_Toc191108569"/>
      <w:bookmarkStart w:id="159" w:name="_Toc191108882"/>
      <w:bookmarkStart w:id="160" w:name="_Toc191108954"/>
      <w:bookmarkStart w:id="161" w:name="_Toc191109081"/>
      <w:bookmarkStart w:id="162" w:name="_Toc191109150"/>
      <w:bookmarkStart w:id="163" w:name="_Toc191109271"/>
      <w:bookmarkStart w:id="164" w:name="_Toc191109353"/>
      <w:bookmarkStart w:id="165" w:name="_Toc191109451"/>
      <w:bookmarkStart w:id="166" w:name="_Toc191109551"/>
      <w:bookmarkStart w:id="167" w:name="_Toc194397516"/>
      <w:bookmarkStart w:id="168" w:name="_Toc453324092"/>
      <w:bookmarkStart w:id="169" w:name="_Toc467575276"/>
      <w:r>
        <w:t>Return of Confidential Information</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70" w:name="_Toc191093870"/>
      <w:bookmarkStart w:id="171" w:name="_Toc191108311"/>
      <w:bookmarkStart w:id="172" w:name="_Toc191108386"/>
      <w:bookmarkStart w:id="173" w:name="_Toc191108570"/>
      <w:bookmarkStart w:id="174" w:name="_Toc191108883"/>
      <w:bookmarkStart w:id="175" w:name="_Toc191108955"/>
      <w:bookmarkStart w:id="176" w:name="_Toc191109082"/>
      <w:bookmarkStart w:id="177" w:name="_Toc191109151"/>
      <w:bookmarkStart w:id="178" w:name="_Toc191109272"/>
      <w:bookmarkStart w:id="179" w:name="_Toc191109354"/>
      <w:bookmarkStart w:id="180" w:name="_Toc191109452"/>
      <w:bookmarkStart w:id="181" w:name="_Toc191109552"/>
      <w:bookmarkStart w:id="182" w:name="_Toc194397517"/>
      <w:bookmarkStart w:id="183" w:name="_Toc453324093"/>
      <w:bookmarkStart w:id="184" w:name="_Toc467575277"/>
      <w:r>
        <w:t>Intellectual Property Rights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91E6C" w:rsidRDefault="00791E6C" w:rsidP="00791E6C">
      <w:pPr>
        <w:pStyle w:val="MOTermsL4"/>
        <w:numPr>
          <w:ilvl w:val="0"/>
          <w:numId w:val="0"/>
        </w:numPr>
        <w:ind w:left="851"/>
        <w:rPr>
          <w:b/>
          <w:bCs/>
        </w:rPr>
      </w:pPr>
      <w:bookmarkStart w:id="185"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6" w:name="_Toc23312458"/>
      <w:bookmarkStart w:id="187" w:name="_Toc191093871"/>
      <w:bookmarkStart w:id="188" w:name="_Toc191108312"/>
      <w:bookmarkStart w:id="189" w:name="_Toc191108387"/>
      <w:bookmarkStart w:id="190" w:name="_Toc191108571"/>
      <w:bookmarkStart w:id="191" w:name="_Toc191108884"/>
      <w:bookmarkStart w:id="192" w:name="_Toc191108956"/>
      <w:bookmarkStart w:id="193" w:name="_Toc191109083"/>
      <w:bookmarkStart w:id="194" w:name="_Toc191109152"/>
      <w:bookmarkStart w:id="195" w:name="_Toc191109273"/>
      <w:bookmarkStart w:id="196" w:name="_Toc191109355"/>
      <w:bookmarkStart w:id="197" w:name="_Toc191109453"/>
      <w:bookmarkStart w:id="198" w:name="_Toc191109553"/>
      <w:bookmarkStart w:id="199" w:name="_Toc194397518"/>
      <w:bookmarkStart w:id="200" w:name="_Toc453324094"/>
      <w:bookmarkStart w:id="201" w:name="_Toc467575278"/>
      <w:bookmarkEnd w:id="185"/>
      <w:r>
        <w:t>Acknowledgements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2" w:name="_Toc453303012"/>
      <w:bookmarkStart w:id="203" w:name="_Toc453324097"/>
      <w:bookmarkStart w:id="204" w:name="_Toc467575279"/>
      <w:bookmarkStart w:id="205" w:name="_Toc23312459"/>
      <w:bookmarkStart w:id="206" w:name="_Toc191093872"/>
      <w:bookmarkStart w:id="207" w:name="_Toc191108313"/>
      <w:bookmarkStart w:id="208" w:name="_Toc191108388"/>
      <w:bookmarkStart w:id="209" w:name="_Toc191108572"/>
      <w:bookmarkStart w:id="210" w:name="_Toc191108885"/>
      <w:bookmarkStart w:id="211" w:name="_Toc191108957"/>
      <w:bookmarkStart w:id="212" w:name="_Toc191109084"/>
      <w:bookmarkStart w:id="213" w:name="_Toc191109153"/>
      <w:bookmarkStart w:id="214" w:name="_Toc191109274"/>
      <w:bookmarkStart w:id="215" w:name="_Toc191109356"/>
      <w:bookmarkStart w:id="216" w:name="_Toc191109454"/>
      <w:bookmarkStart w:id="217" w:name="_Toc191109554"/>
      <w:bookmarkStart w:id="218" w:name="_Toc194397519"/>
      <w:bookmarkStart w:id="219" w:name="_Toc453324095"/>
      <w:bookmarkStart w:id="220" w:name="_Toc13903097"/>
      <w:r>
        <w:lastRenderedPageBreak/>
        <w:t>Duration of Obligations</w:t>
      </w:r>
      <w:bookmarkEnd w:id="202"/>
      <w:bookmarkEnd w:id="203"/>
      <w:bookmarkEnd w:id="204"/>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w:t>
      </w:r>
      <w:proofErr w:type="spellStart"/>
      <w:r w:rsidR="002655A8" w:rsidRPr="002655A8">
        <w:t>durationOfObligations</w:t>
      </w:r>
      <w:proofErr w:type="spellEnd"/>
      <w:r w:rsidR="002655A8" w:rsidRPr="002655A8">
        <w:t>}</w:t>
      </w:r>
      <w:r>
        <w:t xml:space="preserve">. </w:t>
      </w:r>
    </w:p>
    <w:p w:rsidR="00791E6C" w:rsidRDefault="00791E6C" w:rsidP="00791E6C">
      <w:pPr>
        <w:pStyle w:val="MOTermsL1"/>
        <w:outlineLvl w:val="9"/>
      </w:pPr>
      <w:bookmarkStart w:id="221" w:name="_Toc453324096"/>
      <w:bookmarkStart w:id="222" w:name="_Toc46757528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Notices</w:t>
      </w:r>
      <w:bookmarkEnd w:id="221"/>
      <w:bookmarkEnd w:id="222"/>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3" w:name="_Toc451790900"/>
      <w:bookmarkStart w:id="224" w:name="_Toc453324098"/>
      <w:bookmarkStart w:id="225" w:name="_Toc467575281"/>
      <w:bookmarkStart w:id="226" w:name="_Toc23312460"/>
      <w:bookmarkStart w:id="227" w:name="_Toc191093873"/>
      <w:bookmarkStart w:id="228" w:name="_Toc191108314"/>
      <w:bookmarkStart w:id="229" w:name="_Toc191108389"/>
      <w:bookmarkStart w:id="230" w:name="_Toc191108573"/>
      <w:bookmarkStart w:id="231" w:name="_Toc191108886"/>
      <w:bookmarkStart w:id="232" w:name="_Toc191108958"/>
      <w:bookmarkStart w:id="233" w:name="_Toc191109085"/>
      <w:bookmarkStart w:id="234" w:name="_Toc191109154"/>
      <w:bookmarkStart w:id="235" w:name="_Toc191109275"/>
      <w:bookmarkStart w:id="236" w:name="_Toc191109357"/>
      <w:bookmarkStart w:id="237" w:name="_Toc191109455"/>
      <w:bookmarkStart w:id="238" w:name="_Toc191109555"/>
      <w:bookmarkStart w:id="239" w:name="_Toc194397520"/>
      <w:bookmarkEnd w:id="223"/>
      <w:r>
        <w:t>Termination</w:t>
      </w:r>
      <w:bookmarkEnd w:id="224"/>
      <w:bookmarkEnd w:id="225"/>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40" w:name="_Toc453324099"/>
      <w:bookmarkStart w:id="241" w:name="_Toc467575282"/>
      <w:r>
        <w:t>General Conditions</w:t>
      </w:r>
      <w:bookmarkEnd w:id="22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791E6C" w:rsidRDefault="00791E6C" w:rsidP="00791E6C">
      <w:pPr>
        <w:pStyle w:val="MOTermsL2"/>
        <w:outlineLvl w:val="9"/>
      </w:pPr>
      <w:bookmarkStart w:id="242" w:name="_Toc191093874"/>
      <w:bookmarkStart w:id="243" w:name="_Toc191108315"/>
      <w:bookmarkStart w:id="244" w:name="_Toc191108390"/>
      <w:bookmarkStart w:id="245" w:name="_Toc191108574"/>
      <w:bookmarkStart w:id="246" w:name="_Toc191108887"/>
      <w:bookmarkStart w:id="247" w:name="_Toc191108959"/>
      <w:bookmarkStart w:id="248" w:name="_Toc191109086"/>
      <w:bookmarkStart w:id="249" w:name="_Toc191109155"/>
      <w:bookmarkStart w:id="250" w:name="_Toc191109276"/>
      <w:bookmarkStart w:id="251" w:name="_Toc191109358"/>
      <w:bookmarkStart w:id="252" w:name="_Toc191109456"/>
      <w:bookmarkStart w:id="253" w:name="_Toc191109556"/>
      <w:bookmarkStart w:id="254" w:name="_Toc194397521"/>
      <w:bookmarkStart w:id="255" w:name="_Toc453324100"/>
      <w:bookmarkStart w:id="256" w:name="_Toc467575283"/>
      <w:bookmarkStart w:id="257" w:name="_Toc13903098"/>
      <w:bookmarkStart w:id="258" w:name="_Toc23312461"/>
      <w:r>
        <w:t>Date of provision of Confidential Information</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791E6C" w:rsidRDefault="00791E6C" w:rsidP="00791E6C">
      <w:pPr>
        <w:pStyle w:val="MOTermsL3"/>
        <w:numPr>
          <w:ilvl w:val="2"/>
          <w:numId w:val="22"/>
        </w:numPr>
      </w:pPr>
      <w:r>
        <w:t xml:space="preserve">This Agreement binds the Receiving Party in respect of </w:t>
      </w:r>
      <w:proofErr w:type="gramStart"/>
      <w:r>
        <w:t>any and all</w:t>
      </w:r>
      <w:proofErr w:type="gramEnd"/>
      <w:r>
        <w:t xml:space="preserve">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9" w:name="_Toc13903099"/>
      <w:bookmarkStart w:id="260" w:name="_Toc23312462"/>
      <w:bookmarkStart w:id="261" w:name="_Toc191093876"/>
      <w:bookmarkStart w:id="262" w:name="_Toc191108317"/>
      <w:bookmarkStart w:id="263" w:name="_Toc191108392"/>
      <w:bookmarkStart w:id="264" w:name="_Toc191108576"/>
      <w:bookmarkStart w:id="265" w:name="_Toc191108889"/>
      <w:bookmarkStart w:id="266" w:name="_Toc191108961"/>
      <w:bookmarkStart w:id="267" w:name="_Toc191109088"/>
      <w:bookmarkStart w:id="268" w:name="_Toc191109157"/>
      <w:bookmarkStart w:id="269" w:name="_Toc191109278"/>
      <w:bookmarkStart w:id="270" w:name="_Toc191109360"/>
      <w:bookmarkStart w:id="271" w:name="_Toc191109458"/>
      <w:bookmarkStart w:id="272" w:name="_Toc191109558"/>
      <w:bookmarkStart w:id="273" w:name="_Toc194397523"/>
      <w:bookmarkStart w:id="274" w:name="_Toc453324102"/>
      <w:bookmarkStart w:id="275" w:name="_Toc467575284"/>
      <w:bookmarkEnd w:id="257"/>
      <w:bookmarkEnd w:id="258"/>
      <w:r>
        <w:lastRenderedPageBreak/>
        <w:t>Non-Merger of Provisions</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6" w:name="_Toc453323791"/>
      <w:bookmarkStart w:id="277" w:name="_Toc467575285"/>
      <w:r>
        <w:t>No Exclusion of Law or Equity</w:t>
      </w:r>
      <w:bookmarkEnd w:id="276"/>
      <w:bookmarkEnd w:id="277"/>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8" w:name="_Toc13903100"/>
      <w:bookmarkStart w:id="279" w:name="_Toc23312463"/>
      <w:bookmarkStart w:id="280" w:name="_Toc191093877"/>
      <w:bookmarkStart w:id="281" w:name="_Toc191108318"/>
      <w:bookmarkStart w:id="282" w:name="_Toc191108393"/>
      <w:bookmarkStart w:id="283" w:name="_Toc191108577"/>
      <w:bookmarkStart w:id="284" w:name="_Toc191108890"/>
      <w:bookmarkStart w:id="285" w:name="_Toc191108962"/>
      <w:bookmarkStart w:id="286" w:name="_Toc191109089"/>
      <w:bookmarkStart w:id="287" w:name="_Toc191109158"/>
      <w:bookmarkStart w:id="288" w:name="_Toc191109279"/>
      <w:bookmarkStart w:id="289" w:name="_Toc191109361"/>
      <w:bookmarkStart w:id="290" w:name="_Toc191109459"/>
      <w:bookmarkStart w:id="291" w:name="_Toc191109559"/>
      <w:bookmarkStart w:id="292" w:name="_Toc194397524"/>
      <w:bookmarkStart w:id="293" w:name="_Toc453324103"/>
      <w:bookmarkStart w:id="294" w:name="_Toc467575286"/>
      <w:r>
        <w:t>Waiver</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5" w:name="_Toc13903102"/>
      <w:bookmarkStart w:id="296" w:name="_Toc23312464"/>
      <w:bookmarkStart w:id="297" w:name="_Toc191093878"/>
      <w:bookmarkStart w:id="298" w:name="_Toc191108319"/>
      <w:bookmarkStart w:id="299" w:name="_Toc191108394"/>
      <w:bookmarkStart w:id="300" w:name="_Toc191108578"/>
      <w:bookmarkStart w:id="301" w:name="_Toc191108891"/>
      <w:bookmarkStart w:id="302" w:name="_Toc191108963"/>
      <w:bookmarkStart w:id="303" w:name="_Toc191109090"/>
      <w:bookmarkStart w:id="304" w:name="_Toc191109159"/>
      <w:bookmarkStart w:id="305" w:name="_Toc191109280"/>
      <w:bookmarkStart w:id="306" w:name="_Toc191109362"/>
      <w:bookmarkStart w:id="307" w:name="_Toc191109460"/>
      <w:bookmarkStart w:id="308" w:name="_Toc191109560"/>
      <w:bookmarkStart w:id="309" w:name="_Toc194397525"/>
      <w:bookmarkStart w:id="310" w:name="_Toc453324104"/>
      <w:bookmarkStart w:id="311" w:name="_Toc467575287"/>
      <w:r>
        <w:t>No Amendments without Agreement</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2" w:name="_Toc453324105"/>
      <w:bookmarkStart w:id="313" w:name="_Toc467575288"/>
      <w:bookmarkStart w:id="314" w:name="_Toc13903104"/>
      <w:bookmarkStart w:id="315" w:name="_Toc23312465"/>
      <w:bookmarkStart w:id="316" w:name="_Toc191093879"/>
      <w:bookmarkStart w:id="317" w:name="_Toc191108320"/>
      <w:bookmarkStart w:id="318" w:name="_Toc191108395"/>
      <w:bookmarkStart w:id="319" w:name="_Toc191108579"/>
      <w:bookmarkStart w:id="320" w:name="_Toc191108892"/>
      <w:bookmarkStart w:id="321" w:name="_Toc191108964"/>
      <w:bookmarkStart w:id="322" w:name="_Toc191109091"/>
      <w:bookmarkStart w:id="323" w:name="_Toc191109160"/>
      <w:bookmarkStart w:id="324" w:name="_Toc191109281"/>
      <w:bookmarkStart w:id="325" w:name="_Toc191109363"/>
      <w:bookmarkStart w:id="326" w:name="_Toc191109461"/>
      <w:bookmarkStart w:id="327" w:name="_Toc191109561"/>
      <w:bookmarkStart w:id="328" w:name="_Toc194397526"/>
      <w:r>
        <w:t>Agreement in Entirety</w:t>
      </w:r>
      <w:bookmarkEnd w:id="312"/>
      <w:bookmarkEnd w:id="313"/>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9" w:name="_Toc453324106"/>
      <w:bookmarkStart w:id="330" w:name="_Toc467575289"/>
      <w:r>
        <w:t>Jurisdiction</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1" w:name="Reference"/>
      <w:bookmarkStart w:id="332" w:name="_Toc23312467"/>
      <w:bookmarkEnd w:id="331"/>
      <w:bookmarkEnd w:id="332"/>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CD4F1D">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626" w:rsidRDefault="00310626" w:rsidP="00791E6C">
      <w:r>
        <w:separator/>
      </w:r>
    </w:p>
  </w:endnote>
  <w:endnote w:type="continuationSeparator" w:id="0">
    <w:p w:rsidR="00310626" w:rsidRDefault="00310626"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PRIMARYFOOTERSPECBEGIN1"/>
  <w:bookmarkEnd w:id="0"/>
  <w:p w:rsidR="00916EB5" w:rsidRDefault="00DC5B64" w:rsidP="00916EB5">
    <w:pPr>
      <w:pStyle w:val="Footer"/>
    </w:pPr>
    <w:r>
      <w:rPr>
        <w:rFonts w:cs="Arial"/>
        <w:noProof/>
        <w:sz w:val="14"/>
        <w:lang w:eastAsia="en-AU"/>
      </w:rPr>
      <mc:AlternateContent>
        <mc:Choice Requires="wps">
          <w:drawing>
            <wp:anchor distT="0" distB="0" distL="114300" distR="114300" simplePos="0" relativeHeight="251657216" behindDoc="1" locked="0" layoutInCell="0" allowOverlap="1">
              <wp:simplePos x="0" y="0"/>
              <wp:positionH relativeFrom="margin">
                <wp:posOffset>579755</wp:posOffset>
              </wp:positionH>
              <wp:positionV relativeFrom="margin">
                <wp:posOffset>3313430</wp:posOffset>
              </wp:positionV>
              <wp:extent cx="5237480" cy="3142615"/>
              <wp:effectExtent l="0" t="1151255" r="0" b="65913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45.65pt;margin-top:260.9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" o:allowincell="f" filled="f" stroked="f">
              <v:stroke joinstyle="round"/>
              <o:lock v:ext="edit" shapetype="t"/>
              <v:textbox style="mso-fit-shape-to-text:t">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3203B2" w:rsidRPr="003203B2">
      <w:rPr>
        <w:rFonts w:cs="Arial"/>
        <w:sz w:val="14"/>
      </w:rPr>
      <w:t xml:space="preserve">7022299_080.doc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3" w:name="PRIMARYFOOTERSPECBEGIN4"/>
    <w:bookmarkStart w:id="334" w:name="PRIMARYFOOTERSPECBEGIN3"/>
    <w:bookmarkEnd w:id="333"/>
    <w:bookmarkEnd w:id="334"/>
    <w:r w:rsidRPr="003203B2">
      <w:rPr>
        <w:rFonts w:cs="Arial"/>
        <w:sz w:val="14"/>
      </w:rPr>
      <w:t xml:space="preserve">7022299_080.doc </w:t>
    </w:r>
    <w:bookmarkStart w:id="335" w:name="PRIMARYFOOTERSPECEND3"/>
    <w:bookmarkEnd w:id="3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626" w:rsidRDefault="00310626" w:rsidP="00791E6C">
      <w:r>
        <w:separator/>
      </w:r>
    </w:p>
  </w:footnote>
  <w:footnote w:type="continuationSeparator" w:id="0">
    <w:p w:rsidR="00310626" w:rsidRDefault="00310626" w:rsidP="0079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916EB5" w:rsidRPr="00132A8C" w:rsidTr="00916EB5">
      <w:tc>
        <w:tcPr>
          <w:tcW w:w="3820" w:type="dxa"/>
          <w:shd w:val="clear" w:color="auto" w:fill="auto"/>
        </w:tcPr>
        <w:p w:rsidR="00916EB5" w:rsidRPr="00132A8C" w:rsidRDefault="00916EB5" w:rsidP="00916EB5">
          <w:pPr>
            <w:pStyle w:val="Header"/>
            <w:tabs>
              <w:tab w:val="clear" w:pos="8640"/>
              <w:tab w:val="right" w:pos="9594"/>
            </w:tabs>
            <w:ind w:left="-426" w:firstLine="426"/>
            <w:rPr>
              <w:b w:val="0"/>
              <w:sz w:val="22"/>
              <w:szCs w:val="22"/>
            </w:rPr>
          </w:pP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310626">
    <w:pPr>
      <w:pStyle w:val="Header"/>
      <w:tabs>
        <w:tab w:val="right" w:pos="9639"/>
      </w:tabs>
      <w:rPr>
        <w:sz w:val="16"/>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Han">
    <w15:presenceInfo w15:providerId="AD" w15:userId="S-1-5-21-4120442624-3692453079-4030903538-6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85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27C62"/>
    <w:rsid w:val="000A1432"/>
    <w:rsid w:val="000E38A5"/>
    <w:rsid w:val="000F1319"/>
    <w:rsid w:val="00107F04"/>
    <w:rsid w:val="00112FF5"/>
    <w:rsid w:val="001240E4"/>
    <w:rsid w:val="001F593D"/>
    <w:rsid w:val="00216655"/>
    <w:rsid w:val="00227221"/>
    <w:rsid w:val="00264581"/>
    <w:rsid w:val="002655A8"/>
    <w:rsid w:val="002B464C"/>
    <w:rsid w:val="002E3089"/>
    <w:rsid w:val="002E5D84"/>
    <w:rsid w:val="00304367"/>
    <w:rsid w:val="00310626"/>
    <w:rsid w:val="003203B2"/>
    <w:rsid w:val="003946A1"/>
    <w:rsid w:val="003B268E"/>
    <w:rsid w:val="003F0905"/>
    <w:rsid w:val="00433D79"/>
    <w:rsid w:val="004E32AB"/>
    <w:rsid w:val="0053190D"/>
    <w:rsid w:val="00532D74"/>
    <w:rsid w:val="00537E21"/>
    <w:rsid w:val="00567308"/>
    <w:rsid w:val="00574CD5"/>
    <w:rsid w:val="005959B6"/>
    <w:rsid w:val="005D3878"/>
    <w:rsid w:val="005E30A7"/>
    <w:rsid w:val="00695856"/>
    <w:rsid w:val="006E1488"/>
    <w:rsid w:val="00705EEE"/>
    <w:rsid w:val="0071264B"/>
    <w:rsid w:val="00725FE0"/>
    <w:rsid w:val="00791E6C"/>
    <w:rsid w:val="007938C5"/>
    <w:rsid w:val="007D0D26"/>
    <w:rsid w:val="0082172C"/>
    <w:rsid w:val="008405BD"/>
    <w:rsid w:val="008B506F"/>
    <w:rsid w:val="008F5DAE"/>
    <w:rsid w:val="00916EB5"/>
    <w:rsid w:val="00971368"/>
    <w:rsid w:val="009B248B"/>
    <w:rsid w:val="009F5331"/>
    <w:rsid w:val="00AB783F"/>
    <w:rsid w:val="00AE755D"/>
    <w:rsid w:val="00B115B4"/>
    <w:rsid w:val="00B57F37"/>
    <w:rsid w:val="00C76696"/>
    <w:rsid w:val="00C95837"/>
    <w:rsid w:val="00CD4F1D"/>
    <w:rsid w:val="00CE68DE"/>
    <w:rsid w:val="00D039BE"/>
    <w:rsid w:val="00D37C97"/>
    <w:rsid w:val="00D5501B"/>
    <w:rsid w:val="00D77254"/>
    <w:rsid w:val="00D8272E"/>
    <w:rsid w:val="00D90CAA"/>
    <w:rsid w:val="00DC30B5"/>
    <w:rsid w:val="00DC5B64"/>
    <w:rsid w:val="00E56E0C"/>
    <w:rsid w:val="00E80D0A"/>
    <w:rsid w:val="00E80F6D"/>
    <w:rsid w:val="00ED61C0"/>
    <w:rsid w:val="00EF6802"/>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34E12C1"/>
  <w15:docId w15:val="{5853A8C4-D126-4B8E-9B3B-106AA45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AAB6A-2D15-44C2-87AC-F8D3880F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16466</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3</cp:revision>
  <cp:lastPrinted>2017-03-28T05:23:00Z</cp:lastPrinted>
  <dcterms:created xsi:type="dcterms:W3CDTF">2018-09-24T07:15:00Z</dcterms:created>
  <dcterms:modified xsi:type="dcterms:W3CDTF">2018-11-20T05:47:00Z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