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05F" w:rsidRPr="006F52EE" w:rsidRDefault="0073405F" w:rsidP="0073405F">
      <w:pPr>
        <w:ind w:hanging="480"/>
        <w:rPr>
          <w:b/>
          <w:bCs/>
          <w:lang w:val="en-US"/>
        </w:rPr>
      </w:pPr>
      <w:r w:rsidRPr="006F52EE">
        <w:rPr>
          <w:b/>
          <w:bCs/>
          <w:lang w:val="en-US"/>
        </w:rPr>
        <w:t>Review</w:t>
      </w:r>
      <w:r w:rsidR="006F52EE" w:rsidRPr="006F52EE">
        <w:rPr>
          <w:b/>
          <w:bCs/>
          <w:lang w:val="en-US"/>
        </w:rPr>
        <w:t xml:space="preserve"> papers or papers that try to cover some large sections of the field </w:t>
      </w:r>
    </w:p>
    <w:p w:rsidR="006F52EE" w:rsidRDefault="006F52EE" w:rsidP="0073405F">
      <w:pPr>
        <w:ind w:hanging="480"/>
        <w:rPr>
          <w:lang w:val="en-US"/>
        </w:rPr>
      </w:pPr>
    </w:p>
    <w:p w:rsidR="0073405F" w:rsidRPr="0073405F" w:rsidRDefault="00B255DB" w:rsidP="0073405F">
      <w:pPr>
        <w:ind w:hanging="480"/>
        <w:rPr>
          <w:i/>
          <w:iCs/>
          <w:lang w:val="en-US"/>
        </w:rPr>
      </w:pPr>
      <w:r w:rsidRPr="00B255DB">
        <w:rPr>
          <w:i/>
          <w:iCs/>
          <w:lang w:val="en-US"/>
        </w:rPr>
        <w:t xml:space="preserve">Papers : </w:t>
      </w:r>
    </w:p>
    <w:p w:rsidR="0073405F" w:rsidRDefault="0073405F" w:rsidP="0073405F">
      <w:pPr>
        <w:ind w:hanging="480"/>
      </w:pPr>
      <w:r w:rsidRPr="0073405F">
        <w:rPr>
          <w:lang w:val="en-US"/>
        </w:rPr>
        <w:t xml:space="preserve">Blanco-Zaitegi, G., Álvarez Etxeberria, I., &amp; Moneva, J. M. (2022). Biodiversity accounting and reporting: A systematic literature review and bibliometric analysis. </w:t>
      </w:r>
      <w:r w:rsidRPr="0073405F">
        <w:rPr>
          <w:i/>
          <w:iCs/>
          <w:lang w:val="en-US"/>
        </w:rPr>
        <w:t>Journal of Cleaner Production</w:t>
      </w:r>
      <w:r w:rsidRPr="0073405F">
        <w:rPr>
          <w:lang w:val="en-US"/>
        </w:rPr>
        <w:t xml:space="preserve">, </w:t>
      </w:r>
      <w:r w:rsidRPr="0073405F">
        <w:rPr>
          <w:i/>
          <w:iCs/>
          <w:lang w:val="en-US"/>
        </w:rPr>
        <w:t>371</w:t>
      </w:r>
      <w:r w:rsidRPr="0073405F">
        <w:rPr>
          <w:lang w:val="en-US"/>
        </w:rPr>
        <w:t xml:space="preserve">, 133677. </w:t>
      </w:r>
      <w:hyperlink r:id="rId4" w:history="1">
        <w:r w:rsidRPr="0073405F">
          <w:rPr>
            <w:color w:val="0000FF"/>
            <w:u w:val="single"/>
            <w:lang w:val="en-US"/>
          </w:rPr>
          <w:t>https://doi.org/10.1016/j.jclepro.2022.133677</w:t>
        </w:r>
      </w:hyperlink>
    </w:p>
    <w:p w:rsidR="0073405F" w:rsidRPr="0073405F" w:rsidRDefault="0073405F" w:rsidP="00670878"/>
    <w:p w:rsidR="0073405F" w:rsidRDefault="0073405F" w:rsidP="0073405F">
      <w:pPr>
        <w:ind w:hanging="480"/>
      </w:pPr>
      <w:r w:rsidRPr="0073405F">
        <w:t xml:space="preserve">Feger, C., &amp; Mermet, L. (2021). Innovations comptables pour la biodiversité et les écosystèmes: Une typologie axée sur l’exigence de résultat environnemental: </w:t>
      </w:r>
      <w:r w:rsidRPr="0073405F">
        <w:rPr>
          <w:i/>
          <w:iCs/>
        </w:rPr>
        <w:t>Comptabilité Contrôle Audit</w:t>
      </w:r>
      <w:r w:rsidRPr="0073405F">
        <w:t xml:space="preserve">, </w:t>
      </w:r>
      <w:r w:rsidRPr="0073405F">
        <w:rPr>
          <w:i/>
          <w:iCs/>
        </w:rPr>
        <w:t>Tome 27</w:t>
      </w:r>
      <w:r w:rsidRPr="0073405F">
        <w:t xml:space="preserve">(1), 13–50. </w:t>
      </w:r>
      <w:hyperlink r:id="rId5" w:history="1">
        <w:r w:rsidRPr="0073405F">
          <w:rPr>
            <w:color w:val="0000FF"/>
            <w:u w:val="single"/>
            <w:lang w:val="en-US"/>
          </w:rPr>
          <w:t>https://doi.org/10.3917/cca.271.0013</w:t>
        </w:r>
      </w:hyperlink>
    </w:p>
    <w:p w:rsidR="0073405F" w:rsidRPr="0073405F" w:rsidRDefault="0073405F" w:rsidP="00DF7E54">
      <w:pPr>
        <w:rPr>
          <w:lang w:val="en-US"/>
        </w:rPr>
      </w:pPr>
    </w:p>
    <w:p w:rsidR="0073405F" w:rsidRPr="0073405F" w:rsidRDefault="0073405F" w:rsidP="0073405F">
      <w:pPr>
        <w:ind w:hanging="480"/>
        <w:rPr>
          <w:lang w:val="en-US"/>
        </w:rPr>
      </w:pPr>
      <w:r w:rsidRPr="0073405F">
        <w:t xml:space="preserve">Jones, M. J., &amp; Solomon, J. F. (2013). </w:t>
      </w:r>
      <w:r w:rsidRPr="0073405F">
        <w:rPr>
          <w:lang w:val="en-US"/>
        </w:rPr>
        <w:t xml:space="preserve">Problematising accounting for biodiversity. </w:t>
      </w:r>
      <w:r w:rsidRPr="0073405F">
        <w:rPr>
          <w:i/>
          <w:iCs/>
          <w:lang w:val="en-US"/>
        </w:rPr>
        <w:t>Accounting, Auditing &amp; Accountability Journal</w:t>
      </w:r>
      <w:r w:rsidRPr="0073405F">
        <w:rPr>
          <w:lang w:val="en-US"/>
        </w:rPr>
        <w:t xml:space="preserve">, </w:t>
      </w:r>
      <w:r w:rsidRPr="0073405F">
        <w:rPr>
          <w:i/>
          <w:iCs/>
          <w:lang w:val="en-US"/>
        </w:rPr>
        <w:t>26</w:t>
      </w:r>
      <w:r w:rsidRPr="0073405F">
        <w:rPr>
          <w:lang w:val="en-US"/>
        </w:rPr>
        <w:t xml:space="preserve">(5), 668–687. </w:t>
      </w:r>
      <w:hyperlink r:id="rId6" w:history="1">
        <w:r w:rsidRPr="0073405F">
          <w:rPr>
            <w:color w:val="0000FF"/>
            <w:u w:val="single"/>
            <w:lang w:val="en-US"/>
          </w:rPr>
          <w:t>https://doi.org/10.1108/AAAJ-03-2013-1255</w:t>
        </w:r>
      </w:hyperlink>
    </w:p>
    <w:p w:rsidR="0073405F" w:rsidRPr="0073405F" w:rsidRDefault="0073405F" w:rsidP="0073405F">
      <w:pPr>
        <w:ind w:hanging="480"/>
        <w:rPr>
          <w:lang w:val="en-US"/>
        </w:rPr>
      </w:pPr>
    </w:p>
    <w:p w:rsidR="006F52EE" w:rsidRDefault="0073405F" w:rsidP="006F52EE">
      <w:pPr>
        <w:ind w:hanging="480"/>
      </w:pPr>
      <w:r w:rsidRPr="0073405F">
        <w:rPr>
          <w:lang w:val="en-US"/>
        </w:rPr>
        <w:t xml:space="preserve">Roberts, L., Hassan, A., Elamer, A., &amp; Nandy, M. (2021). Biodiversity and extinction accounting for sustainable development: A systematic literature review and future research directions. </w:t>
      </w:r>
      <w:r w:rsidRPr="0073405F">
        <w:rPr>
          <w:i/>
          <w:iCs/>
          <w:lang w:val="en-US"/>
        </w:rPr>
        <w:t>Business Strategy and the Environment</w:t>
      </w:r>
      <w:r w:rsidRPr="0073405F">
        <w:rPr>
          <w:lang w:val="en-US"/>
        </w:rPr>
        <w:t xml:space="preserve">, </w:t>
      </w:r>
      <w:r w:rsidRPr="0073405F">
        <w:rPr>
          <w:i/>
          <w:iCs/>
          <w:lang w:val="en-US"/>
        </w:rPr>
        <w:t>30</w:t>
      </w:r>
      <w:r w:rsidRPr="0073405F">
        <w:rPr>
          <w:lang w:val="en-US"/>
        </w:rPr>
        <w:t xml:space="preserve">(1), 705–720. </w:t>
      </w:r>
      <w:hyperlink r:id="rId7" w:history="1">
        <w:r w:rsidRPr="0073405F">
          <w:rPr>
            <w:color w:val="0000FF"/>
            <w:u w:val="single"/>
            <w:lang w:val="en-US"/>
          </w:rPr>
          <w:t>https://doi.org/10.1002/bse.2649</w:t>
        </w:r>
      </w:hyperlink>
    </w:p>
    <w:p w:rsidR="00F61607" w:rsidRDefault="00F61607" w:rsidP="006F52EE">
      <w:pPr>
        <w:ind w:hanging="480"/>
      </w:pPr>
    </w:p>
    <w:p w:rsidR="00F61607" w:rsidRPr="00F61607" w:rsidRDefault="00F61607" w:rsidP="00F61607">
      <w:pPr>
        <w:ind w:hanging="480"/>
        <w:rPr>
          <w:color w:val="000000" w:themeColor="text1"/>
        </w:rPr>
      </w:pPr>
      <w:r w:rsidRPr="00F61607">
        <w:rPr>
          <w:lang w:val="en-US"/>
        </w:rPr>
        <w:t xml:space="preserve">Russell, S., Milne, M., &amp; Dey, C. (2017). Accounts of nature and the nature of accounts: Critical reflections on environmental accounting and propositions for ecologically informed accounting. </w:t>
      </w:r>
      <w:r w:rsidRPr="00F61607">
        <w:rPr>
          <w:i/>
          <w:iCs/>
        </w:rPr>
        <w:t>Accounting, Auditing &amp; Accountability Journal</w:t>
      </w:r>
      <w:r w:rsidRPr="00F61607">
        <w:t xml:space="preserve">, </w:t>
      </w:r>
      <w:r w:rsidRPr="00F61607">
        <w:rPr>
          <w:i/>
          <w:iCs/>
        </w:rPr>
        <w:t>30</w:t>
      </w:r>
      <w:r w:rsidRPr="00F61607">
        <w:t>(7), 1426–1458.</w:t>
      </w:r>
      <w:r w:rsidR="0067016A">
        <w:t xml:space="preserve"> </w:t>
      </w:r>
      <w:hyperlink r:id="rId8" w:tooltip="DOI: https://doi.org/10.1108/AAAJ-07-2017-3010" w:history="1">
        <w:r w:rsidR="0067016A" w:rsidRPr="0067016A">
          <w:rPr>
            <w:rStyle w:val="Lienhypertexte"/>
            <w:color w:val="000000" w:themeColor="text1"/>
          </w:rPr>
          <w:t>https://doi.org/10.1108/AAAJ-07-2017-3010</w:t>
        </w:r>
      </w:hyperlink>
    </w:p>
    <w:p w:rsidR="006F52EE" w:rsidRDefault="006F52EE" w:rsidP="00F61607">
      <w:pPr>
        <w:rPr>
          <w:lang w:val="en-US"/>
        </w:rPr>
      </w:pPr>
    </w:p>
    <w:p w:rsidR="00000000" w:rsidRDefault="0073405F" w:rsidP="006206C8">
      <w:pPr>
        <w:ind w:hanging="480"/>
        <w:rPr>
          <w:lang w:val="en-US"/>
        </w:rPr>
      </w:pPr>
      <w:r w:rsidRPr="0073405F">
        <w:rPr>
          <w:lang w:val="en-US"/>
        </w:rPr>
        <w:t xml:space="preserve">Schaltegger, S., Gibassier, D., &amp; Maas, K. (2023). Managing and accounting for corporate biodiversity contributions. Mapping the field. </w:t>
      </w:r>
      <w:r w:rsidRPr="0073405F">
        <w:rPr>
          <w:i/>
          <w:iCs/>
          <w:lang w:val="en-US"/>
        </w:rPr>
        <w:t>Business Strategy and the Environment</w:t>
      </w:r>
      <w:r w:rsidRPr="0073405F">
        <w:rPr>
          <w:lang w:val="en-US"/>
        </w:rPr>
        <w:t xml:space="preserve">, </w:t>
      </w:r>
      <w:r w:rsidRPr="0073405F">
        <w:rPr>
          <w:i/>
          <w:iCs/>
          <w:lang w:val="en-US"/>
        </w:rPr>
        <w:t>32</w:t>
      </w:r>
      <w:r w:rsidRPr="0073405F">
        <w:rPr>
          <w:lang w:val="en-US"/>
        </w:rPr>
        <w:t xml:space="preserve">(5), 2544–2553. </w:t>
      </w:r>
      <w:hyperlink r:id="rId9" w:history="1">
        <w:r w:rsidRPr="0073405F">
          <w:rPr>
            <w:color w:val="0000FF"/>
            <w:u w:val="single"/>
            <w:lang w:val="en-US"/>
          </w:rPr>
          <w:t>https://doi.org/10.1002/bse.3166</w:t>
        </w:r>
      </w:hyperlink>
    </w:p>
    <w:p w:rsidR="006206C8" w:rsidRDefault="006206C8" w:rsidP="006206C8">
      <w:pPr>
        <w:ind w:hanging="480"/>
        <w:rPr>
          <w:lang w:val="en-US"/>
        </w:rPr>
      </w:pPr>
    </w:p>
    <w:p w:rsidR="006206C8" w:rsidRDefault="006206C8" w:rsidP="006206C8">
      <w:pPr>
        <w:ind w:hanging="480"/>
        <w:rPr>
          <w:lang w:val="en-US"/>
        </w:rPr>
      </w:pPr>
    </w:p>
    <w:p w:rsidR="00DF7E54" w:rsidRDefault="00FE7F72" w:rsidP="006206C8">
      <w:pPr>
        <w:ind w:hanging="480"/>
        <w:rPr>
          <w:i/>
          <w:iCs/>
          <w:lang w:val="en-US"/>
        </w:rPr>
      </w:pPr>
      <w:r>
        <w:rPr>
          <w:i/>
          <w:iCs/>
          <w:lang w:val="en-US"/>
        </w:rPr>
        <w:t xml:space="preserve">Book chapter </w:t>
      </w:r>
    </w:p>
    <w:p w:rsidR="00FE7F72" w:rsidRPr="00DF7E54" w:rsidRDefault="00FE7F72" w:rsidP="006206C8">
      <w:pPr>
        <w:ind w:hanging="480"/>
        <w:rPr>
          <w:i/>
          <w:iCs/>
          <w:lang w:val="en-US"/>
        </w:rPr>
      </w:pPr>
    </w:p>
    <w:p w:rsidR="00DF7E54" w:rsidRDefault="00DF7E54" w:rsidP="00DF7E54">
      <w:pPr>
        <w:ind w:hanging="480"/>
        <w:rPr>
          <w:lang w:val="en-US"/>
        </w:rPr>
      </w:pPr>
      <w:r w:rsidRPr="0073405F">
        <w:rPr>
          <w:lang w:val="en-US"/>
        </w:rPr>
        <w:t xml:space="preserve">Bebbington, J., Cuckston, T., &amp; Feger, C. (2021). Biodiversity. In J. Bebbington, C. Larrinaga, B. O’Dwyer, &amp; I. Thomson (Eds.), </w:t>
      </w:r>
      <w:r w:rsidRPr="0073405F">
        <w:rPr>
          <w:i/>
          <w:iCs/>
          <w:lang w:val="en-US"/>
        </w:rPr>
        <w:t>Routledge handbook of environmental accounting</w:t>
      </w:r>
      <w:r w:rsidRPr="0073405F">
        <w:rPr>
          <w:lang w:val="en-US"/>
        </w:rPr>
        <w:t xml:space="preserve"> (pp. 377–387). Routledge.</w:t>
      </w:r>
      <w:r>
        <w:rPr>
          <w:lang w:val="en-US"/>
        </w:rPr>
        <w:t xml:space="preserve"> </w:t>
      </w:r>
      <w:r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>ISBN 9780367724900</w:t>
      </w:r>
    </w:p>
    <w:p w:rsidR="00DF7E54" w:rsidRDefault="00DF7E54" w:rsidP="00DF7E54">
      <w:pPr>
        <w:ind w:hanging="480"/>
        <w:rPr>
          <w:lang w:val="en-US"/>
        </w:rPr>
      </w:pPr>
    </w:p>
    <w:p w:rsidR="00FE7F72" w:rsidRPr="00FE7F72" w:rsidRDefault="00FE7F72" w:rsidP="00DF7E54">
      <w:pPr>
        <w:ind w:hanging="480"/>
        <w:rPr>
          <w:i/>
          <w:iCs/>
          <w:lang w:val="en-US"/>
        </w:rPr>
      </w:pPr>
      <w:r>
        <w:rPr>
          <w:i/>
          <w:iCs/>
          <w:lang w:val="en-US"/>
        </w:rPr>
        <w:t xml:space="preserve">Book </w:t>
      </w:r>
    </w:p>
    <w:p w:rsidR="00DF7E54" w:rsidRDefault="00DF7E54" w:rsidP="00DF7E54">
      <w:pPr>
        <w:ind w:hanging="480"/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</w:pPr>
      <w:r w:rsidRPr="0073405F">
        <w:rPr>
          <w:lang w:val="en-US"/>
        </w:rPr>
        <w:t xml:space="preserve">Jones, M. (2014). </w:t>
      </w:r>
      <w:r w:rsidRPr="0073405F">
        <w:rPr>
          <w:i/>
          <w:iCs/>
          <w:lang w:val="en-US"/>
        </w:rPr>
        <w:t>Accounting for biodiversity</w:t>
      </w:r>
      <w:r w:rsidRPr="0073405F">
        <w:rPr>
          <w:lang w:val="en-US"/>
        </w:rPr>
        <w:t>. Routledge.</w:t>
      </w:r>
      <w:r w:rsidRPr="003D7028"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>ISBN 9780415630641</w:t>
      </w:r>
    </w:p>
    <w:p w:rsidR="0067016A" w:rsidRDefault="0067016A" w:rsidP="00DF7E54">
      <w:pPr>
        <w:ind w:hanging="480"/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</w:pPr>
    </w:p>
    <w:p w:rsidR="0067016A" w:rsidRPr="0067016A" w:rsidRDefault="0067016A" w:rsidP="00DF7E54">
      <w:pPr>
        <w:ind w:hanging="480"/>
        <w:rPr>
          <w:i/>
          <w:iCs/>
          <w:lang w:val="en-US"/>
        </w:rPr>
      </w:pPr>
      <w:r w:rsidRPr="00E241F6">
        <w:rPr>
          <w:rFonts w:ascii="Open Sans" w:hAnsi="Open Sans" w:cs="Open Sans"/>
          <w:i/>
          <w:iCs/>
          <w:color w:val="212529"/>
          <w:sz w:val="22"/>
          <w:szCs w:val="22"/>
          <w:shd w:val="clear" w:color="auto" w:fill="FFFFFF"/>
          <w:lang w:val="en-US"/>
        </w:rPr>
        <w:t xml:space="preserve">Report </w:t>
      </w:r>
    </w:p>
    <w:p w:rsidR="00DF7E54" w:rsidRDefault="00DF7E54" w:rsidP="006206C8">
      <w:pPr>
        <w:ind w:hanging="480"/>
        <w:rPr>
          <w:lang w:val="en-US"/>
        </w:rPr>
      </w:pPr>
    </w:p>
    <w:p w:rsidR="00E241F6" w:rsidRDefault="00E241F6" w:rsidP="00E241F6">
      <w:pPr>
        <w:ind w:hanging="480"/>
      </w:pPr>
      <w:r w:rsidRPr="00E241F6">
        <w:rPr>
          <w:lang w:val="en-US"/>
        </w:rPr>
        <w:t xml:space="preserve">Capitals Coalition. (2020). </w:t>
      </w:r>
      <w:r w:rsidRPr="00E241F6">
        <w:rPr>
          <w:i/>
          <w:iCs/>
          <w:lang w:val="en-US"/>
        </w:rPr>
        <w:t>Improving nature’s visibility in financial accounting</w:t>
      </w:r>
      <w:r w:rsidRPr="00E241F6">
        <w:rPr>
          <w:lang w:val="en-US"/>
        </w:rPr>
        <w:t xml:space="preserve">. </w:t>
      </w:r>
      <w:r>
        <w:t>Capitals</w:t>
      </w:r>
      <w:r>
        <w:t xml:space="preserve"> </w:t>
      </w:r>
      <w:r>
        <w:t xml:space="preserve">Coalition. </w:t>
      </w:r>
      <w:hyperlink r:id="rId10" w:history="1">
        <w:r>
          <w:rPr>
            <w:rStyle w:val="Lienhypertexte"/>
          </w:rPr>
          <w:t>https://capitalscoalition.org/wp-content/uploads/2020/04/NatCap_VisFinAccount_final_20200428.pdf</w:t>
        </w:r>
      </w:hyperlink>
    </w:p>
    <w:p w:rsidR="00B255DB" w:rsidRPr="00B255DB" w:rsidRDefault="00B255DB" w:rsidP="006206C8">
      <w:pPr>
        <w:ind w:hanging="480"/>
        <w:rPr>
          <w:i/>
          <w:iCs/>
          <w:lang w:val="en-US"/>
        </w:rPr>
      </w:pPr>
    </w:p>
    <w:sectPr w:rsidR="00B255DB" w:rsidRPr="00B255DB" w:rsidSect="00F91B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5F"/>
    <w:rsid w:val="000E361C"/>
    <w:rsid w:val="003D7028"/>
    <w:rsid w:val="006206C8"/>
    <w:rsid w:val="0067016A"/>
    <w:rsid w:val="00670878"/>
    <w:rsid w:val="006F52EE"/>
    <w:rsid w:val="0073405F"/>
    <w:rsid w:val="009D5B3C"/>
    <w:rsid w:val="00B255DB"/>
    <w:rsid w:val="00DC1D45"/>
    <w:rsid w:val="00DF7E54"/>
    <w:rsid w:val="00E241F6"/>
    <w:rsid w:val="00F61607"/>
    <w:rsid w:val="00F91B91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EE869"/>
  <w15:chartTrackingRefBased/>
  <w15:docId w15:val="{52BDA2F3-1C8E-CD48-AF7B-10507FE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F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34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AAAJ-07-2017-30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bse.264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8/AAAJ-03-2013-125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3917/cca.271.0013" TargetMode="External"/><Relationship Id="rId10" Type="http://schemas.openxmlformats.org/officeDocument/2006/relationships/hyperlink" Target="https://capitalscoalition.org/wp-content/uploads/2020/04/NatCap_VisFinAccount_final_20200428.pdf" TargetMode="External"/><Relationship Id="rId4" Type="http://schemas.openxmlformats.org/officeDocument/2006/relationships/hyperlink" Target="https://doi.org/10.1016/j.jclepro.2022.133677" TargetMode="External"/><Relationship Id="rId9" Type="http://schemas.openxmlformats.org/officeDocument/2006/relationships/hyperlink" Target="https://doi.org/10.1002/bse.31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2023-11-13T16:46:00Z</dcterms:created>
  <dcterms:modified xsi:type="dcterms:W3CDTF">2023-11-14T08:03:00Z</dcterms:modified>
</cp:coreProperties>
</file>