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573.800048828125" w:type="dxa"/>
        <w:jc w:val="left"/>
        <w:tblInd w:w="2247.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3.800048828125"/>
        <w:tblGridChange w:id="0">
          <w:tblGrid>
            <w:gridCol w:w="7573.800048828125"/>
          </w:tblGrid>
        </w:tblGridChange>
      </w:tblGrid>
      <w:tr>
        <w:trPr>
          <w:cantSplit w:val="0"/>
          <w:trHeight w:val="83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099853515625" w:firstLine="0"/>
              <w:jc w:val="right"/>
              <w:rPr>
                <w:rFonts w:ascii="Arial" w:cs="Arial" w:eastAsia="Arial" w:hAnsi="Arial"/>
                <w:b w:val="1"/>
                <w:i w:val="0"/>
                <w:smallCaps w:val="0"/>
                <w:strike w:val="0"/>
                <w:color w:val="000000"/>
                <w:sz w:val="42.828800201416016"/>
                <w:szCs w:val="42.828800201416016"/>
                <w:u w:val="none"/>
                <w:shd w:fill="auto" w:val="clear"/>
                <w:vertAlign w:val="baseline"/>
              </w:rPr>
            </w:pPr>
            <w:r w:rsidDel="00000000" w:rsidR="00000000" w:rsidRPr="00000000">
              <w:rPr>
                <w:rFonts w:ascii="Arial" w:cs="Arial" w:eastAsia="Arial" w:hAnsi="Arial"/>
                <w:b w:val="1"/>
                <w:i w:val="0"/>
                <w:smallCaps w:val="0"/>
                <w:strike w:val="0"/>
                <w:color w:val="000000"/>
                <w:sz w:val="42.828800201416016"/>
                <w:szCs w:val="42.828800201416016"/>
                <w:u w:val="none"/>
                <w:shd w:fill="auto" w:val="clear"/>
                <w:vertAlign w:val="baseline"/>
                <w:rtl w:val="0"/>
              </w:rPr>
              <w:t xml:space="preserve">World Heritage 18 GA </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47469329833984" w:lineRule="auto"/>
        <w:ind w:left="7549.8394775390625" w:right="1085.9930419921875" w:hanging="5258.409423828125"/>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Distribution Limited </w:t>
      </w:r>
      <w:r w:rsidDel="00000000" w:rsidR="00000000" w:rsidRPr="00000000">
        <w:rPr>
          <w:rFonts w:ascii="Arial" w:cs="Arial" w:eastAsia="Arial" w:hAnsi="Arial"/>
          <w:b w:val="1"/>
          <w:i w:val="0"/>
          <w:smallCaps w:val="0"/>
          <w:strike w:val="0"/>
          <w:color w:val="000000"/>
          <w:sz w:val="27.190799713134766"/>
          <w:szCs w:val="27.190799713134766"/>
          <w:u w:val="none"/>
          <w:shd w:fill="auto" w:val="clear"/>
          <w:vertAlign w:val="baseline"/>
          <w:rtl w:val="0"/>
        </w:rPr>
        <w:t xml:space="preserve">WHC-11/18.GA/11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Paris, 1 August 2011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-813361</wp:posOffset>
            </wp:positionV>
            <wp:extent cx="1164374" cy="302514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64374" cy="302514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0778808593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Original: English/French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386962890625" w:line="240" w:lineRule="auto"/>
        <w:ind w:left="0" w:right="2392.0300292968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UNITED NATIONS EDUCATIONAL, SCIENTIFIC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3.66699218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AND CULTURAL ORGANIZATION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30.28762817382812" w:lineRule="auto"/>
        <w:ind w:left="2544.6380615234375" w:right="1338.6767578125"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EIGHTEENTH SESSION OF THE GENERAL ASSEMBLY OF STATES  PARTIES TO THE CONVENTION CONCERNING THE PROTECTION   OF THE WORLD CULTURAL AND NATURAL HERITAGE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25" w:line="240" w:lineRule="auto"/>
        <w:ind w:left="0" w:right="3265.2246093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Paris, UNESCO Headquarters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7.98889160156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7- 9 November 2011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70751953125" w:line="230.29884338378906" w:lineRule="auto"/>
        <w:ind w:left="2298.050537109375" w:right="1085.6732177734375" w:hanging="9.19189453125"/>
        <w:jc w:val="left"/>
        <w:rPr>
          <w:rFonts w:ascii="Arial" w:cs="Arial" w:eastAsia="Arial" w:hAnsi="Arial"/>
          <w:b w:val="1"/>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single"/>
          <w:shd w:fill="auto" w:val="clear"/>
          <w:vertAlign w:val="baseline"/>
          <w:rtl w:val="0"/>
        </w:rPr>
        <w:t xml:space="preserve">Item 11 of the Provisional Agenda</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Future of the </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World Heritage  Convention</w:t>
      </w:r>
    </w:p>
    <w:tbl>
      <w:tblPr>
        <w:tblStyle w:val="Table2"/>
        <w:tblW w:w="7702.799987792969" w:type="dxa"/>
        <w:jc w:val="left"/>
        <w:tblInd w:w="2270.4000473022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02.799987792969"/>
        <w:tblGridChange w:id="0">
          <w:tblGrid>
            <w:gridCol w:w="7702.799987792969"/>
          </w:tblGrid>
        </w:tblGridChange>
      </w:tblGrid>
      <w:tr>
        <w:trPr>
          <w:cantSplit w:val="0"/>
          <w:trHeight w:val="520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SUMMARY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90576171875" w:line="230.28821468353271" w:lineRule="auto"/>
              <w:ind w:left="74.9896240234375" w:right="5.753173828125" w:firstLine="16.4440917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 conformity with Decision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35 COM 12A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(UNESCO, 2011), this document  provides the Strategic Action Plan and Vision as developed by the World  Heritage Committee through a working group established as a consultative  body at its 33rd (Seville, 2009), 34th (Brasilia, 2010) and 35th (UNESCO, 2011)  sessions respectively and was finalized subsequently by the Chair of the  working group in cooperation with the World Heritage Centre.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04736328125" w:line="230.15039920806885" w:lineRule="auto"/>
              <w:ind w:left="74.9896240234375" w:right="4.79614257812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Committee recommended furthermore that “the 18th session of the  General Assembly takes note of documents WHC-11/35.COM/12A, WHC 11/35.COM/12B, WHC-11/35.COM/12C, WHC-11/35.COM/12D and WHC 11/35.COM/INF.7C, as part of a summary of the work undertaken in relation to  the reflection on the future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These documents are available  at http://whc.unesco.org/en/sessions/35COM/documents/. All decisions on the  “Reflection of the Future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35 COM 12A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35  COM 12E</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are available in the Decisions Report of the 35th session of the  World Heritage Committee at http://whc.unesco.org/en/sessions/35COM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3154296875" w:line="240" w:lineRule="auto"/>
              <w:ind w:left="88.2275390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1"/>
                <w:smallCaps w:val="0"/>
                <w:strike w:val="0"/>
                <w:color w:val="000000"/>
                <w:sz w:val="21.35580062866211"/>
                <w:szCs w:val="21.35580062866211"/>
                <w:u w:val="single"/>
                <w:shd w:fill="auto" w:val="clear"/>
                <w:vertAlign w:val="baseline"/>
                <w:rtl w:val="0"/>
              </w:rPr>
              <w:t xml:space="preserve">Draft Resolution</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 18 GA 11</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see Point 11.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9981689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6.7169189453125" w:firstLine="0"/>
        <w:jc w:val="right"/>
        <w:rPr>
          <w:rFonts w:ascii="Arial" w:cs="Arial" w:eastAsia="Arial" w:hAnsi="Arial"/>
          <w:b w:val="1"/>
          <w:i w:val="0"/>
          <w:smallCaps w:val="0"/>
          <w:strike w:val="0"/>
          <w:color w:val="000000"/>
          <w:sz w:val="31.15880012512207"/>
          <w:szCs w:val="31.15880012512207"/>
          <w:u w:val="none"/>
          <w:shd w:fill="auto" w:val="clear"/>
          <w:vertAlign w:val="baseline"/>
        </w:rPr>
      </w:pPr>
      <w:r w:rsidDel="00000000" w:rsidR="00000000" w:rsidRPr="00000000">
        <w:rPr>
          <w:rFonts w:ascii="Arial" w:cs="Arial" w:eastAsia="Arial" w:hAnsi="Arial"/>
          <w:b w:val="1"/>
          <w:i w:val="0"/>
          <w:smallCaps w:val="0"/>
          <w:strike w:val="0"/>
          <w:color w:val="000000"/>
          <w:sz w:val="31.15880012512207"/>
          <w:szCs w:val="31.15880012512207"/>
          <w:u w:val="none"/>
          <w:shd w:fill="auto" w:val="clear"/>
          <w:vertAlign w:val="baseline"/>
          <w:rtl w:val="0"/>
        </w:rPr>
        <w:t xml:space="preserve">Strategic Action Plan for the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750308990479" w:lineRule="auto"/>
        <w:ind w:left="2181.134033203125" w:right="1192.9473876953125" w:firstLine="0"/>
        <w:jc w:val="center"/>
        <w:rPr>
          <w:rFonts w:ascii="Arial" w:cs="Arial" w:eastAsia="Arial" w:hAnsi="Arial"/>
          <w:b w:val="1"/>
          <w:i w:val="0"/>
          <w:smallCaps w:val="0"/>
          <w:strike w:val="0"/>
          <w:color w:val="000000"/>
          <w:sz w:val="31.15880012512207"/>
          <w:szCs w:val="31.15880012512207"/>
          <w:u w:val="none"/>
          <w:shd w:fill="auto" w:val="clear"/>
          <w:vertAlign w:val="baseline"/>
        </w:rPr>
      </w:pPr>
      <w:r w:rsidDel="00000000" w:rsidR="00000000" w:rsidRPr="00000000">
        <w:rPr>
          <w:rFonts w:ascii="Arial" w:cs="Arial" w:eastAsia="Arial" w:hAnsi="Arial"/>
          <w:b w:val="1"/>
          <w:i w:val="0"/>
          <w:smallCaps w:val="0"/>
          <w:strike w:val="0"/>
          <w:color w:val="000000"/>
          <w:sz w:val="31.15880012512207"/>
          <w:szCs w:val="31.15880012512207"/>
          <w:u w:val="none"/>
          <w:shd w:fill="auto" w:val="clear"/>
          <w:vertAlign w:val="baseline"/>
          <w:rtl w:val="0"/>
        </w:rPr>
        <w:t xml:space="preserve">Implementation of the </w:t>
      </w:r>
      <w:r w:rsidDel="00000000" w:rsidR="00000000" w:rsidRPr="00000000">
        <w:rPr>
          <w:rFonts w:ascii="Arial" w:cs="Arial" w:eastAsia="Arial" w:hAnsi="Arial"/>
          <w:b w:val="1"/>
          <w:i w:val="1"/>
          <w:smallCaps w:val="0"/>
          <w:strike w:val="0"/>
          <w:color w:val="000000"/>
          <w:sz w:val="31.15880012512207"/>
          <w:szCs w:val="31.15880012512207"/>
          <w:u w:val="none"/>
          <w:shd w:fill="auto" w:val="clear"/>
          <w:vertAlign w:val="baseline"/>
          <w:rtl w:val="0"/>
        </w:rPr>
        <w:t xml:space="preserve">World Heritage Convention  </w:t>
      </w:r>
      <w:r w:rsidDel="00000000" w:rsidR="00000000" w:rsidRPr="00000000">
        <w:rPr>
          <w:rFonts w:ascii="Arial" w:cs="Arial" w:eastAsia="Arial" w:hAnsi="Arial"/>
          <w:b w:val="1"/>
          <w:i w:val="0"/>
          <w:smallCaps w:val="0"/>
          <w:strike w:val="0"/>
          <w:color w:val="000000"/>
          <w:sz w:val="31.15880012512207"/>
          <w:szCs w:val="31.15880012512207"/>
          <w:u w:val="none"/>
          <w:shd w:fill="auto" w:val="clear"/>
          <w:vertAlign w:val="baseline"/>
          <w:rtl w:val="0"/>
        </w:rPr>
        <w:t xml:space="preserve">2012 -2022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96923828125" w:line="240" w:lineRule="auto"/>
        <w:ind w:left="1421.135520935058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1. Our Vision for 2022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77734375" w:line="230.2873420715332" w:lineRule="auto"/>
        <w:ind w:left="1414.9423217773438" w:right="1085.838623046875" w:firstLine="10.89141845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International cooperation and shared responsibility through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ensures effective conservation of our common cultural and natural  heritage, nurtures respect and understanding among the world’s communities and  cultures, and contributes to their sustainable development.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841796875" w:line="240" w:lineRule="auto"/>
        <w:ind w:left="1411.952476501464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2. Our Mission since 1972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30.28857231140137" w:lineRule="auto"/>
        <w:ind w:left="1413.87451171875" w:right="1087.6947021484375" w:hanging="4.4847106933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 identify, protect, conserve, present and transmit to future generations the world’s  outstanding cultural and natural heritage (cf. Art.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27197265625" w:line="240" w:lineRule="auto"/>
        <w:ind w:left="1412.1659469604492"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 Our pledge to cooperation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40" w:lineRule="auto"/>
        <w:ind w:left="1409.38976287841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Through cooperation, we seek: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75634765625" w:line="229.168381690979" w:lineRule="auto"/>
        <w:ind w:left="2114.89990234375" w:right="1085.908203125" w:hanging="346.98883056640625"/>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 sustainable environment in which States Parties are encouraged, supported  and assisted by the international community to fully meet their obligations and  enjoy their rights under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08251953125" w:line="229.72832679748535" w:lineRule="auto"/>
        <w:ind w:left="2110.2017211914062" w:right="1086.798095703125" w:hanging="342.2906494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Local, national and international communities, both now and in the future,  which feel a connection to, engage with and benefit from the world’s natural  and cultural heritage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4892578125" w:line="229.16866779327393" w:lineRule="auto"/>
        <w:ind w:left="2110.2017211914062" w:right="1087.78076171875" w:hanging="342.2906494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 World Heritage List that is a credible, relevant and representative selection of  the world’s most outstanding heritage sites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146484375" w:line="229.16809558868408" w:lineRule="auto"/>
        <w:ind w:left="2114.89990234375" w:right="1086.375732421875" w:hanging="346.98883056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 World Heritage system which remains transparent, equitable, accountable  and efficient in an ever-changing world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239013671875" w:line="240" w:lineRule="auto"/>
        <w:ind w:left="1412.1873092651367"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4. Our World Heritage Goals 2012-2022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31.4076042175293" w:lineRule="auto"/>
        <w:ind w:left="3521.478271484375" w:right="1086.5606689453125" w:hanging="1404.8696899414062"/>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1: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Outstanding Universal Value of World Heritage sites is  maintained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142578125" w:line="230.28767108917236" w:lineRule="auto"/>
        <w:ind w:left="2116.5872192382812" w:right="1085.772094726562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2: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World Heritage List is a credible selection of the world’s  most outstanding cultural and natural heritage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3681640625" w:line="230.2882432937622" w:lineRule="auto"/>
        <w:ind w:left="2116.5658569335938" w:right="1085.944213867187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3: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Heritage protection and conservation considers present and  future environmental, societal and economic needs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7392578125" w:line="339.26353454589844" w:lineRule="auto"/>
        <w:ind w:left="2116.5444946289062" w:right="1962.8631591796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4: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World Heritage maintains or enhances its brand quality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5: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Committee can address policy and strategic issues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83984375" w:line="231.40811920166016" w:lineRule="auto"/>
        <w:ind w:left="3521.8414306640625" w:right="1085.7952880859375" w:hanging="1405.2969360351562"/>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Goal 6: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Decisions of statutory meetings are informed and effectively  implemented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28820800781"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1752548217773"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4.1 Background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2705078125" w:line="230.2873420715332" w:lineRule="auto"/>
        <w:ind w:left="1409.3991088867188" w:right="1086.42822265625" w:firstLine="0"/>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1972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concerning the Protection of the World Cultural and Natural  Heritage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has proved to be a remarkably visionary instrument for safeguarding the  world’s heritage. Following significant achievements over four decades, the context in  which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operates has changed and the very success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40" w:lineRule="auto"/>
        <w:ind w:left="1420.291099548339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has led to an increasing scale and complexity of operations.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4814453125" w:line="230.51154613494873" w:lineRule="auto"/>
        <w:ind w:left="1409.3997192382812" w:right="1086.126708984375" w:hanging="0.02105712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This Strategic Action Plan seeks to ensure that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maintains its status as a credible international mechanism for the identification and  conservation of the world's cultural and natural heritage. It seeks to use the strengths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 assist the Committee to adapt to a new context and maximise the  identification, protection, conservation, and presentation of World Heritage and its  transmission to future generations.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18603515625" w:line="230.66086292266846" w:lineRule="auto"/>
        <w:ind w:left="1413.9054870605469" w:right="1086.4501953125" w:firstLine="11.959228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 2008, the World Heritage Committee (Decision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32 COM 10</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decided to reflect on  nearly forty years of achievement.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Futures Process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was characterised by its spirit  of creativity, cooperation and open participation by all members of the World Heritage  community.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59716796875" w:line="230.40358543395996" w:lineRule="auto"/>
        <w:ind w:left="1409.3898010253906" w:right="1085.081787109375" w:firstLine="0.0309753417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 website (</w:t>
      </w:r>
      <w:r w:rsidDel="00000000" w:rsidR="00000000" w:rsidRPr="00000000">
        <w:rPr>
          <w:rFonts w:ascii="Arial" w:cs="Arial" w:eastAsia="Arial" w:hAnsi="Arial"/>
          <w:b w:val="0"/>
          <w:i w:val="0"/>
          <w:smallCaps w:val="0"/>
          <w:strike w:val="0"/>
          <w:color w:val="0070c0"/>
          <w:sz w:val="21.35580062866211"/>
          <w:szCs w:val="21.35580062866211"/>
          <w:u w:val="single"/>
          <w:shd w:fill="auto" w:val="clear"/>
          <w:vertAlign w:val="baseline"/>
          <w:rtl w:val="0"/>
        </w:rPr>
        <w:t xml:space="preserve">http://whc.unesco.org/en/futureoftheconvention/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enabled all States Parties  to participate, including through submissions. A workshop on the Future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was held in February 2009 at UNESCO headquarters to identify global  strategic issues, key challenges, trends and opportunities facing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The  report of the workshop (WHC-09/33.COM/14A) was conveyed to both the World  Heritage Committee at its 33rd session (Seville 2009) and the 17th session of the  General Assembly. Resolution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17 GA 9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mandated priorities for action and called for  this Strategic Action Plan. States Parties hosted expert workshops on mandated  priorities.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The Strategic Action Plan for the Implementation of the World Heritage  Convention: 2012 – 2022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was reviewed by the 34th (Brasilia 2010) and 35th sessions  (UNESCO 2011) of the World Heritage Committee.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326904296875" w:line="240" w:lineRule="auto"/>
        <w:ind w:left="1412.1659469604492"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4.2 Situation analysis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229.72832679748535" w:lineRule="auto"/>
        <w:ind w:left="1409.3898010253906" w:right="1351.08154296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submissions to and discussion at the February 2009 workshop on the Future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identified the following strengths and weaknesses and the perceived  opportunities and threats to the implementation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6798706054688"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p.3  </w:t>
      </w:r>
    </w:p>
    <w:tbl>
      <w:tblPr>
        <w:tblStyle w:val="Table3"/>
        <w:tblW w:w="8987.999572753906" w:type="dxa"/>
        <w:jc w:val="left"/>
        <w:tblInd w:w="1297.1999740600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000305175781"/>
        <w:gridCol w:w="4607.999267578125"/>
        <w:tblGridChange w:id="0">
          <w:tblGrid>
            <w:gridCol w:w="4380.000305175781"/>
            <w:gridCol w:w="4607.999267578125"/>
          </w:tblGrid>
        </w:tblGridChange>
      </w:tblGrid>
      <w:tr>
        <w:trPr>
          <w:cantSplit w:val="0"/>
          <w:trHeight w:val="3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STRENGTHS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WEAKNESSES </w:t>
            </w:r>
          </w:p>
        </w:tc>
      </w:tr>
      <w:tr>
        <w:trPr>
          <w:cantSplit w:val="0"/>
          <w:trHeight w:val="25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05023193359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40 years of operation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43359375" w:line="231.40607357025146" w:lineRule="auto"/>
              <w:ind w:left="393.23211669921875" w:right="380.0299072265625" w:hanging="272.9270935058594"/>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 intergovernmental agreement with  strong consensus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62890625" w:line="230.2873420715332" w:lineRule="auto"/>
              <w:ind w:left="389.38812255859375" w:right="117.0556640625" w:hanging="269.0830993652344"/>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Near universal membership, including  wide range of members from developing  and developed countries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046142578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Slow to enact change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43359375" w:line="237.03466415405273" w:lineRule="auto"/>
              <w:ind w:left="119.0966796875" w:right="158.309326171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Emphasis on inscription as an end in itself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Differing interpretations of the Convention,  Outstanding Universal Value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9130859375" w:line="229.1674518585205" w:lineRule="auto"/>
              <w:ind w:left="388.1805419921875" w:right="182.120361328125" w:firstLine="10.89111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management standards by States Parties,  Advisory Bodies and the secretariat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146484375" w:line="229.1674518585205" w:lineRule="auto"/>
              <w:ind w:left="399.0716552734375" w:right="689.4061279296875" w:hanging="279.974975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Reduced technical basis for decision making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5146484375" w:line="229.1674518585205" w:lineRule="auto"/>
              <w:ind w:left="392.0245361328125" w:right="181.011962890625" w:hanging="272.927856445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Increasing Committee, Advisory Body and  secretariat workloads </w:t>
            </w:r>
          </w:p>
        </w:tc>
      </w:tr>
      <w:tr>
        <w:trPr>
          <w:cantSplit w:val="0"/>
          <w:trHeight w:val="3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THREATS </w:t>
            </w:r>
          </w:p>
        </w:tc>
      </w:tr>
      <w:tr>
        <w:trPr>
          <w:cantSplit w:val="0"/>
          <w:trHeight w:val="278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74518585205" w:lineRule="auto"/>
              <w:ind w:left="120.30502319335938" w:right="843.471679687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Part of the UN family and able to  strengthen relations with other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794921875" w:line="240" w:lineRule="auto"/>
              <w:ind w:left="400.7066345214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international instruments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29.16809558868408" w:lineRule="auto"/>
              <w:ind w:left="393.8728332519531" w:right="616.2896728515625" w:hanging="273.567810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Heritage as a driver for sustainable  development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10546875" w:line="230.28857231140137" w:lineRule="auto"/>
              <w:ind w:left="398.7846374511719" w:right="403.30810546875" w:hanging="278.479614257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Able to improve structures, plans and  practices for business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0791015625" w:line="237.0353651046753" w:lineRule="auto"/>
              <w:ind w:left="120.30502319335938" w:right="45.1287841796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Can harness civil society support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New technology enables faster and more  efficient awareness raising 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7066345214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knowledge sharing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74518585205" w:lineRule="auto"/>
              <w:ind w:left="119.1046142578125" w:right="405.80200195312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Pressure on budget from near universal  membership and global economic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794921875" w:line="240" w:lineRule="auto"/>
              <w:ind w:left="392.0245361328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slowdown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29.16809558868408" w:lineRule="auto"/>
              <w:ind w:left="392.87841796875" w:right="431.448974609375" w:hanging="273.781738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Emerging competitor organisations/lists  and brand confusion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810546875" w:line="230.28857231140137" w:lineRule="auto"/>
              <w:ind w:left="119.0966796875" w:right="514.3334960937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Political, economic, environmental and  social pressures on heritage sites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1659469604492"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 Revisiting the 5Cs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2705078125" w:line="230.28820037841797" w:lineRule="auto"/>
        <w:ind w:left="1411.9525146484375" w:right="1085.7354736328125" w:hanging="2.562713623046875"/>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Committee has set a number of key long-term strategic directions. These are  encapsulated in the Strategic Orientations adopted in Santa Fe (1992) to mark the  20th anniversary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the ‘Cs’ outlined in the Budapest Declaration  on World Heritage (adopted in 2002 to mark the 30th anniversary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1414.0880966186523"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reaffirmed and added to in 2007).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6455078125" w:line="240" w:lineRule="auto"/>
        <w:ind w:left="1409.38976287841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Committee agrees that it is essential to: </w:t>
      </w:r>
    </w:p>
    <w:tbl>
      <w:tblPr>
        <w:tblStyle w:val="Table4"/>
        <w:tblW w:w="8430.000305175781" w:type="dxa"/>
        <w:jc w:val="left"/>
        <w:tblInd w:w="1297.19997406005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5999755859375"/>
        <w:gridCol w:w="1646.3998413085938"/>
        <w:gridCol w:w="1689.6002197265625"/>
        <w:gridCol w:w="1737.60009765625"/>
        <w:gridCol w:w="1690.8001708984375"/>
        <w:tblGridChange w:id="0">
          <w:tblGrid>
            <w:gridCol w:w="1665.5999755859375"/>
            <w:gridCol w:w="1646.3998413085938"/>
            <w:gridCol w:w="1689.6002197265625"/>
            <w:gridCol w:w="1737.60009765625"/>
            <w:gridCol w:w="1690.8001708984375"/>
          </w:tblGrid>
        </w:tblGridChange>
      </w:tblGrid>
      <w:tr>
        <w:trPr>
          <w:cantSplit w:val="0"/>
          <w:trHeight w:val="32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5327148438" w:lineRule="auto"/>
              <w:ind w:left="207.54959106445312" w:right="137.2363281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Strengthen the  </w:t>
            </w: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credibility </w:t>
            </w: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of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5791015625"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the World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82232284546" w:lineRule="auto"/>
              <w:ind w:left="147.40707397460938" w:right="72.0846557617187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Heritage List, as  a representative  and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36328125" w:line="227.72871494293213" w:lineRule="auto"/>
              <w:ind w:left="217.78121948242188" w:right="147.565002441406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geographically  balanced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74365234375"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testimony of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cultural 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natural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properties of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outstanding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universal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Ensure the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effective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9.43145751953125" w:right="51.3351440429687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conservation </w:t>
            </w: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of  World Heritage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Promote the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750667572021" w:lineRule="auto"/>
              <w:ind w:left="190.443115234375" w:right="122.643432617187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development of  effective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978515625" w:line="240" w:lineRule="auto"/>
              <w:ind w:left="0" w:right="0" w:firstLine="0"/>
              <w:jc w:val="center"/>
              <w:rPr>
                <w:rFonts w:ascii="Arial" w:cs="Arial" w:eastAsia="Arial" w:hAnsi="Arial"/>
                <w:b w:val="1"/>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capacity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building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83969116211" w:lineRule="auto"/>
              <w:ind w:left="130.3009033203125" w:right="57.41516113281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measures for the  understanding  and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28.96841049194336" w:lineRule="auto"/>
              <w:ind w:left="201.4923095703125" w:right="129.15344238281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implementation  of the World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66357421875"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Heritage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41049194336" w:lineRule="auto"/>
              <w:ind w:left="175.3973388671875" w:right="105.39611816406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Convention and  related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66357421875"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instruments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3828735352" w:lineRule="auto"/>
              <w:ind w:left="237.353515625" w:right="156.51367187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Increase public  awareness,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5791015625" w:line="229.788236618042" w:lineRule="auto"/>
              <w:ind w:left="133.4588623046875" w:right="63.707275390625" w:firstLine="44.024658203125"/>
              <w:jc w:val="both"/>
              <w:rPr>
                <w:rFonts w:ascii="Arial" w:cs="Arial" w:eastAsia="Arial" w:hAnsi="Arial"/>
                <w:b w:val="1"/>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involvement and  support for World  Heritage through  </w:t>
            </w: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793712615967" w:lineRule="auto"/>
              <w:ind w:left="131.998291015625" w:right="50.271606445312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Enhance the role  of </w:t>
            </w:r>
            <w:r w:rsidDel="00000000" w:rsidR="00000000" w:rsidRPr="00000000">
              <w:rPr>
                <w:rFonts w:ascii="Arial" w:cs="Arial" w:eastAsia="Arial" w:hAnsi="Arial"/>
                <w:b w:val="1"/>
                <w:i w:val="0"/>
                <w:smallCaps w:val="0"/>
                <w:strike w:val="0"/>
                <w:color w:val="000000"/>
                <w:sz w:val="19.488800048828125"/>
                <w:szCs w:val="19.488800048828125"/>
                <w:u w:val="none"/>
                <w:shd w:fill="auto" w:val="clear"/>
                <w:vertAlign w:val="baseline"/>
                <w:rtl w:val="0"/>
              </w:rPr>
              <w:t xml:space="preserve">communities </w:t>
            </w: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in the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4619140625" w:line="228.96813869476318" w:lineRule="auto"/>
              <w:ind w:left="203.9117431640625" w:right="125.887451171875"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implementation  of the World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827392578125" w:line="240" w:lineRule="auto"/>
              <w:ind w:left="0" w:right="417.4200439453125" w:firstLine="0"/>
              <w:jc w:val="right"/>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Heritage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88800048828125"/>
                <w:szCs w:val="19.488800048828125"/>
                <w:u w:val="none"/>
                <w:shd w:fill="auto" w:val="clear"/>
                <w:vertAlign w:val="baseline"/>
              </w:rPr>
            </w:pPr>
            <w:r w:rsidDel="00000000" w:rsidR="00000000" w:rsidRPr="00000000">
              <w:rPr>
                <w:rFonts w:ascii="Arial" w:cs="Arial" w:eastAsia="Arial" w:hAnsi="Arial"/>
                <w:b w:val="0"/>
                <w:i w:val="0"/>
                <w:smallCaps w:val="0"/>
                <w:strike w:val="0"/>
                <w:color w:val="000000"/>
                <w:sz w:val="19.488800048828125"/>
                <w:szCs w:val="19.488800048828125"/>
                <w:u w:val="none"/>
                <w:shd w:fill="auto" w:val="clear"/>
                <w:vertAlign w:val="baseline"/>
                <w:rtl w:val="0"/>
              </w:rPr>
              <w:t xml:space="preserve">Convention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p.4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21797943115" w:lineRule="auto"/>
        <w:ind w:left="1409.3898010253906" w:right="1138.927001953125" w:firstLine="15.3761291503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Participants in the Futures process reaffirmed the primacy of the 5Cs, and also agreed  to the need to update how they are implemented.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94921875" w:line="240" w:lineRule="auto"/>
        <w:ind w:left="0" w:right="1996.000976562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Pr>
        <w:drawing>
          <wp:inline distB="19050" distT="19050" distL="19050" distR="19050">
            <wp:extent cx="4047744" cy="1219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47744"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Pr>
        <w:drawing>
          <wp:inline distB="19050" distT="19050" distL="19050" distR="19050">
            <wp:extent cx="4072128" cy="410870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72128" cy="410870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20286560058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 A Future value: The World Heritage system has ‘Credibility’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994140625" w:line="230.28798580169678" w:lineRule="auto"/>
        <w:ind w:left="1413.87451171875" w:right="1084.9853515625" w:firstLine="1.9219970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Credibility is the central quality or value that we seek for the World Heritage system as  a whole and results from a renewed focus on conservation, awareness raising,  engaging communities, building the capacity of all actors within the system and  performing core functions efficiently and effectively. The desired reputation or identity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its credibility – was a key focus of the Futures  Process.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3182373046875" w:line="240" w:lineRule="auto"/>
        <w:ind w:left="1411.738853454589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 Future Goals: Defining priorities and desired outcomes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68896484375" w:line="230.5116891860962" w:lineRule="auto"/>
        <w:ind w:left="1408.7287902832031" w:right="1085.6671142578125" w:firstLine="0.66101074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Futures Process sought to assist in structuring the work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It  identified World Heritage Goals, priorities and desired outcomes to consolidate and  build upon the existing strengths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over the next ten  years. Implementation arrangements, including timeframes, financial and human  resources required, roles and responsibilities and indicators of progress are to be  developed under an Implementation Plan.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149353027344"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233757019043"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8. Future Actors: Engaging Communities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2705078125" w:line="230.44748783111572" w:lineRule="auto"/>
        <w:ind w:left="1414.0669250488281" w:right="1085.283203125" w:hanging="4.677124023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 implemented through a wide and ever-expanding  network of actors. Each has an important role to play in shaping policies, driving  management practices, building capacity and expanding awareness of cultural and  natural heritage. The traditional actors – States Parties, the Committee, Secretariat  and Advisory Bodies - continue to need encouragement, support and assistance to  meet their obligations under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but it is also important to ensure that  local, national and international communities feel a connection to, engage with and  benefit from the world’s natural and cultural heritage.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4375" w:line="240" w:lineRule="auto"/>
        <w:ind w:left="1412.7854537963867"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9. Future Actions: Conservation, Capacity Building and Communication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77734375" w:line="230.2877140045166" w:lineRule="auto"/>
        <w:ind w:left="1409.3685913085938" w:right="1086.544189453125" w:hanging="5.5525207519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World Heritage system includes both core activities mandated under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what might be termed corporate or operational activities. The ongoing  credibility of World Heritage relies upon maintaining the conservation of cultural and  natural heritage sites, increased capacity building and improved communication.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7392578125" w:line="230.28800010681152" w:lineRule="auto"/>
        <w:ind w:left="1409.3685913085938" w:right="1086.243896484375" w:firstLine="16.443939208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Inscription on the World Heritage List is not the end of the process, but a part of the  responsibility to ensure that World Heritage is effectively protected and managed for  the benefit of current and future generations. There are clear synergies between this  primary conservation task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sustainable  development principles.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861328125" w:line="230.28800010681152" w:lineRule="auto"/>
        <w:ind w:left="1414.9211120605469" w:right="1085.543212890625" w:firstLine="0.854187011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Conservation and communication are complementary tasks. For World Heritage,  increased awareness and knowledge of World Heritage objectives can increase  commitment to conserve, engage with and support cultural and natural heritage sites.  Each World Heritage property communicates the value and quality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should operate as a standard bearer for other heritage  places.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242919921875" w:line="230.2932643890381" w:lineRule="auto"/>
        <w:ind w:left="1413.2125854492188" w:right="1086.7193603515625" w:hanging="3.843994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Future’s Process emphasised the need for greater dialogue on Tentative Lists, the  preparation of nominations, evaluation processes and inscription, as well as on  conservation and monitoring activities. Similarly, there is a clear need to develop skills  and knowledge on the implementation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 ensure a World Heritage  system which remains transparent, equitable, accountable and efficient in an ever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40" w:lineRule="auto"/>
        <w:ind w:left="1414.921073913574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changing world.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7666625976562"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p.6  </w:t>
      </w:r>
    </w:p>
    <w:tbl>
      <w:tblPr>
        <w:tblStyle w:val="Table5"/>
        <w:tblW w:w="10064.400329589844" w:type="dxa"/>
        <w:jc w:val="left"/>
        <w:tblInd w:w="712.79994964599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9999694824219"/>
        <w:gridCol w:w="2079.600067138672"/>
        <w:gridCol w:w="6892.80029296875"/>
        <w:tblGridChange w:id="0">
          <w:tblGrid>
            <w:gridCol w:w="1091.9999694824219"/>
            <w:gridCol w:w="2079.600067138672"/>
            <w:gridCol w:w="6892.80029296875"/>
          </w:tblGrid>
        </w:tblGridChange>
      </w:tblGrid>
      <w:tr>
        <w:trPr>
          <w:cantSplit w:val="0"/>
          <w:trHeight w:val="851.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Strategic Action Plan for the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7744140625" w:line="240" w:lineRule="auto"/>
              <w:ind w:left="0"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Implementation of the </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World Heritage Convention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2012 -2022 </w:t>
            </w:r>
          </w:p>
        </w:tc>
      </w:tr>
      <w:tr>
        <w:trPr>
          <w:cantSplit w:val="0"/>
          <w:trHeight w:val="501.60034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688232421875" w:right="0" w:firstLine="0"/>
              <w:jc w:val="left"/>
              <w:rPr>
                <w:rFonts w:ascii="Arial" w:cs="Arial" w:eastAsia="Arial" w:hAnsi="Arial"/>
                <w:b w:val="1"/>
                <w:i w:val="0"/>
                <w:smallCaps w:val="0"/>
                <w:strike w:val="0"/>
                <w:color w:val="000000"/>
                <w:sz w:val="21.35580062866211"/>
                <w:szCs w:val="21.35580062866211"/>
                <w:u w:val="none"/>
                <w:shd w:fill="ffff9a"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ffff9a" w:val="clear"/>
                <w:vertAlign w:val="baseline"/>
                <w:rtl w:val="0"/>
              </w:rPr>
              <w:t xml:space="preserve">World Heritage Goal 1: The Outstanding Universal Value of World Heritage sites is maintained </w:t>
            </w:r>
          </w:p>
        </w:tc>
      </w:tr>
      <w:tr>
        <w:trPr>
          <w:cantSplit w:val="0"/>
          <w:trHeight w:val="2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ffff9a"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74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34814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8231811523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Statements of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21472167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Outstanding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7447509765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Universal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22.7960205078125" w:right="1038.0029296875" w:hanging="1.92199707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Statements of Outstanding Universal Value are the basis for  protection and management</w:t>
            </w:r>
          </w:p>
        </w:tc>
      </w:tr>
      <w:tr>
        <w:trPr>
          <w:cantSplit w:val="0"/>
          <w:trHeight w:val="7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34814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0106201171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Monitoring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8466796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24.7186279296875" w:right="279.384765625" w:firstLine="4.05761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Focus monitoring mechanism and resources on critical conservation  issues while allowing States Parties time to implement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8046875" w:line="240" w:lineRule="auto"/>
              <w:ind w:left="126.854248046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recommendations</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34814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990295410156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Conservation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73815917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24.697265625" w:right="433.84521484375" w:firstLine="4.4845581054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Requirements for conservation of Outstanding Universal Value are  implemented transparently and consistently</w:t>
            </w:r>
          </w:p>
        </w:tc>
      </w:tr>
      <w:tr>
        <w:trPr>
          <w:cantSplit w:val="0"/>
          <w:trHeight w:val="50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34814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3396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Training and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73815917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18.0767822265625" w:right="90.23193359375" w:firstLine="1.708679199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Capacity needs of communities and agencies to address conservation  are met, including those identified through Periodic Reporting</w:t>
            </w:r>
          </w:p>
        </w:tc>
      </w:tr>
      <w:tr>
        <w:trPr>
          <w:cantSplit w:val="0"/>
          <w:trHeight w:val="5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6934814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921142578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Mitigation of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37243652343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serious threats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00010681152" w:lineRule="auto"/>
              <w:ind w:left="113.82659912109375" w:right="63.369140625" w:firstLine="15.37597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Requirements for removal from the List of World Heritage in Danger or  World Heritage List are clear and applied consistently </w:t>
            </w:r>
          </w:p>
        </w:tc>
      </w:tr>
      <w:tr>
        <w:trPr>
          <w:cantSplit w:val="0"/>
          <w:trHeight w:val="500.400390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1417026519775" w:lineRule="auto"/>
              <w:ind w:left="111.33560180664062" w:right="348.197021484375" w:firstLine="1.281280517578125"/>
              <w:jc w:val="left"/>
              <w:rPr>
                <w:rFonts w:ascii="Arial" w:cs="Arial" w:eastAsia="Arial" w:hAnsi="Arial"/>
                <w:b w:val="1"/>
                <w:i w:val="0"/>
                <w:smallCaps w:val="0"/>
                <w:strike w:val="0"/>
                <w:color w:val="000000"/>
                <w:sz w:val="21.35580062866211"/>
                <w:szCs w:val="21.35580062866211"/>
                <w:u w:val="none"/>
                <w:shd w:fill="e5b8b7"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e5b8b7" w:val="clear"/>
                <w:vertAlign w:val="baseline"/>
                <w:rtl w:val="0"/>
              </w:rPr>
              <w:t xml:space="preserve">World Heritage Goal 2: The World Heritage List is a credible selection of the most outstanding  world’s cultural and natural heritage</w:t>
            </w:r>
          </w:p>
        </w:tc>
      </w:tr>
      <w:tr>
        <w:trPr>
          <w:cantSplit w:val="0"/>
          <w:trHeight w:val="2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e5b8b7"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12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250244140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32781982421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Strategy for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73815917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representative,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897644042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balanced, and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5770263671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credible World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473815917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Heritage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832679748535" w:lineRule="auto"/>
              <w:ind w:left="113.39996337890625" w:right="54.9951171875" w:firstLine="0"/>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Activities under the Global Strategy for a representative, balanced and  credible World Heritage List reflect agreed priorities and are consistent  with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Convention</w:t>
            </w:r>
          </w:p>
        </w:tc>
      </w:tr>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5250244140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31903076171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Nominations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89031982422" w:lineRule="auto"/>
              <w:ind w:left="124.7186279296875" w:right="124.039306640625" w:firstLine="5.1254272460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Inscriptions on the World Heritage List fully meet requirements set out  in the Operational Guidelines</w:t>
            </w:r>
          </w:p>
        </w:tc>
      </w:tr>
      <w:tr>
        <w:trPr>
          <w:cantSplit w:val="0"/>
          <w:trHeight w:val="502.8009033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902889251709" w:lineRule="auto"/>
              <w:ind w:left="114.11178588867188" w:right="733.304443359375" w:hanging="1.494903564453125"/>
              <w:jc w:val="left"/>
              <w:rPr>
                <w:rFonts w:ascii="Arial" w:cs="Arial" w:eastAsia="Arial" w:hAnsi="Arial"/>
                <w:b w:val="1"/>
                <w:i w:val="0"/>
                <w:smallCaps w:val="0"/>
                <w:strike w:val="0"/>
                <w:color w:val="000000"/>
                <w:sz w:val="21.35580062866211"/>
                <w:szCs w:val="21.35580062866211"/>
                <w:u w:val="none"/>
                <w:shd w:fill="fbd4b4"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fbd4b4" w:val="clear"/>
                <w:vertAlign w:val="baseline"/>
                <w:rtl w:val="0"/>
              </w:rPr>
              <w:t xml:space="preserve">World Heritage Goal 3: Heritage protection and conservation considers present and future  environmental, societal and economic needs </w:t>
            </w:r>
          </w:p>
        </w:tc>
      </w:tr>
      <w:tr>
        <w:trPr>
          <w:cantSplit w:val="0"/>
          <w:trHeight w:val="2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fbd4b4"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6102905273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5213623046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Sustainable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7960205078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00010681152" w:lineRule="auto"/>
              <w:ind w:left="118.95233154296875" w:right="1002.8955078125" w:firstLine="10.8917236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Increased consideration of sustainable development through  connecting conservation to communities</w:t>
            </w:r>
          </w:p>
        </w:tc>
      </w:tr>
      <w:tr>
        <w:trPr>
          <w:cantSplit w:val="0"/>
          <w:trHeight w:val="501.5997314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688232421875" w:right="0" w:firstLine="0"/>
              <w:jc w:val="left"/>
              <w:rPr>
                <w:rFonts w:ascii="Arial" w:cs="Arial" w:eastAsia="Arial" w:hAnsi="Arial"/>
                <w:b w:val="1"/>
                <w:i w:val="0"/>
                <w:smallCaps w:val="0"/>
                <w:strike w:val="0"/>
                <w:color w:val="000000"/>
                <w:sz w:val="21.35580062866211"/>
                <w:szCs w:val="21.35580062866211"/>
                <w:u w:val="none"/>
                <w:shd w:fill="c6d9f1"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c6d9f1" w:val="clear"/>
                <w:vertAlign w:val="baseline"/>
                <w:rtl w:val="0"/>
              </w:rPr>
              <w:t xml:space="preserve">World Heritage Goal 4: World Heritage maintains or enhances its brand quality </w:t>
            </w:r>
          </w:p>
        </w:tc>
      </w:tr>
      <w:tr>
        <w:trPr>
          <w:cantSplit w:val="0"/>
          <w:trHeight w:val="25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c6d9f1"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887939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630676269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Awareness raising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8381690979" w:lineRule="auto"/>
              <w:ind w:left="124.290771484375" w:right="801.5673828125" w:hanging="10.46417236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World Heritage is widely recognized as the highest standard of  heritage and conservation</w:t>
            </w:r>
          </w:p>
        </w:tc>
      </w:tr>
      <w:tr>
        <w:trPr>
          <w:cantSplit w:val="0"/>
          <w:trHeight w:val="50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38879394531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3183593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Public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95719146729" w:lineRule="auto"/>
              <w:ind w:left="124.9322509765625" w:right="872.705078125" w:hanging="11.105041503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World Heritage value, credibility and quality widely known and  understood</w:t>
            </w:r>
          </w:p>
        </w:tc>
      </w:tr>
      <w:tr>
        <w:trPr>
          <w:cantSplit w:val="0"/>
          <w:trHeight w:val="501.6000366210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1688232421875" w:right="0" w:firstLine="0"/>
              <w:jc w:val="left"/>
              <w:rPr>
                <w:rFonts w:ascii="Arial" w:cs="Arial" w:eastAsia="Arial" w:hAnsi="Arial"/>
                <w:b w:val="1"/>
                <w:i w:val="0"/>
                <w:smallCaps w:val="0"/>
                <w:strike w:val="0"/>
                <w:color w:val="000000"/>
                <w:sz w:val="21.35580062866211"/>
                <w:szCs w:val="21.35580062866211"/>
                <w:u w:val="none"/>
                <w:shd w:fill="c2d69b"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c2d69b" w:val="clear"/>
                <w:vertAlign w:val="baseline"/>
                <w:rtl w:val="0"/>
              </w:rPr>
              <w:t xml:space="preserve">World Heritage Goal 5: The Committee can address policy and strategic issues </w:t>
            </w:r>
          </w:p>
        </w:tc>
      </w:tr>
      <w:tr>
        <w:trPr>
          <w:cantSplit w:val="0"/>
          <w:trHeight w:val="2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c2d69b"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337829589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6443481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Inclusive and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67108917236" w:lineRule="auto"/>
              <w:ind w:left="117.87796020507812" w:right="293.321533203125" w:hanging="0.6407165527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systematic policy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95719146729" w:lineRule="auto"/>
              <w:ind w:left="118.95233154296875" w:right="1232.8118896484375" w:hanging="5.552368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Time is allowed to address strategic and policy issues in a  consultative and systematic manner</w:t>
            </w:r>
          </w:p>
        </w:tc>
      </w:tr>
      <w:tr>
        <w:trPr>
          <w:cantSplit w:val="0"/>
          <w:trHeight w:val="501.6006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337829589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84275054932" w:lineRule="auto"/>
              <w:ind w:left="126.84738159179688" w:right="158.5662841796875" w:hanging="6.19308471679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Coordination with  related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84275054932" w:lineRule="auto"/>
              <w:ind w:left="122.7752685546875" w:right="1184.6923828125" w:firstLine="7.0474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Increased synergy with UNESCO’s broader objectives and  programmes and other relevant international instruments </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p.7 </w:t>
      </w:r>
    </w:p>
    <w:tbl>
      <w:tblPr>
        <w:tblStyle w:val="Table6"/>
        <w:tblW w:w="10064.400329589844" w:type="dxa"/>
        <w:jc w:val="left"/>
        <w:tblInd w:w="712.799949645996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9999694824219"/>
        <w:gridCol w:w="2079.600067138672"/>
        <w:gridCol w:w="6892.80029296875"/>
        <w:tblGridChange w:id="0">
          <w:tblGrid>
            <w:gridCol w:w="1091.9999694824219"/>
            <w:gridCol w:w="2079.600067138672"/>
            <w:gridCol w:w="6892.80029296875"/>
          </w:tblGrid>
        </w:tblGridChange>
      </w:tblGrid>
      <w:tr>
        <w:trPr>
          <w:cantSplit w:val="0"/>
          <w:trHeight w:val="501.6003417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961658477783" w:lineRule="auto"/>
              <w:ind w:left="123.935546875" w:right="1383.94287109375" w:hanging="11.31866455078125"/>
              <w:jc w:val="left"/>
              <w:rPr>
                <w:rFonts w:ascii="Arial" w:cs="Arial" w:eastAsia="Arial" w:hAnsi="Arial"/>
                <w:b w:val="1"/>
                <w:i w:val="0"/>
                <w:smallCaps w:val="0"/>
                <w:strike w:val="0"/>
                <w:color w:val="000000"/>
                <w:sz w:val="21.35580062866211"/>
                <w:szCs w:val="21.35580062866211"/>
                <w:u w:val="none"/>
                <w:shd w:fill="ccc0d9"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ccc0d9" w:val="clear"/>
                <w:vertAlign w:val="baseline"/>
                <w:rtl w:val="0"/>
              </w:rPr>
              <w:t xml:space="preserve">World Heritage Goal 6: Decisions of statutory meetings are informed and effectively  implemented</w:t>
            </w:r>
          </w:p>
        </w:tc>
      </w:tr>
      <w:tr>
        <w:trPr>
          <w:cantSplit w:val="0"/>
          <w:trHeight w:val="2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35580062866211"/>
                <w:szCs w:val="21.35580062866211"/>
                <w:u w:val="none"/>
                <w:shd w:fill="ccc0d9"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33911132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142578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Outcomes </w:t>
            </w:r>
          </w:p>
        </w:tc>
      </w:tr>
      <w:tr>
        <w:trPr>
          <w:cantSplit w:val="0"/>
          <w:trHeight w:val="25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21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569885253906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Decision making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707275390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Decisions are informed, consistent and implemented</w:t>
            </w:r>
          </w:p>
        </w:tc>
      </w:tr>
      <w:tr>
        <w:trPr>
          <w:cantSplit w:val="0"/>
          <w:trHeight w:val="2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21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7589111328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Workload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8182373046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Reduced workload while maintaining quality</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21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Secretariat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746337890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Strengthened secretariat support to the Committee</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21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77410888671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Budget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13.39996337890625" w:right="301.65771484375" w:firstLine="14.308471679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Decisions are costed, reporting considers all sources of funding and  funding reflects agreed priorities</w:t>
            </w:r>
          </w:p>
        </w:tc>
      </w:tr>
      <w:tr>
        <w:trPr>
          <w:cantSplit w:val="0"/>
          <w:trHeight w:val="50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521606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26443481445312"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Implementation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69378662109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21797943115" w:lineRule="auto"/>
              <w:ind w:left="118.09814453125" w:right="506.416015625" w:hanging="4.69818115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Actions under the Strategic Action Plan are linked to priorities and  available budget, and outcomes monitored and reviewed</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135520935058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10. Implementation and review of the Strategic Action Plan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240" w:lineRule="auto"/>
        <w:ind w:left="1409.38976287841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This plan is a living document.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4814453125" w:line="230.00794887542725" w:lineRule="auto"/>
        <w:ind w:left="1409.3898010253906" w:right="1084.964599609375" w:firstLine="0"/>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World Heritage Centre, working with the Advisory Bodies, will develop an  Implementation Plan to ensure the goals and objectives identified are realized, to be  updated biennially. The Implementation Plan should include a business planning  section to review the financial impact of proposed activities and to assess options for  funding actions included within the Implementation Plan. It should draw upon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inter alia</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629150390625" w:line="230.28820037841797" w:lineRule="auto"/>
        <w:ind w:left="2119.598388671875" w:right="1086.12060546875" w:hanging="351.687316894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Independent Evaluation by the UNESCO External Auditor on the  Implementation of the Global Strategy for a credible, representative and  balanced World Heritage List and the Partnerships for Conservation Initiative  (PACT)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4423828125" w:line="240" w:lineRule="auto"/>
        <w:ind w:left="1767.911033630371"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World Heritage Capacity Building Strategy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43359375" w:line="240" w:lineRule="auto"/>
        <w:ind w:left="1767.911033630371"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Disaster Risk Reduction Strategy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7548828125" w:line="240" w:lineRule="auto"/>
        <w:ind w:left="1767.911033630371"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Policy on the Impacts of Climate Change on World Heritage sites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88232421875" w:line="240" w:lineRule="auto"/>
        <w:ind w:left="1767.911033630371"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recommendations of expert group meetings held 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3.864746093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35580062866211"/>
          <w:szCs w:val="21.35580062866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global state of conservation challenges for World Heritage properties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496826171875" w:firstLine="0"/>
        <w:jc w:val="righ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35580062866211"/>
          <w:szCs w:val="21.35580062866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decision-making procedures of the statutory organs of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3.2506942749023" w:right="0" w:firstLine="0"/>
        <w:jc w:val="lef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Heritage Convention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6.6931152343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35580062866211"/>
          <w:szCs w:val="21.35580062866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improvements to the ‘upstream processes’ prior to consideration of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6667709350586"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nominations by the World Heritage Committee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5.7312011718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35580062866211"/>
          <w:szCs w:val="21.3558006286621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relationship between the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World Heritage Convention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conservation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4.45247650146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and sustainable development.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6455078125" w:line="230.8478021621704" w:lineRule="auto"/>
        <w:ind w:left="1409.3476867675781" w:right="1086.7327880859375" w:firstLine="0"/>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role of the Advisory Bodies, through the provision of technical support and access  to expert networks, will be central to supporting implementation of the Strategic Action  Plan.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2965087890625" w:line="230.28795719146729" w:lineRule="auto"/>
        <w:ind w:left="1413.8113403320312" w:right="1084.5947265625" w:firstLine="0.854187011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Outcomes against the Strategic Action Plan will be reported to the General Assembly  of States Parties. This will ensure that activities undertaken under the framework of the  Strategic Action Plan are linked to agreed priorities and budget allocations and will  provide an opportunity for States Parties to retest Committee priorities, check progress  and where necessary, revise priorities and the allocation of resources.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2769775390625" w:line="230.2882432937622" w:lineRule="auto"/>
        <w:ind w:left="1414.0249633789062" w:right="1086.75537109375" w:hanging="4.69833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The Secretariat’s annual report to the World Heritage Committee should also be  adapted to follow this structure.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4146728515625"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p.8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72728729248" w:lineRule="auto"/>
        <w:ind w:left="1408.7490844726562" w:right="1087.13134765625" w:firstLine="17.084655761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It is expected that the Committee will review the activities under each goal on a two yearly basis to receive feedback from members, discuss objectives and activities, set  timelines for their implementation and ensure the highest standards of delivery.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22314453125" w:line="240" w:lineRule="auto"/>
        <w:ind w:left="1421.135520935058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11. Draft Resolution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7890625" w:line="240" w:lineRule="auto"/>
        <w:ind w:left="1423.6980819702148" w:right="0" w:firstLine="0"/>
        <w:jc w:val="left"/>
        <w:rPr>
          <w:rFonts w:ascii="Arial" w:cs="Arial" w:eastAsia="Arial" w:hAnsi="Arial"/>
          <w:b w:val="1"/>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Draft Resolution</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18 GA 11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681640625" w:line="240" w:lineRule="auto"/>
        <w:ind w:left="1438.0065536499023" w:right="0" w:firstLine="0"/>
        <w:jc w:val="lef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The General Assembly,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30.2884864807129" w:lineRule="auto"/>
        <w:ind w:left="1976.2065124511719" w:right="1140.89111328125" w:hanging="525.5999755859375"/>
        <w:jc w:val="lef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Having examined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Document WHC-11/18.GA/11 and Document WHC 11/18.GA/INF.11,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986328125" w:line="229.7330904006958" w:lineRule="auto"/>
        <w:ind w:left="1945.0270080566406" w:right="1086.878662109375" w:hanging="533.7242126464844"/>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Recalling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Decisions </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35 COM 12A, 35 COM 12B, 35 COM 12C, 35 COM 12D,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and </w:t>
      </w:r>
      <w:r w:rsidDel="00000000" w:rsidR="00000000" w:rsidRPr="00000000">
        <w:rPr>
          <w:rFonts w:ascii="Arial" w:cs="Arial" w:eastAsia="Arial" w:hAnsi="Arial"/>
          <w:b w:val="1"/>
          <w:i w:val="1"/>
          <w:smallCaps w:val="0"/>
          <w:strike w:val="0"/>
          <w:color w:val="000000"/>
          <w:sz w:val="21.35580062866211"/>
          <w:szCs w:val="21.35580062866211"/>
          <w:u w:val="none"/>
          <w:shd w:fill="auto" w:val="clear"/>
          <w:vertAlign w:val="baseline"/>
          <w:rtl w:val="0"/>
        </w:rPr>
        <w:t xml:space="preserve">35 COM 12E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adopted by the World Heritage Committee at its 35th session  (UNESCO, 2011),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091796875" w:line="231.41760349273682" w:lineRule="auto"/>
        <w:ind w:left="1949.9388122558594" w:right="1087.2979736328125" w:hanging="527.5309753417969"/>
        <w:jc w:val="lef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Adopts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the Vision and Action Plan and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requests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the World Heritage Centre to  disseminate it widely;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38671875" w:line="230.66243648529053" w:lineRule="auto"/>
        <w:ind w:left="1948.0168151855469" w:right="1085.5804443359375" w:hanging="527.9580688476562"/>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Recalls the request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by the 35th session of the World Heritage Committee to the  World Heritage Centre and the Advisory Bodies to develop a draft  Implementation Plan for consideration by the World Heritage Committee at its  36th session in 2012;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821533203125" w:line="230.29200553894043" w:lineRule="auto"/>
        <w:ind w:left="1934.9897766113281" w:right="1085.78369140625" w:hanging="514.2904663085938"/>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Welcomes</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 the activities proposed by States Parties to the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Convention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for the  40th anniversary and encourages all States Parties and partner organizations to  promote the anniversary and sponsor further events to reach out to the broader  public;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17431640625" w:line="230.2912473678589" w:lineRule="auto"/>
        <w:ind w:left="1945.0270080566406" w:right="1085.74462890625" w:hanging="519.2022705078125"/>
        <w:jc w:val="both"/>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1.35580062866211"/>
          <w:szCs w:val="21.35580062866211"/>
          <w:u w:val="single"/>
          <w:shd w:fill="auto" w:val="clear"/>
          <w:vertAlign w:val="baseline"/>
          <w:rtl w:val="0"/>
        </w:rPr>
        <w:t xml:space="preserve">Also requests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that an updated report of activities on the 40th anniversary of the  World Heritage Convention be included on the World Heritage Centre web-page  and be provided for information to the World Heritage Committee at its 36th  session in 2012.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9861450195312" w:line="240" w:lineRule="auto"/>
        <w:ind w:left="0" w:right="1214.27001953125" w:firstLine="0"/>
        <w:jc w:val="right"/>
        <w:rPr>
          <w:rFonts w:ascii="Arial" w:cs="Arial" w:eastAsia="Arial" w:hAnsi="Arial"/>
          <w:b w:val="0"/>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Future of the </w:t>
      </w:r>
      <w:r w:rsidDel="00000000" w:rsidR="00000000" w:rsidRPr="00000000">
        <w:rPr>
          <w:rFonts w:ascii="Arial" w:cs="Arial" w:eastAsia="Arial" w:hAnsi="Arial"/>
          <w:b w:val="0"/>
          <w:i w:val="1"/>
          <w:smallCaps w:val="0"/>
          <w:strike w:val="0"/>
          <w:color w:val="000000"/>
          <w:sz w:val="17.5049991607666"/>
          <w:szCs w:val="17.5049991607666"/>
          <w:u w:val="none"/>
          <w:shd w:fill="auto" w:val="clear"/>
          <w:vertAlign w:val="baseline"/>
          <w:rtl w:val="0"/>
        </w:rPr>
        <w:t xml:space="preserve">World Heritage Convention </w:t>
      </w:r>
      <w:r w:rsidDel="00000000" w:rsidR="00000000" w:rsidRPr="00000000">
        <w:rPr>
          <w:rFonts w:ascii="Arial" w:cs="Arial" w:eastAsia="Arial" w:hAnsi="Arial"/>
          <w:b w:val="0"/>
          <w:i w:val="0"/>
          <w:smallCaps w:val="0"/>
          <w:strike w:val="0"/>
          <w:color w:val="000000"/>
          <w:sz w:val="17.5049991607666"/>
          <w:szCs w:val="17.5049991607666"/>
          <w:u w:val="none"/>
          <w:shd w:fill="auto" w:val="clear"/>
          <w:vertAlign w:val="baseline"/>
          <w:rtl w:val="0"/>
        </w:rPr>
        <w:t xml:space="preserve">WHC-11/18.GA/11, p.9  </w:t>
      </w:r>
    </w:p>
    <w:sectPr>
      <w:pgSz w:h="16840" w:w="11900" w:orient="portrait"/>
      <w:pgMar w:bottom="1728.4060668945312" w:top="2098.83544921875" w:left="525.6000137329102" w:right="601.599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