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A4443" w14:textId="6F1214F8" w:rsidR="00D3652C" w:rsidRPr="002A16A2" w:rsidRDefault="00D3652C" w:rsidP="00630A46">
      <w:pPr>
        <w:pStyle w:val="NormalWeb"/>
        <w:numPr>
          <w:ilvl w:val="0"/>
          <w:numId w:val="1"/>
        </w:numPr>
        <w:shd w:val="clear" w:color="auto" w:fill="FFFFFF"/>
        <w:spacing w:before="0" w:beforeAutospacing="0" w:after="0" w:afterAutospacing="0"/>
        <w:ind w:left="0"/>
        <w:rPr>
          <w:rFonts w:asciiTheme="minorHAnsi" w:hAnsiTheme="minorHAnsi" w:cstheme="minorHAnsi"/>
          <w:b/>
          <w:bCs/>
          <w:color w:val="000000"/>
        </w:rPr>
      </w:pPr>
      <w:r w:rsidRPr="002A16A2">
        <w:rPr>
          <w:rFonts w:asciiTheme="minorHAnsi" w:hAnsiTheme="minorHAnsi" w:cstheme="minorHAnsi"/>
          <w:b/>
          <w:bCs/>
          <w:color w:val="000000"/>
        </w:rPr>
        <w:t>Biodiversity and Ecosystem Loss Continue Despite Growing International Agreements</w:t>
      </w:r>
    </w:p>
    <w:p w14:paraId="6901A5AA" w14:textId="77777777" w:rsidR="002A16A2" w:rsidRPr="002A16A2" w:rsidRDefault="002A16A2" w:rsidP="002A16A2">
      <w:pPr>
        <w:pStyle w:val="NormalWeb"/>
        <w:shd w:val="clear" w:color="auto" w:fill="FFFFFF"/>
        <w:spacing w:before="0" w:beforeAutospacing="0" w:after="0" w:afterAutospacing="0"/>
        <w:rPr>
          <w:rFonts w:asciiTheme="minorHAnsi" w:hAnsiTheme="minorHAnsi" w:cstheme="minorHAnsi"/>
          <w:color w:val="000000"/>
        </w:rPr>
      </w:pPr>
    </w:p>
    <w:p w14:paraId="4417F035" w14:textId="1D6D8BFA" w:rsidR="00071CFF" w:rsidRPr="002A16A2" w:rsidRDefault="00D3652C" w:rsidP="00D3652C">
      <w:pPr>
        <w:pStyle w:val="NormalWeb"/>
        <w:shd w:val="clear" w:color="auto" w:fill="FFFFFF"/>
        <w:spacing w:before="0" w:beforeAutospacing="0" w:after="0" w:afterAutospacing="0"/>
        <w:rPr>
          <w:rFonts w:asciiTheme="minorHAnsi" w:hAnsiTheme="minorHAnsi" w:cstheme="minorHAnsi"/>
          <w:color w:val="000000"/>
        </w:rPr>
      </w:pPr>
      <w:r w:rsidRPr="002A16A2">
        <w:rPr>
          <w:rFonts w:asciiTheme="minorHAnsi" w:hAnsiTheme="minorHAnsi" w:cstheme="minorHAnsi"/>
          <w:color w:val="000000"/>
        </w:rPr>
        <w:t xml:space="preserve">To relate Biodiversity trends and international agreement participation, we used the Living Planet Index as a proxy for Biodiversity and Ecosystem Loss and Number of parties in </w:t>
      </w:r>
      <w:r w:rsidR="00266DB6">
        <w:rPr>
          <w:rFonts w:asciiTheme="minorHAnsi" w:hAnsiTheme="minorHAnsi" w:cstheme="minorHAnsi"/>
          <w:color w:val="000000"/>
        </w:rPr>
        <w:t>M</w:t>
      </w:r>
      <w:r w:rsidRPr="002A16A2">
        <w:rPr>
          <w:rFonts w:asciiTheme="minorHAnsi" w:hAnsiTheme="minorHAnsi" w:cstheme="minorHAnsi"/>
          <w:color w:val="000000"/>
        </w:rPr>
        <w:t xml:space="preserve">ultilateral </w:t>
      </w:r>
      <w:r w:rsidR="00266DB6">
        <w:rPr>
          <w:rFonts w:asciiTheme="minorHAnsi" w:hAnsiTheme="minorHAnsi" w:cstheme="minorHAnsi"/>
          <w:color w:val="000000"/>
        </w:rPr>
        <w:t>E</w:t>
      </w:r>
      <w:r w:rsidRPr="002A16A2">
        <w:rPr>
          <w:rFonts w:asciiTheme="minorHAnsi" w:hAnsiTheme="minorHAnsi" w:cstheme="minorHAnsi"/>
          <w:color w:val="000000"/>
        </w:rPr>
        <w:t xml:space="preserve">nvironmental </w:t>
      </w:r>
      <w:r w:rsidR="00266DB6">
        <w:rPr>
          <w:rFonts w:asciiTheme="minorHAnsi" w:hAnsiTheme="minorHAnsi" w:cstheme="minorHAnsi"/>
          <w:color w:val="000000"/>
        </w:rPr>
        <w:t>A</w:t>
      </w:r>
      <w:r w:rsidRPr="002A16A2">
        <w:rPr>
          <w:rFonts w:asciiTheme="minorHAnsi" w:hAnsiTheme="minorHAnsi" w:cstheme="minorHAnsi"/>
          <w:color w:val="000000"/>
        </w:rPr>
        <w:t xml:space="preserve">greements </w:t>
      </w:r>
      <w:r w:rsidR="00804C7C" w:rsidRPr="002A16A2">
        <w:rPr>
          <w:rFonts w:asciiTheme="minorHAnsi" w:hAnsiTheme="minorHAnsi" w:cstheme="minorHAnsi"/>
          <w:color w:val="000000"/>
        </w:rPr>
        <w:t xml:space="preserve">(MEAs) </w:t>
      </w:r>
      <w:r w:rsidRPr="002A16A2">
        <w:rPr>
          <w:rFonts w:asciiTheme="minorHAnsi" w:hAnsiTheme="minorHAnsi" w:cstheme="minorHAnsi"/>
          <w:color w:val="000000"/>
        </w:rPr>
        <w:t>a proxy for participation in International Agreements. Data was downloaded from the Our World In Data (</w:t>
      </w:r>
      <w:hyperlink r:id="rId5" w:history="1">
        <w:r w:rsidRPr="002A16A2">
          <w:rPr>
            <w:rStyle w:val="Hyperlink"/>
            <w:rFonts w:asciiTheme="minorHAnsi" w:hAnsiTheme="minorHAnsi" w:cstheme="minorHAnsi"/>
          </w:rPr>
          <w:t>https://ourworldindata.org/</w:t>
        </w:r>
      </w:hyperlink>
      <w:r w:rsidRPr="002A16A2">
        <w:rPr>
          <w:rFonts w:asciiTheme="minorHAnsi" w:hAnsiTheme="minorHAnsi" w:cstheme="minorHAnsi"/>
          <w:color w:val="000000"/>
        </w:rPr>
        <w:t>, accessed 10.07.2023</w:t>
      </w:r>
      <w:r w:rsidR="00071CFF" w:rsidRPr="002A16A2">
        <w:rPr>
          <w:rFonts w:asciiTheme="minorHAnsi" w:hAnsiTheme="minorHAnsi" w:cstheme="minorHAnsi"/>
          <w:color w:val="000000"/>
        </w:rPr>
        <w:t>, number-of-parties-env-agreements (</w:t>
      </w:r>
      <w:hyperlink r:id="rId6" w:history="1">
        <w:r w:rsidR="00071CFF" w:rsidRPr="002A16A2">
          <w:rPr>
            <w:rStyle w:val="Hyperlink"/>
            <w:rFonts w:asciiTheme="minorHAnsi" w:hAnsiTheme="minorHAnsi" w:cstheme="minorHAnsi"/>
          </w:rPr>
          <w:t>https://ourworldindata.org/grapher/number-of-parties-env-agreements</w:t>
        </w:r>
      </w:hyperlink>
      <w:r w:rsidR="00071CFF" w:rsidRPr="002A16A2">
        <w:rPr>
          <w:rFonts w:asciiTheme="minorHAnsi" w:hAnsiTheme="minorHAnsi" w:cstheme="minorHAnsi"/>
          <w:color w:val="000000"/>
        </w:rPr>
        <w:t>) and living-planet-index-by-region.csv (</w:t>
      </w:r>
      <w:hyperlink r:id="rId7" w:history="1">
        <w:r w:rsidR="00071CFF" w:rsidRPr="002A16A2">
          <w:rPr>
            <w:rStyle w:val="Hyperlink"/>
            <w:rFonts w:asciiTheme="minorHAnsi" w:hAnsiTheme="minorHAnsi" w:cstheme="minorHAnsi"/>
          </w:rPr>
          <w:t>https://ourworldindata.org/living-planet-index-region</w:t>
        </w:r>
      </w:hyperlink>
      <w:r w:rsidR="00071CFF" w:rsidRPr="002A16A2">
        <w:rPr>
          <w:rFonts w:asciiTheme="minorHAnsi" w:hAnsiTheme="minorHAnsi" w:cstheme="minorHAnsi"/>
          <w:color w:val="000000"/>
        </w:rPr>
        <w:t>)).</w:t>
      </w:r>
    </w:p>
    <w:p w14:paraId="1F81CB06" w14:textId="06239072" w:rsidR="00266DB6" w:rsidRDefault="00266DB6" w:rsidP="0091218C">
      <w:pPr>
        <w:pStyle w:val="NormalWeb"/>
        <w:shd w:val="clear" w:color="auto" w:fill="FFFFFF"/>
        <w:spacing w:after="0"/>
        <w:rPr>
          <w:rFonts w:asciiTheme="minorHAnsi" w:hAnsiTheme="minorHAnsi" w:cstheme="minorHAnsi"/>
          <w:color w:val="000000"/>
        </w:rPr>
      </w:pPr>
      <w:r>
        <w:rPr>
          <w:rFonts w:asciiTheme="minorHAnsi" w:hAnsiTheme="minorHAnsi" w:cstheme="minorHAnsi"/>
          <w:color w:val="000000"/>
        </w:rPr>
        <w:t xml:space="preserve">Data included the number of parties </w:t>
      </w:r>
      <w:r w:rsidRPr="002A16A2">
        <w:rPr>
          <w:rFonts w:asciiTheme="minorHAnsi" w:hAnsiTheme="minorHAnsi" w:cstheme="minorHAnsi"/>
          <w:color w:val="000000"/>
        </w:rPr>
        <w:t>that participate in the main MEAs (Cartagena Protocol on Biosafety, Convention on Biological Diversity (CBD), Cites Convention on International Trade in Endangered Species of Wild Fauna and Flora, Convention on the Conservation of Migratory Species of Wild Animals, World Heritage Convention, Kyoto Protocol, Vienna Convention (Ozone), Ramsar Convention, Rotterdam Convention, Stockholm Convention on Persistent Organic Pollutants, UN Convention to Combat Desertification (UNCCD), UN Convention on the Law of the Sea (UNCLOS), UN Framework Convention on Climate Change (UNFCCC)).</w:t>
      </w:r>
      <w:r>
        <w:rPr>
          <w:rFonts w:asciiTheme="minorHAnsi" w:hAnsiTheme="minorHAnsi" w:cstheme="minorHAnsi"/>
          <w:color w:val="000000"/>
        </w:rPr>
        <w:t xml:space="preserve"> </w:t>
      </w:r>
      <w:r w:rsidR="00804C7C" w:rsidRPr="002A16A2">
        <w:rPr>
          <w:rFonts w:asciiTheme="minorHAnsi" w:hAnsiTheme="minorHAnsi" w:cstheme="minorHAnsi"/>
          <w:color w:val="000000"/>
        </w:rPr>
        <w:t>For each year (197</w:t>
      </w:r>
      <w:r w:rsidR="00071CFF" w:rsidRPr="002A16A2">
        <w:rPr>
          <w:rFonts w:asciiTheme="minorHAnsi" w:hAnsiTheme="minorHAnsi" w:cstheme="minorHAnsi"/>
          <w:color w:val="000000"/>
        </w:rPr>
        <w:t>1</w:t>
      </w:r>
      <w:r w:rsidR="00804C7C" w:rsidRPr="002A16A2">
        <w:rPr>
          <w:rFonts w:asciiTheme="minorHAnsi" w:hAnsiTheme="minorHAnsi" w:cstheme="minorHAnsi"/>
          <w:color w:val="000000"/>
        </w:rPr>
        <w:t>-201</w:t>
      </w:r>
      <w:r w:rsidR="00071CFF" w:rsidRPr="002A16A2">
        <w:rPr>
          <w:rFonts w:asciiTheme="minorHAnsi" w:hAnsiTheme="minorHAnsi" w:cstheme="minorHAnsi"/>
          <w:color w:val="000000"/>
        </w:rPr>
        <w:t>5</w:t>
      </w:r>
      <w:r w:rsidR="00804C7C" w:rsidRPr="002A16A2">
        <w:rPr>
          <w:rFonts w:asciiTheme="minorHAnsi" w:hAnsiTheme="minorHAnsi" w:cstheme="minorHAnsi"/>
          <w:color w:val="000000"/>
        </w:rPr>
        <w:t xml:space="preserve">), </w:t>
      </w:r>
      <w:r w:rsidR="006451FC">
        <w:rPr>
          <w:rFonts w:asciiTheme="minorHAnsi" w:hAnsiTheme="minorHAnsi" w:cstheme="minorHAnsi"/>
          <w:color w:val="000000"/>
        </w:rPr>
        <w:t xml:space="preserve">first, </w:t>
      </w:r>
      <w:r w:rsidR="00804C7C" w:rsidRPr="002A16A2">
        <w:rPr>
          <w:rFonts w:asciiTheme="minorHAnsi" w:hAnsiTheme="minorHAnsi" w:cstheme="minorHAnsi"/>
          <w:color w:val="000000"/>
        </w:rPr>
        <w:t xml:space="preserve">we calculated the </w:t>
      </w:r>
      <w:r>
        <w:rPr>
          <w:rFonts w:asciiTheme="minorHAnsi" w:hAnsiTheme="minorHAnsi" w:cstheme="minorHAnsi"/>
          <w:color w:val="000000"/>
        </w:rPr>
        <w:t>maximum number of parties across agreements</w:t>
      </w:r>
      <w:r w:rsidR="006451FC">
        <w:rPr>
          <w:rFonts w:asciiTheme="minorHAnsi" w:hAnsiTheme="minorHAnsi" w:cstheme="minorHAnsi"/>
          <w:color w:val="000000"/>
        </w:rPr>
        <w:t xml:space="preserve">, then, </w:t>
      </w:r>
      <w:r w:rsidR="00804C7C" w:rsidRPr="002A16A2">
        <w:rPr>
          <w:rFonts w:asciiTheme="minorHAnsi" w:hAnsiTheme="minorHAnsi" w:cstheme="minorHAnsi"/>
          <w:color w:val="000000"/>
        </w:rPr>
        <w:t xml:space="preserve"> </w:t>
      </w:r>
      <w:r w:rsidR="0091218C">
        <w:rPr>
          <w:rFonts w:asciiTheme="minorHAnsi" w:hAnsiTheme="minorHAnsi" w:cstheme="minorHAnsi"/>
          <w:color w:val="000000"/>
        </w:rPr>
        <w:t xml:space="preserve">we calculated the percentage of participant parties out of a total of </w:t>
      </w:r>
      <w:r w:rsidR="006451FC">
        <w:rPr>
          <w:rFonts w:asciiTheme="minorHAnsi" w:hAnsiTheme="minorHAnsi" w:cstheme="minorHAnsi"/>
          <w:color w:val="000000"/>
        </w:rPr>
        <w:t>206 potential parties (</w:t>
      </w:r>
      <w:r w:rsidR="006451FC" w:rsidRPr="006451FC">
        <w:rPr>
          <w:rFonts w:asciiTheme="minorHAnsi" w:hAnsiTheme="minorHAnsi" w:cstheme="minorHAnsi"/>
          <w:color w:val="000000"/>
        </w:rPr>
        <w:t>193 countries that are member states of the United Nations</w:t>
      </w:r>
      <w:r w:rsidR="006451FC">
        <w:rPr>
          <w:rFonts w:asciiTheme="minorHAnsi" w:hAnsiTheme="minorHAnsi" w:cstheme="minorHAnsi"/>
          <w:color w:val="000000"/>
        </w:rPr>
        <w:t xml:space="preserve">, </w:t>
      </w:r>
      <w:r w:rsidR="006451FC" w:rsidRPr="006451FC">
        <w:rPr>
          <w:rFonts w:asciiTheme="minorHAnsi" w:hAnsiTheme="minorHAnsi" w:cstheme="minorHAnsi"/>
          <w:color w:val="000000"/>
        </w:rPr>
        <w:t>2 countries that are non-member observer states</w:t>
      </w:r>
      <w:r w:rsidR="006451FC">
        <w:rPr>
          <w:rFonts w:asciiTheme="minorHAnsi" w:hAnsiTheme="minorHAnsi" w:cstheme="minorHAnsi"/>
          <w:color w:val="000000"/>
        </w:rPr>
        <w:t xml:space="preserve"> -</w:t>
      </w:r>
      <w:r w:rsidR="006451FC" w:rsidRPr="006451FC">
        <w:rPr>
          <w:rFonts w:asciiTheme="minorHAnsi" w:hAnsiTheme="minorHAnsi" w:cstheme="minorHAnsi"/>
          <w:color w:val="000000"/>
        </w:rPr>
        <w:t>the Holy See and the State of Palestine</w:t>
      </w:r>
      <w:r w:rsidR="006451FC">
        <w:rPr>
          <w:rFonts w:asciiTheme="minorHAnsi" w:hAnsiTheme="minorHAnsi" w:cstheme="minorHAnsi"/>
          <w:color w:val="000000"/>
        </w:rPr>
        <w:t xml:space="preserve">- and </w:t>
      </w:r>
      <w:r w:rsidR="0091218C">
        <w:rPr>
          <w:rFonts w:asciiTheme="minorHAnsi" w:hAnsiTheme="minorHAnsi" w:cstheme="minorHAnsi"/>
          <w:color w:val="000000"/>
        </w:rPr>
        <w:t xml:space="preserve">11 territories like </w:t>
      </w:r>
      <w:r w:rsidR="0091218C" w:rsidRPr="0091218C">
        <w:rPr>
          <w:rFonts w:asciiTheme="minorHAnsi" w:hAnsiTheme="minorHAnsi" w:cstheme="minorHAnsi"/>
          <w:color w:val="000000"/>
        </w:rPr>
        <w:t>Taiwan</w:t>
      </w:r>
      <w:r w:rsidR="0091218C">
        <w:rPr>
          <w:rFonts w:asciiTheme="minorHAnsi" w:hAnsiTheme="minorHAnsi" w:cstheme="minorHAnsi"/>
          <w:color w:val="000000"/>
        </w:rPr>
        <w:t xml:space="preserve">, </w:t>
      </w:r>
      <w:r w:rsidR="0091218C" w:rsidRPr="0091218C">
        <w:rPr>
          <w:rFonts w:asciiTheme="minorHAnsi" w:hAnsiTheme="minorHAnsi" w:cstheme="minorHAnsi"/>
          <w:color w:val="000000"/>
        </w:rPr>
        <w:t xml:space="preserve">The Cook Islands and Niue, </w:t>
      </w:r>
      <w:r w:rsidR="0091218C">
        <w:rPr>
          <w:rFonts w:asciiTheme="minorHAnsi" w:hAnsiTheme="minorHAnsi" w:cstheme="minorHAnsi"/>
          <w:color w:val="000000"/>
        </w:rPr>
        <w:t>Greenland that are part of certain agreements) .</w:t>
      </w:r>
    </w:p>
    <w:p w14:paraId="7A5FE202" w14:textId="77777777" w:rsidR="00266DB6" w:rsidRDefault="00266DB6" w:rsidP="00804C7C">
      <w:pPr>
        <w:pStyle w:val="NormalWeb"/>
        <w:shd w:val="clear" w:color="auto" w:fill="FFFFFF"/>
        <w:spacing w:after="0"/>
        <w:rPr>
          <w:rFonts w:asciiTheme="minorHAnsi" w:hAnsiTheme="minorHAnsi" w:cstheme="minorHAnsi"/>
          <w:color w:val="000000"/>
        </w:rPr>
      </w:pPr>
    </w:p>
    <w:p w14:paraId="06225773" w14:textId="515664A5" w:rsidR="00804C7C" w:rsidRPr="002A16A2" w:rsidRDefault="00071CFF" w:rsidP="00804C7C">
      <w:pPr>
        <w:pStyle w:val="NormalWeb"/>
        <w:shd w:val="clear" w:color="auto" w:fill="FFFFFF"/>
        <w:spacing w:after="0"/>
        <w:rPr>
          <w:rFonts w:asciiTheme="minorHAnsi" w:hAnsiTheme="minorHAnsi" w:cstheme="minorHAnsi"/>
          <w:color w:val="000000"/>
        </w:rPr>
      </w:pPr>
      <w:r w:rsidRPr="002A16A2">
        <w:rPr>
          <w:rFonts w:asciiTheme="minorHAnsi" w:hAnsiTheme="minorHAnsi" w:cstheme="minorHAnsi"/>
          <w:color w:val="000000"/>
        </w:rPr>
        <w:t xml:space="preserve">Using global averaged Living Planet index per year (1970-2018), we were able to track how species population are decreasing over time </w:t>
      </w:r>
      <w:proofErr w:type="spellStart"/>
      <w:r w:rsidRPr="002A16A2">
        <w:rPr>
          <w:rFonts w:asciiTheme="minorHAnsi" w:hAnsiTheme="minorHAnsi" w:cstheme="minorHAnsi"/>
          <w:color w:val="000000"/>
        </w:rPr>
        <w:t>inspite</w:t>
      </w:r>
      <w:proofErr w:type="spellEnd"/>
      <w:r w:rsidRPr="002A16A2">
        <w:rPr>
          <w:rFonts w:asciiTheme="minorHAnsi" w:hAnsiTheme="minorHAnsi" w:cstheme="minorHAnsi"/>
          <w:color w:val="000000"/>
        </w:rPr>
        <w:t xml:space="preserve"> of an increasingly growing participation in international agreements.</w:t>
      </w:r>
    </w:p>
    <w:p w14:paraId="6A053FDF" w14:textId="4B208EBA" w:rsidR="00071CFF" w:rsidRPr="002A16A2" w:rsidRDefault="00071CFF" w:rsidP="002A16A2">
      <w:pPr>
        <w:pStyle w:val="NormalWeb"/>
        <w:numPr>
          <w:ilvl w:val="0"/>
          <w:numId w:val="1"/>
        </w:numPr>
        <w:shd w:val="clear" w:color="auto" w:fill="FFFFFF"/>
        <w:spacing w:before="0" w:beforeAutospacing="0" w:after="0" w:afterAutospacing="0"/>
        <w:ind w:left="0"/>
        <w:rPr>
          <w:rFonts w:asciiTheme="minorHAnsi" w:hAnsiTheme="minorHAnsi" w:cstheme="minorHAnsi"/>
          <w:b/>
          <w:bCs/>
        </w:rPr>
      </w:pPr>
      <w:r w:rsidRPr="002A16A2">
        <w:rPr>
          <w:rFonts w:asciiTheme="minorHAnsi" w:hAnsiTheme="minorHAnsi" w:cstheme="minorHAnsi"/>
          <w:b/>
          <w:bCs/>
          <w:color w:val="000000"/>
        </w:rPr>
        <w:t>The effects of harmful practices overshadow the positive contributions to biodiversity.</w:t>
      </w:r>
    </w:p>
    <w:p w14:paraId="6AF9867F" w14:textId="77777777" w:rsidR="002A16A2" w:rsidRPr="002A16A2" w:rsidRDefault="002A16A2" w:rsidP="002A16A2">
      <w:pPr>
        <w:pStyle w:val="NormalWeb"/>
        <w:shd w:val="clear" w:color="auto" w:fill="FFFFFF"/>
        <w:spacing w:before="0" w:beforeAutospacing="0" w:after="0" w:afterAutospacing="0"/>
        <w:rPr>
          <w:rFonts w:asciiTheme="minorHAnsi" w:hAnsiTheme="minorHAnsi" w:cstheme="minorHAnsi"/>
          <w:b/>
          <w:bCs/>
        </w:rPr>
      </w:pPr>
    </w:p>
    <w:p w14:paraId="364426FE" w14:textId="77777777" w:rsidR="003E1C0C" w:rsidRPr="002A16A2" w:rsidRDefault="00071CFF" w:rsidP="00C7076E">
      <w:pPr>
        <w:pStyle w:val="NormalWeb"/>
        <w:shd w:val="clear" w:color="auto" w:fill="FFFFFF"/>
        <w:spacing w:before="0" w:beforeAutospacing="0" w:after="0" w:afterAutospacing="0"/>
        <w:rPr>
          <w:rFonts w:asciiTheme="minorHAnsi" w:hAnsiTheme="minorHAnsi" w:cstheme="minorHAnsi"/>
          <w:color w:val="000000"/>
        </w:rPr>
      </w:pPr>
      <w:r w:rsidRPr="002A16A2">
        <w:rPr>
          <w:rFonts w:asciiTheme="minorHAnsi" w:hAnsiTheme="minorHAnsi" w:cstheme="minorHAnsi"/>
          <w:color w:val="000000"/>
        </w:rPr>
        <w:t xml:space="preserve">To compare </w:t>
      </w:r>
      <w:r w:rsidR="0031294A" w:rsidRPr="002A16A2">
        <w:rPr>
          <w:rFonts w:asciiTheme="minorHAnsi" w:hAnsiTheme="minorHAnsi" w:cstheme="minorHAnsi"/>
          <w:color w:val="000000"/>
        </w:rPr>
        <w:t>government expenditures on environmental protection with environmental harmful subsidies (EHS</w:t>
      </w:r>
      <w:r w:rsidR="00C7076E" w:rsidRPr="002A16A2">
        <w:rPr>
          <w:rFonts w:asciiTheme="minorHAnsi" w:hAnsiTheme="minorHAnsi" w:cstheme="minorHAnsi"/>
          <w:color w:val="000000"/>
        </w:rPr>
        <w:t xml:space="preserve">, government subsidies related to fossil fuels </w:t>
      </w:r>
      <w:r w:rsidR="003E1C0C" w:rsidRPr="002A16A2">
        <w:rPr>
          <w:rFonts w:asciiTheme="minorHAnsi" w:hAnsiTheme="minorHAnsi" w:cstheme="minorHAnsi"/>
          <w:color w:val="000000"/>
        </w:rPr>
        <w:t xml:space="preserve">like </w:t>
      </w:r>
      <w:r w:rsidR="00C7076E" w:rsidRPr="002A16A2">
        <w:rPr>
          <w:rFonts w:asciiTheme="minorHAnsi" w:hAnsiTheme="minorHAnsi" w:cstheme="minorHAnsi"/>
          <w:color w:val="000000"/>
        </w:rPr>
        <w:t>coal, natural gas, petroleum and electricity</w:t>
      </w:r>
      <w:r w:rsidR="0031294A" w:rsidRPr="002A16A2">
        <w:rPr>
          <w:rFonts w:asciiTheme="minorHAnsi" w:hAnsiTheme="minorHAnsi" w:cstheme="minorHAnsi"/>
          <w:color w:val="000000"/>
        </w:rPr>
        <w:t>), we downloaded data from the International Monetary Fund on Government Policy Indicators</w:t>
      </w:r>
      <w:r w:rsidR="003E1C0C" w:rsidRPr="002A16A2">
        <w:rPr>
          <w:rFonts w:asciiTheme="minorHAnsi" w:hAnsiTheme="minorHAnsi" w:cstheme="minorHAnsi"/>
          <w:color w:val="000000"/>
        </w:rPr>
        <w:t xml:space="preserve"> (</w:t>
      </w:r>
      <w:hyperlink r:id="rId8" w:anchor="gp3" w:history="1">
        <w:r w:rsidR="003E1C0C" w:rsidRPr="002A16A2">
          <w:rPr>
            <w:rStyle w:val="Hyperlink"/>
            <w:rFonts w:asciiTheme="minorHAnsi" w:hAnsiTheme="minorHAnsi" w:cstheme="minorHAnsi"/>
          </w:rPr>
          <w:t>https://climatedata.imf.org/pages/go-indicators#gp3</w:t>
        </w:r>
      </w:hyperlink>
      <w:r w:rsidR="003E1C0C" w:rsidRPr="002A16A2">
        <w:rPr>
          <w:rFonts w:asciiTheme="minorHAnsi" w:hAnsiTheme="minorHAnsi" w:cstheme="minorHAnsi"/>
        </w:rPr>
        <w:t xml:space="preserve">, accessed </w:t>
      </w:r>
      <w:r w:rsidR="003E1C0C" w:rsidRPr="002A16A2">
        <w:rPr>
          <w:rFonts w:asciiTheme="minorHAnsi" w:hAnsiTheme="minorHAnsi" w:cstheme="minorHAnsi"/>
          <w:color w:val="000000"/>
        </w:rPr>
        <w:t>10.07.2023)</w:t>
      </w:r>
      <w:r w:rsidR="0031294A" w:rsidRPr="002A16A2">
        <w:rPr>
          <w:rFonts w:asciiTheme="minorHAnsi" w:hAnsiTheme="minorHAnsi" w:cstheme="minorHAnsi"/>
          <w:color w:val="000000"/>
        </w:rPr>
        <w:t>.</w:t>
      </w:r>
    </w:p>
    <w:p w14:paraId="35AFD716" w14:textId="6F98BD48" w:rsidR="00C7076E" w:rsidRPr="002A16A2" w:rsidRDefault="0031294A" w:rsidP="00C7076E">
      <w:pPr>
        <w:pStyle w:val="NormalWeb"/>
        <w:shd w:val="clear" w:color="auto" w:fill="FFFFFF"/>
        <w:spacing w:before="0" w:beforeAutospacing="0" w:after="0" w:afterAutospacing="0"/>
        <w:rPr>
          <w:rFonts w:asciiTheme="minorHAnsi" w:hAnsiTheme="minorHAnsi" w:cstheme="minorHAnsi"/>
        </w:rPr>
      </w:pPr>
      <w:r w:rsidRPr="002A16A2">
        <w:rPr>
          <w:rFonts w:asciiTheme="minorHAnsi" w:hAnsiTheme="minorHAnsi" w:cstheme="minorHAnsi"/>
          <w:color w:val="000000"/>
        </w:rPr>
        <w:t>We calculated the global percent of Gross domestic product</w:t>
      </w:r>
      <w:r w:rsidR="00C7076E" w:rsidRPr="002A16A2">
        <w:rPr>
          <w:rFonts w:asciiTheme="minorHAnsi" w:hAnsiTheme="minorHAnsi" w:cstheme="minorHAnsi"/>
          <w:color w:val="000000"/>
        </w:rPr>
        <w:t xml:space="preserve"> explicitly </w:t>
      </w:r>
      <w:r w:rsidRPr="002A16A2">
        <w:rPr>
          <w:rFonts w:asciiTheme="minorHAnsi" w:hAnsiTheme="minorHAnsi" w:cstheme="minorHAnsi"/>
          <w:color w:val="000000"/>
        </w:rPr>
        <w:t>spen</w:t>
      </w:r>
      <w:r w:rsidR="00C7076E" w:rsidRPr="002A16A2">
        <w:rPr>
          <w:rFonts w:asciiTheme="minorHAnsi" w:hAnsiTheme="minorHAnsi" w:cstheme="minorHAnsi"/>
          <w:color w:val="000000"/>
        </w:rPr>
        <w:t>t o</w:t>
      </w:r>
      <w:r w:rsidRPr="002A16A2">
        <w:rPr>
          <w:rFonts w:asciiTheme="minorHAnsi" w:hAnsiTheme="minorHAnsi" w:cstheme="minorHAnsi"/>
          <w:color w:val="000000"/>
        </w:rPr>
        <w:t>n EHS by year (2015-2025</w:t>
      </w:r>
      <w:r w:rsidR="00C7076E" w:rsidRPr="002A16A2">
        <w:rPr>
          <w:rFonts w:asciiTheme="minorHAnsi" w:hAnsiTheme="minorHAnsi" w:cstheme="minorHAnsi"/>
          <w:color w:val="000000"/>
        </w:rPr>
        <w:t>, projected values until 2025</w:t>
      </w:r>
      <w:r w:rsidRPr="002A16A2">
        <w:rPr>
          <w:rFonts w:asciiTheme="minorHAnsi" w:hAnsiTheme="minorHAnsi" w:cstheme="minorHAnsi"/>
          <w:color w:val="000000"/>
        </w:rPr>
        <w:t>)</w:t>
      </w:r>
      <w:r w:rsidR="00C7076E" w:rsidRPr="002A16A2">
        <w:rPr>
          <w:rFonts w:asciiTheme="minorHAnsi" w:hAnsiTheme="minorHAnsi" w:cstheme="minorHAnsi"/>
          <w:color w:val="000000"/>
        </w:rPr>
        <w:t xml:space="preserve">.and </w:t>
      </w:r>
      <w:r w:rsidRPr="002A16A2">
        <w:rPr>
          <w:rFonts w:asciiTheme="minorHAnsi" w:hAnsiTheme="minorHAnsi" w:cstheme="minorHAnsi"/>
          <w:color w:val="000000"/>
        </w:rPr>
        <w:t xml:space="preserve"> </w:t>
      </w:r>
      <w:r w:rsidR="00C7076E" w:rsidRPr="002A16A2">
        <w:rPr>
          <w:rFonts w:asciiTheme="minorHAnsi" w:hAnsiTheme="minorHAnsi" w:cstheme="minorHAnsi"/>
          <w:color w:val="000000"/>
        </w:rPr>
        <w:t xml:space="preserve">the global percent of Gross domestic product governments spend on a specified set of environmental protection activities including pollution abatement, protection of biodiversity landscape, waste, and wastewater management, within the framework of the Classification of Functions of Government (COFOG), by year (1995-2021). All calculation were done considering USD at constant 2021 prices. </w:t>
      </w:r>
    </w:p>
    <w:p w14:paraId="47A55D77" w14:textId="35DB2E66" w:rsidR="00071CFF" w:rsidRPr="002A16A2" w:rsidRDefault="00071CFF" w:rsidP="00071CFF">
      <w:pPr>
        <w:pStyle w:val="NormalWeb"/>
        <w:spacing w:before="0" w:beforeAutospacing="0" w:after="0" w:afterAutospacing="0"/>
        <w:ind w:left="360"/>
        <w:rPr>
          <w:rFonts w:asciiTheme="minorHAnsi" w:hAnsiTheme="minorHAnsi" w:cstheme="minorHAnsi"/>
        </w:rPr>
      </w:pPr>
    </w:p>
    <w:p w14:paraId="2EA91E24" w14:textId="5E49C662" w:rsidR="003E1C0C" w:rsidRPr="002A16A2" w:rsidRDefault="003E1C0C" w:rsidP="002A16A2">
      <w:pPr>
        <w:pStyle w:val="NormalWeb"/>
        <w:numPr>
          <w:ilvl w:val="0"/>
          <w:numId w:val="1"/>
        </w:numPr>
        <w:shd w:val="clear" w:color="auto" w:fill="FFFFFF"/>
        <w:spacing w:before="0" w:beforeAutospacing="0" w:after="0" w:afterAutospacing="0"/>
        <w:ind w:left="0"/>
        <w:rPr>
          <w:rFonts w:asciiTheme="minorHAnsi" w:hAnsiTheme="minorHAnsi" w:cstheme="minorHAnsi"/>
          <w:b/>
          <w:bCs/>
          <w:color w:val="000000"/>
        </w:rPr>
      </w:pPr>
      <w:r w:rsidRPr="002A16A2">
        <w:rPr>
          <w:rFonts w:asciiTheme="minorHAnsi" w:hAnsiTheme="minorHAnsi" w:cstheme="minorHAnsi"/>
          <w:b/>
          <w:bCs/>
          <w:color w:val="000000"/>
        </w:rPr>
        <w:t>Increased global depreciation of natural capital vs. GDP growth (Biodiversity)</w:t>
      </w:r>
    </w:p>
    <w:p w14:paraId="711D80DD" w14:textId="77777777" w:rsidR="002A16A2" w:rsidRPr="002A16A2" w:rsidRDefault="002A16A2" w:rsidP="00071CFF">
      <w:pPr>
        <w:pStyle w:val="NormalWeb"/>
        <w:spacing w:before="0" w:beforeAutospacing="0" w:after="0" w:afterAutospacing="0"/>
        <w:ind w:left="360"/>
        <w:rPr>
          <w:rFonts w:asciiTheme="minorHAnsi" w:hAnsiTheme="minorHAnsi" w:cstheme="minorHAnsi"/>
        </w:rPr>
      </w:pPr>
    </w:p>
    <w:p w14:paraId="77DE6B51" w14:textId="77777777" w:rsidR="002A16A2" w:rsidRDefault="003E1C0C" w:rsidP="002A16A2">
      <w:pPr>
        <w:pStyle w:val="NormalWeb"/>
        <w:spacing w:before="0" w:beforeAutospacing="0" w:after="0" w:afterAutospacing="0"/>
        <w:rPr>
          <w:rFonts w:asciiTheme="minorHAnsi" w:hAnsiTheme="minorHAnsi" w:cstheme="minorHAnsi"/>
        </w:rPr>
      </w:pPr>
      <w:r w:rsidRPr="002A16A2">
        <w:rPr>
          <w:rFonts w:asciiTheme="minorHAnsi" w:hAnsiTheme="minorHAnsi" w:cstheme="minorHAnsi"/>
        </w:rPr>
        <w:t xml:space="preserve">To relate </w:t>
      </w:r>
      <w:r w:rsidR="00EA3077" w:rsidRPr="002A16A2">
        <w:rPr>
          <w:rFonts w:asciiTheme="minorHAnsi" w:hAnsiTheme="minorHAnsi" w:cstheme="minorHAnsi"/>
        </w:rPr>
        <w:t>global depreciation of natural capital</w:t>
      </w:r>
      <w:r w:rsidRPr="002A16A2">
        <w:rPr>
          <w:rFonts w:asciiTheme="minorHAnsi" w:hAnsiTheme="minorHAnsi" w:cstheme="minorHAnsi"/>
        </w:rPr>
        <w:t xml:space="preserve"> with </w:t>
      </w:r>
      <w:r w:rsidR="00EA3077" w:rsidRPr="002A16A2">
        <w:rPr>
          <w:rFonts w:asciiTheme="minorHAnsi" w:hAnsiTheme="minorHAnsi" w:cstheme="minorHAnsi"/>
        </w:rPr>
        <w:t xml:space="preserve">global economic growth, we downloaded data from The World Bank on World Development Indicators (WDI, </w:t>
      </w:r>
      <w:hyperlink r:id="rId9" w:history="1">
        <w:r w:rsidR="00EA3077" w:rsidRPr="002A16A2">
          <w:rPr>
            <w:rStyle w:val="Hyperlink"/>
            <w:rFonts w:asciiTheme="minorHAnsi" w:hAnsiTheme="minorHAnsi" w:cstheme="minorHAnsi"/>
          </w:rPr>
          <w:t>https://databank.worldbank.org/source/world-development-indicators</w:t>
        </w:r>
      </w:hyperlink>
      <w:r w:rsidR="00EA3077" w:rsidRPr="002A16A2">
        <w:rPr>
          <w:rFonts w:asciiTheme="minorHAnsi" w:hAnsiTheme="minorHAnsi" w:cstheme="minorHAnsi"/>
        </w:rPr>
        <w:t xml:space="preserve">). </w:t>
      </w:r>
    </w:p>
    <w:p w14:paraId="579DC63D" w14:textId="77777777" w:rsidR="002A16A2" w:rsidRDefault="002A16A2" w:rsidP="002A16A2">
      <w:pPr>
        <w:pStyle w:val="NormalWeb"/>
        <w:spacing w:before="0" w:beforeAutospacing="0" w:after="0" w:afterAutospacing="0"/>
        <w:rPr>
          <w:rFonts w:asciiTheme="minorHAnsi" w:hAnsiTheme="minorHAnsi" w:cstheme="minorHAnsi"/>
        </w:rPr>
      </w:pPr>
    </w:p>
    <w:p w14:paraId="5C860C99" w14:textId="2AC80CBF" w:rsidR="003E1C0C" w:rsidRPr="002A16A2" w:rsidRDefault="00EA3077" w:rsidP="002A16A2">
      <w:pPr>
        <w:pStyle w:val="NormalWeb"/>
        <w:spacing w:before="0" w:beforeAutospacing="0" w:after="0" w:afterAutospacing="0"/>
        <w:rPr>
          <w:rFonts w:asciiTheme="minorHAnsi" w:hAnsiTheme="minorHAnsi" w:cstheme="minorHAnsi"/>
        </w:rPr>
      </w:pPr>
      <w:r w:rsidRPr="002A16A2">
        <w:rPr>
          <w:rFonts w:asciiTheme="minorHAnsi" w:hAnsiTheme="minorHAnsi" w:cstheme="minorHAnsi"/>
        </w:rPr>
        <w:t xml:space="preserve">We compared the global Gross National Income (GNI) with the Adjusted net national income </w:t>
      </w:r>
      <w:r w:rsidR="002A16A2" w:rsidRPr="002A16A2">
        <w:rPr>
          <w:rFonts w:asciiTheme="minorHAnsi" w:hAnsiTheme="minorHAnsi" w:cstheme="minorHAnsi"/>
        </w:rPr>
        <w:t xml:space="preserve">(GNI minus consumption of fixed capital and natural resources depletion) </w:t>
      </w:r>
      <w:r w:rsidRPr="002A16A2">
        <w:rPr>
          <w:rFonts w:asciiTheme="minorHAnsi" w:hAnsiTheme="minorHAnsi" w:cstheme="minorHAnsi"/>
        </w:rPr>
        <w:t>by year (1970-2021)</w:t>
      </w:r>
      <w:r w:rsidR="002A16A2" w:rsidRPr="002A16A2">
        <w:rPr>
          <w:rFonts w:asciiTheme="minorHAnsi" w:hAnsiTheme="minorHAnsi" w:cstheme="minorHAnsi"/>
        </w:rPr>
        <w:t xml:space="preserve">. All calculations were down at current USD value.                    </w:t>
      </w:r>
    </w:p>
    <w:sectPr w:rsidR="003E1C0C" w:rsidRPr="002A16A2" w:rsidSect="00715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424D"/>
    <w:multiLevelType w:val="multilevel"/>
    <w:tmpl w:val="9CEA5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32DC7"/>
    <w:multiLevelType w:val="hybridMultilevel"/>
    <w:tmpl w:val="1DAEEC00"/>
    <w:lvl w:ilvl="0" w:tplc="BCA24BF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13AA1"/>
    <w:multiLevelType w:val="multilevel"/>
    <w:tmpl w:val="FB28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291595">
    <w:abstractNumId w:val="1"/>
  </w:num>
  <w:num w:numId="2" w16cid:durableId="443621092">
    <w:abstractNumId w:val="0"/>
  </w:num>
  <w:num w:numId="3" w16cid:durableId="1412390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2C"/>
    <w:rsid w:val="00071CFF"/>
    <w:rsid w:val="002275E0"/>
    <w:rsid w:val="00261711"/>
    <w:rsid w:val="00266DB6"/>
    <w:rsid w:val="002A16A2"/>
    <w:rsid w:val="0031294A"/>
    <w:rsid w:val="003252FA"/>
    <w:rsid w:val="003E1C0C"/>
    <w:rsid w:val="006451FC"/>
    <w:rsid w:val="00715988"/>
    <w:rsid w:val="00804C7C"/>
    <w:rsid w:val="0091218C"/>
    <w:rsid w:val="00C7076E"/>
    <w:rsid w:val="00D3652C"/>
    <w:rsid w:val="00EA30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897A"/>
  <w15:chartTrackingRefBased/>
  <w15:docId w15:val="{81C113C2-555E-492C-965A-52706A9C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652C"/>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Hyperlink">
    <w:name w:val="Hyperlink"/>
    <w:basedOn w:val="DefaultParagraphFont"/>
    <w:uiPriority w:val="99"/>
    <w:unhideWhenUsed/>
    <w:rsid w:val="00D3652C"/>
    <w:rPr>
      <w:color w:val="0563C1" w:themeColor="hyperlink"/>
      <w:u w:val="single"/>
    </w:rPr>
  </w:style>
  <w:style w:type="character" w:styleId="UnresolvedMention">
    <w:name w:val="Unresolved Mention"/>
    <w:basedOn w:val="DefaultParagraphFont"/>
    <w:uiPriority w:val="99"/>
    <w:semiHidden/>
    <w:unhideWhenUsed/>
    <w:rsid w:val="00D3652C"/>
    <w:rPr>
      <w:color w:val="605E5C"/>
      <w:shd w:val="clear" w:color="auto" w:fill="E1DFDD"/>
    </w:rPr>
  </w:style>
  <w:style w:type="paragraph" w:styleId="ListParagraph">
    <w:name w:val="List Paragraph"/>
    <w:basedOn w:val="Normal"/>
    <w:uiPriority w:val="34"/>
    <w:qFormat/>
    <w:rsid w:val="003E1C0C"/>
    <w:pPr>
      <w:ind w:left="720"/>
      <w:contextualSpacing/>
    </w:pPr>
  </w:style>
  <w:style w:type="character" w:styleId="FollowedHyperlink">
    <w:name w:val="FollowedHyperlink"/>
    <w:basedOn w:val="DefaultParagraphFont"/>
    <w:uiPriority w:val="99"/>
    <w:semiHidden/>
    <w:unhideWhenUsed/>
    <w:rsid w:val="00EA30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1756">
      <w:bodyDiv w:val="1"/>
      <w:marLeft w:val="0"/>
      <w:marRight w:val="0"/>
      <w:marTop w:val="0"/>
      <w:marBottom w:val="0"/>
      <w:divBdr>
        <w:top w:val="none" w:sz="0" w:space="0" w:color="auto"/>
        <w:left w:val="none" w:sz="0" w:space="0" w:color="auto"/>
        <w:bottom w:val="none" w:sz="0" w:space="0" w:color="auto"/>
        <w:right w:val="none" w:sz="0" w:space="0" w:color="auto"/>
      </w:divBdr>
    </w:div>
    <w:div w:id="668363120">
      <w:bodyDiv w:val="1"/>
      <w:marLeft w:val="0"/>
      <w:marRight w:val="0"/>
      <w:marTop w:val="0"/>
      <w:marBottom w:val="0"/>
      <w:divBdr>
        <w:top w:val="none" w:sz="0" w:space="0" w:color="auto"/>
        <w:left w:val="none" w:sz="0" w:space="0" w:color="auto"/>
        <w:bottom w:val="none" w:sz="0" w:space="0" w:color="auto"/>
        <w:right w:val="none" w:sz="0" w:space="0" w:color="auto"/>
      </w:divBdr>
    </w:div>
    <w:div w:id="960914570">
      <w:bodyDiv w:val="1"/>
      <w:marLeft w:val="0"/>
      <w:marRight w:val="0"/>
      <w:marTop w:val="0"/>
      <w:marBottom w:val="0"/>
      <w:divBdr>
        <w:top w:val="none" w:sz="0" w:space="0" w:color="auto"/>
        <w:left w:val="none" w:sz="0" w:space="0" w:color="auto"/>
        <w:bottom w:val="none" w:sz="0" w:space="0" w:color="auto"/>
        <w:right w:val="none" w:sz="0" w:space="0" w:color="auto"/>
      </w:divBdr>
    </w:div>
    <w:div w:id="1394238904">
      <w:bodyDiv w:val="1"/>
      <w:marLeft w:val="0"/>
      <w:marRight w:val="0"/>
      <w:marTop w:val="0"/>
      <w:marBottom w:val="0"/>
      <w:divBdr>
        <w:top w:val="none" w:sz="0" w:space="0" w:color="auto"/>
        <w:left w:val="none" w:sz="0" w:space="0" w:color="auto"/>
        <w:bottom w:val="none" w:sz="0" w:space="0" w:color="auto"/>
        <w:right w:val="none" w:sz="0" w:space="0" w:color="auto"/>
      </w:divBdr>
    </w:div>
    <w:div w:id="1538812215">
      <w:bodyDiv w:val="1"/>
      <w:marLeft w:val="0"/>
      <w:marRight w:val="0"/>
      <w:marTop w:val="0"/>
      <w:marBottom w:val="0"/>
      <w:divBdr>
        <w:top w:val="none" w:sz="0" w:space="0" w:color="auto"/>
        <w:left w:val="none" w:sz="0" w:space="0" w:color="auto"/>
        <w:bottom w:val="none" w:sz="0" w:space="0" w:color="auto"/>
        <w:right w:val="none" w:sz="0" w:space="0" w:color="auto"/>
      </w:divBdr>
    </w:div>
    <w:div w:id="169426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matedata.imf.org/pages/go-indicators" TargetMode="External"/><Relationship Id="rId3" Type="http://schemas.openxmlformats.org/officeDocument/2006/relationships/settings" Target="settings.xml"/><Relationship Id="rId7" Type="http://schemas.openxmlformats.org/officeDocument/2006/relationships/hyperlink" Target="https://ourworldindata.org/living-planet-index-reg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grapher/number-of-parties-env-agreements" TargetMode="External"/><Relationship Id="rId11" Type="http://schemas.openxmlformats.org/officeDocument/2006/relationships/theme" Target="theme/theme1.xml"/><Relationship Id="rId5" Type="http://schemas.openxmlformats.org/officeDocument/2006/relationships/hyperlink" Target="https://ourworldindata.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bank.worldbank.org/source/world-development-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2</cp:revision>
  <dcterms:created xsi:type="dcterms:W3CDTF">2024-04-18T19:11:00Z</dcterms:created>
  <dcterms:modified xsi:type="dcterms:W3CDTF">2024-04-18T19:11:00Z</dcterms:modified>
</cp:coreProperties>
</file>