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99FE" w14:textId="2967CBC7" w:rsidR="000A6F8A" w:rsidRPr="00086595" w:rsidRDefault="009F7EB9">
      <w:pPr>
        <w:rPr>
          <w:rFonts w:cstheme="minorHAnsi"/>
          <w:b/>
          <w:bCs/>
          <w:iCs/>
          <w:color w:val="000000" w:themeColor="text1"/>
        </w:rPr>
      </w:pPr>
      <w:r w:rsidRPr="00086595">
        <w:rPr>
          <w:rFonts w:cstheme="minorHAnsi"/>
          <w:b/>
          <w:bCs/>
          <w:iCs/>
          <w:color w:val="000000" w:themeColor="text1"/>
        </w:rPr>
        <w:t xml:space="preserve">Response Option: </w:t>
      </w:r>
      <w:r w:rsidR="00FF3E60" w:rsidRPr="00086595">
        <w:rPr>
          <w:rFonts w:cstheme="minorHAnsi"/>
          <w:b/>
          <w:bCs/>
          <w:iCs/>
          <w:color w:val="000000" w:themeColor="text1"/>
        </w:rPr>
        <w:t>Promote agricultural practices that reduce water consumption</w:t>
      </w:r>
    </w:p>
    <w:p w14:paraId="427B7F3A" w14:textId="0FDE3048" w:rsidR="00FF3E60" w:rsidRPr="00086595" w:rsidRDefault="00FF3E60" w:rsidP="00FF3E60">
      <w:pPr>
        <w:rPr>
          <w:rFonts w:cstheme="minorHAnsi"/>
        </w:rPr>
      </w:pPr>
      <w:r w:rsidRPr="00086595">
        <w:rPr>
          <w:rFonts w:cstheme="minorHAnsi"/>
        </w:rPr>
        <w:t xml:space="preserve">Response options that include planting crops that require less water will help conserve water resources. </w:t>
      </w:r>
      <w:r w:rsidR="00EA1769" w:rsidRPr="00086595">
        <w:rPr>
          <w:rFonts w:cstheme="minorHAnsi"/>
        </w:rPr>
        <w:t xml:space="preserve">Contour farming </w:t>
      </w:r>
      <w:r w:rsidRPr="00086595">
        <w:rPr>
          <w:rFonts w:cstheme="minorHAnsi"/>
        </w:rPr>
        <w:t>can lead to reduced surface runoff and greater infiltration rates (Panagopoulos et al., 2011), and micro-irrigation that minimizes water application to crops can be useful to reduce water consumption (</w:t>
      </w:r>
      <w:r w:rsidR="00927A79">
        <w:rPr>
          <w:rFonts w:cstheme="minorHAnsi"/>
        </w:rPr>
        <w:t>Mad</w:t>
      </w:r>
      <w:r w:rsidR="00B540EA">
        <w:rPr>
          <w:rFonts w:cstheme="minorHAnsi"/>
        </w:rPr>
        <w:t>ramootoo and Morrison</w:t>
      </w:r>
      <w:r w:rsidRPr="00086595">
        <w:rPr>
          <w:rFonts w:cstheme="minorHAnsi"/>
        </w:rPr>
        <w:t>, 20</w:t>
      </w:r>
      <w:r w:rsidR="00B540EA">
        <w:rPr>
          <w:rFonts w:cstheme="minorHAnsi"/>
        </w:rPr>
        <w:t>13</w:t>
      </w:r>
      <w:r w:rsidRPr="00086595">
        <w:rPr>
          <w:rFonts w:cstheme="minorHAnsi"/>
        </w:rPr>
        <w:t>).</w:t>
      </w:r>
    </w:p>
    <w:p w14:paraId="4E09766B" w14:textId="7F54EFD9" w:rsidR="005151AD" w:rsidRPr="005151AD" w:rsidRDefault="00917CB5" w:rsidP="00E30EAE">
      <w:pPr>
        <w:rPr>
          <w:rFonts w:cstheme="minorHAnsi"/>
          <w:u w:val="single"/>
        </w:rPr>
      </w:pPr>
      <w:r w:rsidRPr="002D6541">
        <w:rPr>
          <w:rFonts w:cstheme="minorHAnsi"/>
          <w:u w:val="single"/>
        </w:rPr>
        <w:t>Scopus search:</w:t>
      </w:r>
    </w:p>
    <w:p w14:paraId="2B0AF236" w14:textId="77777777" w:rsidR="002D6541" w:rsidRPr="002D6541" w:rsidRDefault="002D6541" w:rsidP="00917CB5">
      <w:pPr>
        <w:rPr>
          <w:rFonts w:cstheme="minorHAnsi"/>
          <w:color w:val="323232"/>
        </w:rPr>
      </w:pPr>
      <w:r w:rsidRPr="002D6541">
        <w:rPr>
          <w:rFonts w:cstheme="minorHAnsi"/>
          <w:color w:val="323232"/>
        </w:rPr>
        <w:t>TITLE-ABS ("drought tolerant" OR "contour farming" OR "micro-irrigation") AND TITLE-ABS ("water use" OR "water quality" OR "water consumption" OR "water scarcity") AND TITLE-ABS (biodiversity OR "human health" OR "food security")</w:t>
      </w:r>
    </w:p>
    <w:p w14:paraId="2675BDB2" w14:textId="6CADC81C" w:rsidR="00E30EAE" w:rsidRPr="002D6541" w:rsidRDefault="00E879B3" w:rsidP="00917CB5">
      <w:pPr>
        <w:rPr>
          <w:rFonts w:cstheme="minorHAnsi"/>
          <w:color w:val="222222"/>
          <w:shd w:val="clear" w:color="auto" w:fill="FFFFFF"/>
        </w:rPr>
      </w:pPr>
      <w:r w:rsidRPr="002D6541">
        <w:rPr>
          <w:rFonts w:cstheme="minorHAnsi"/>
          <w:color w:val="222222"/>
          <w:shd w:val="clear" w:color="auto" w:fill="FFFFFF"/>
        </w:rPr>
        <w:t xml:space="preserve">Results: </w:t>
      </w:r>
      <w:r w:rsidR="002D6541" w:rsidRPr="002D6541">
        <w:rPr>
          <w:rFonts w:cstheme="minorHAnsi"/>
          <w:color w:val="222222"/>
          <w:shd w:val="clear" w:color="auto" w:fill="FFFFFF"/>
        </w:rPr>
        <w:t>49</w:t>
      </w:r>
      <w:r w:rsidRPr="002D6541">
        <w:rPr>
          <w:rFonts w:cstheme="minorHAnsi"/>
          <w:color w:val="222222"/>
          <w:shd w:val="clear" w:color="auto" w:fill="FFFFFF"/>
        </w:rPr>
        <w:t xml:space="preserve"> documents</w:t>
      </w:r>
    </w:p>
    <w:p w14:paraId="28F05CC7" w14:textId="615C2148" w:rsidR="00917CB5" w:rsidRPr="002D6541" w:rsidRDefault="00917CB5" w:rsidP="002D6541">
      <w:pPr>
        <w:spacing w:after="0" w:line="240" w:lineRule="auto"/>
        <w:rPr>
          <w:rFonts w:cstheme="minorHAnsi"/>
          <w:color w:val="222222"/>
          <w:u w:val="single"/>
          <w:shd w:val="clear" w:color="auto" w:fill="FFFFFF"/>
        </w:rPr>
      </w:pPr>
      <w:r w:rsidRPr="002D6541">
        <w:rPr>
          <w:rFonts w:cstheme="minorHAnsi"/>
          <w:color w:val="222222"/>
          <w:u w:val="single"/>
          <w:shd w:val="clear" w:color="auto" w:fill="FFFFFF"/>
        </w:rPr>
        <w:t>Key papers:</w:t>
      </w:r>
    </w:p>
    <w:p w14:paraId="2DAB81DD" w14:textId="77777777" w:rsidR="00757C6C" w:rsidRPr="002D6541" w:rsidRDefault="00757C6C" w:rsidP="002D6541">
      <w:pPr>
        <w:spacing w:after="0" w:line="240" w:lineRule="auto"/>
        <w:rPr>
          <w:rFonts w:cstheme="minorHAnsi"/>
          <w:color w:val="000000" w:themeColor="text1"/>
        </w:rPr>
      </w:pPr>
    </w:p>
    <w:p w14:paraId="3CD9EFA8" w14:textId="2692492F" w:rsidR="009A63AB" w:rsidRPr="002D6541" w:rsidRDefault="009A63AB" w:rsidP="002D6541">
      <w:pPr>
        <w:spacing w:after="0" w:line="240" w:lineRule="auto"/>
        <w:rPr>
          <w:rFonts w:cstheme="minorHAnsi"/>
          <w:color w:val="000000" w:themeColor="text1"/>
        </w:rPr>
      </w:pPr>
      <w:r w:rsidRPr="002D6541">
        <w:rPr>
          <w:rFonts w:cstheme="minorHAnsi"/>
          <w:color w:val="000000" w:themeColor="text1"/>
        </w:rPr>
        <w:t>Myint S.W., Aggarwal R., Zheng B., Wentz E.A., Holway J., Fan C., Selover N.J., Wang C., Fischer H.A.</w:t>
      </w:r>
      <w:r w:rsidRPr="002D6541">
        <w:rPr>
          <w:rFonts w:cstheme="minorHAnsi"/>
          <w:color w:val="000000" w:themeColor="text1"/>
        </w:rPr>
        <w:t xml:space="preserve"> 2021.</w:t>
      </w:r>
    </w:p>
    <w:p w14:paraId="7A0E837C" w14:textId="77777777" w:rsidR="009A63AB" w:rsidRPr="002D6541" w:rsidRDefault="009A63AB" w:rsidP="002D6541">
      <w:pPr>
        <w:spacing w:after="0" w:line="240" w:lineRule="auto"/>
        <w:rPr>
          <w:rFonts w:cstheme="minorHAnsi"/>
          <w:color w:val="000000" w:themeColor="text1"/>
        </w:rPr>
      </w:pPr>
      <w:r w:rsidRPr="002D6541">
        <w:rPr>
          <w:rFonts w:cstheme="minorHAnsi"/>
          <w:color w:val="000000" w:themeColor="text1"/>
        </w:rPr>
        <w:t>Adaptive crop management under climate uncertainty: Changing the game for sustainable water use</w:t>
      </w:r>
    </w:p>
    <w:p w14:paraId="70927082" w14:textId="0A0AECF6" w:rsidR="009A63AB" w:rsidRPr="002D6541" w:rsidRDefault="009A63AB" w:rsidP="002D6541">
      <w:pPr>
        <w:spacing w:after="0" w:line="240" w:lineRule="auto"/>
        <w:rPr>
          <w:rFonts w:cstheme="minorHAnsi"/>
          <w:color w:val="000000" w:themeColor="text1"/>
        </w:rPr>
      </w:pPr>
      <w:r w:rsidRPr="002D6541">
        <w:rPr>
          <w:rFonts w:cstheme="minorHAnsi"/>
          <w:color w:val="000000" w:themeColor="text1"/>
        </w:rPr>
        <w:t xml:space="preserve">(2021) Atmosphere, 12 (8), </w:t>
      </w:r>
      <w:hyperlink r:id="rId5" w:history="1">
        <w:r w:rsidRPr="002D6541">
          <w:rPr>
            <w:rStyle w:val="Hyperlink"/>
            <w:rFonts w:cstheme="minorHAnsi"/>
            <w:color w:val="000000" w:themeColor="text1"/>
          </w:rPr>
          <w:t>https://doi.org/</w:t>
        </w:r>
        <w:r w:rsidRPr="002D6541">
          <w:rPr>
            <w:rStyle w:val="Hyperlink"/>
            <w:rFonts w:cstheme="minorHAnsi"/>
            <w:color w:val="000000" w:themeColor="text1"/>
          </w:rPr>
          <w:t>10.3390/atmos12081080</w:t>
        </w:r>
      </w:hyperlink>
    </w:p>
    <w:p w14:paraId="302C8489" w14:textId="77777777" w:rsidR="009A63AB" w:rsidRPr="002D6541" w:rsidRDefault="009A63AB" w:rsidP="002D6541">
      <w:pPr>
        <w:spacing w:after="0" w:line="240" w:lineRule="auto"/>
        <w:rPr>
          <w:rFonts w:cstheme="minorHAnsi"/>
          <w:color w:val="000000" w:themeColor="text1"/>
        </w:rPr>
      </w:pPr>
    </w:p>
    <w:p w14:paraId="7CA1324C" w14:textId="5EAD84EA" w:rsidR="006324D2" w:rsidRPr="002D6541" w:rsidRDefault="006324D2" w:rsidP="002D6541">
      <w:pPr>
        <w:autoSpaceDE w:val="0"/>
        <w:autoSpaceDN w:val="0"/>
        <w:adjustRightInd w:val="0"/>
        <w:spacing w:after="0" w:line="240" w:lineRule="auto"/>
        <w:rPr>
          <w:rFonts w:cstheme="minorHAnsi"/>
          <w:color w:val="000000" w:themeColor="text1"/>
          <w:kern w:val="0"/>
        </w:rPr>
      </w:pPr>
      <w:r w:rsidRPr="002D6541">
        <w:rPr>
          <w:rFonts w:cstheme="minorHAnsi"/>
          <w:color w:val="000000" w:themeColor="text1"/>
          <w:kern w:val="0"/>
        </w:rPr>
        <w:t xml:space="preserve">FAO. 2021. </w:t>
      </w:r>
      <w:r w:rsidRPr="002D6541">
        <w:rPr>
          <w:rFonts w:cstheme="minorHAnsi"/>
          <w:i/>
          <w:iCs/>
          <w:color w:val="000000" w:themeColor="text1"/>
          <w:kern w:val="0"/>
        </w:rPr>
        <w:t>The state of the world’s land and water resources for food and agriculture – Systems at breaking point. Synthesis report 2021.</w:t>
      </w:r>
      <w:r w:rsidRPr="002D6541">
        <w:rPr>
          <w:rFonts w:cstheme="minorHAnsi"/>
          <w:i/>
          <w:iCs/>
          <w:color w:val="000000" w:themeColor="text1"/>
          <w:kern w:val="0"/>
        </w:rPr>
        <w:t xml:space="preserve"> </w:t>
      </w:r>
      <w:r w:rsidRPr="002D6541">
        <w:rPr>
          <w:rFonts w:cstheme="minorHAnsi"/>
          <w:color w:val="000000" w:themeColor="text1"/>
          <w:kern w:val="0"/>
        </w:rPr>
        <w:t xml:space="preserve">Rome. </w:t>
      </w:r>
      <w:hyperlink r:id="rId6" w:history="1">
        <w:r w:rsidRPr="002D6541">
          <w:rPr>
            <w:rStyle w:val="Hyperlink"/>
            <w:rFonts w:cstheme="minorHAnsi"/>
            <w:color w:val="000000" w:themeColor="text1"/>
            <w:kern w:val="0"/>
          </w:rPr>
          <w:t>https://doi.org/10.4060/cb7654en</w:t>
        </w:r>
      </w:hyperlink>
    </w:p>
    <w:p w14:paraId="66E0BC6D" w14:textId="77777777" w:rsidR="006324D2" w:rsidRPr="002D6541" w:rsidRDefault="006324D2" w:rsidP="002D6541">
      <w:pPr>
        <w:spacing w:after="0" w:line="240" w:lineRule="auto"/>
        <w:rPr>
          <w:rFonts w:cstheme="minorHAnsi"/>
          <w:color w:val="000000" w:themeColor="text1"/>
        </w:rPr>
      </w:pPr>
    </w:p>
    <w:p w14:paraId="3EF6A429" w14:textId="6979DDC5" w:rsidR="001A4DBC" w:rsidRPr="002D6541" w:rsidRDefault="001A4DBC" w:rsidP="002D6541">
      <w:pPr>
        <w:spacing w:after="0" w:line="240" w:lineRule="auto"/>
        <w:ind w:right="240"/>
        <w:textAlignment w:val="baseline"/>
        <w:outlineLvl w:val="0"/>
        <w:rPr>
          <w:rFonts w:eastAsia="Times New Roman" w:cstheme="minorHAnsi"/>
          <w:color w:val="000000" w:themeColor="text1"/>
          <w:kern w:val="0"/>
          <w:bdr w:val="none" w:sz="0" w:space="0" w:color="auto" w:frame="1"/>
          <w14:ligatures w14:val="none"/>
        </w:rPr>
      </w:pPr>
      <w:r w:rsidRPr="001A4DBC">
        <w:rPr>
          <w:rFonts w:eastAsia="Times New Roman" w:cstheme="minorHAnsi"/>
          <w:color w:val="000000" w:themeColor="text1"/>
          <w:kern w:val="0"/>
          <w:bdr w:val="none" w:sz="0" w:space="0" w:color="auto" w:frame="1"/>
          <w14:ligatures w14:val="none"/>
        </w:rPr>
        <w:t>Kaveri Ashok, </w:t>
      </w:r>
      <w:r w:rsidR="00876A68" w:rsidRPr="002D6541">
        <w:rPr>
          <w:rFonts w:eastAsia="Times New Roman" w:cstheme="minorHAnsi"/>
          <w:color w:val="000000" w:themeColor="text1"/>
          <w:kern w:val="0"/>
          <w:bdr w:val="none" w:sz="0" w:space="0" w:color="auto" w:frame="1"/>
          <w14:ligatures w14:val="none"/>
        </w:rPr>
        <w:t xml:space="preserve">K. </w:t>
      </w:r>
      <w:r w:rsidRPr="001A4DBC">
        <w:rPr>
          <w:rFonts w:eastAsia="Times New Roman" w:cstheme="minorHAnsi"/>
          <w:color w:val="000000" w:themeColor="text1"/>
          <w:kern w:val="0"/>
          <w:bdr w:val="none" w:sz="0" w:space="0" w:color="auto" w:frame="1"/>
          <w14:ligatures w14:val="none"/>
        </w:rPr>
        <w:t>Ramya Natarajan, Poornima Kumar, Kabir Sharma and Mihir Mathur</w:t>
      </w:r>
      <w:r w:rsidRPr="002D6541">
        <w:rPr>
          <w:rFonts w:eastAsia="Times New Roman" w:cstheme="minorHAnsi"/>
          <w:color w:val="000000" w:themeColor="text1"/>
          <w:kern w:val="0"/>
          <w:bdr w:val="none" w:sz="0" w:space="0" w:color="auto" w:frame="1"/>
          <w14:ligatures w14:val="none"/>
        </w:rPr>
        <w:t>. 2021</w:t>
      </w:r>
      <w:r w:rsidR="00876A68" w:rsidRPr="002D6541">
        <w:rPr>
          <w:rFonts w:eastAsia="Times New Roman" w:cstheme="minorHAnsi"/>
          <w:color w:val="000000" w:themeColor="text1"/>
          <w:kern w:val="36"/>
          <w14:ligatures w14:val="none"/>
        </w:rPr>
        <w:t xml:space="preserve"> </w:t>
      </w:r>
      <w:r w:rsidR="00876A68" w:rsidRPr="001A4DBC">
        <w:rPr>
          <w:rFonts w:eastAsia="Times New Roman" w:cstheme="minorHAnsi"/>
          <w:color w:val="000000" w:themeColor="text1"/>
          <w:kern w:val="36"/>
          <w14:ligatures w14:val="none"/>
        </w:rPr>
        <w:t>Sustainable alternative futures for agriculture in India—the energy, emissions, and resource implications</w:t>
      </w:r>
      <w:r w:rsidR="00876A68" w:rsidRPr="002D6541">
        <w:rPr>
          <w:rFonts w:eastAsia="Times New Roman" w:cstheme="minorHAnsi"/>
          <w:color w:val="000000" w:themeColor="text1"/>
          <w:kern w:val="36"/>
          <w14:ligatures w14:val="none"/>
        </w:rPr>
        <w:t xml:space="preserve">. </w:t>
      </w:r>
      <w:hyperlink r:id="rId7" w:history="1">
        <w:r w:rsidRPr="001A4DBC">
          <w:rPr>
            <w:rFonts w:eastAsia="Times New Roman" w:cstheme="minorHAnsi"/>
            <w:color w:val="000000" w:themeColor="text1"/>
            <w:kern w:val="0"/>
            <w:u w:val="single"/>
            <w:bdr w:val="none" w:sz="0" w:space="0" w:color="auto" w:frame="1"/>
            <w14:ligatures w14:val="none"/>
          </w:rPr>
          <w:t>Environmental Research Letters</w:t>
        </w:r>
      </w:hyperlink>
      <w:r w:rsidRPr="001A4DBC">
        <w:rPr>
          <w:rFonts w:eastAsia="Times New Roman" w:cstheme="minorHAnsi"/>
          <w:color w:val="000000" w:themeColor="text1"/>
          <w:kern w:val="0"/>
          <w14:ligatures w14:val="none"/>
        </w:rPr>
        <w:t>, </w:t>
      </w:r>
      <w:hyperlink r:id="rId8" w:history="1">
        <w:r w:rsidR="00C66257" w:rsidRPr="001A4DBC">
          <w:rPr>
            <w:rStyle w:val="Hyperlink"/>
            <w:rFonts w:eastAsia="Times New Roman" w:cstheme="minorHAnsi"/>
            <w:color w:val="000000" w:themeColor="text1"/>
            <w:kern w:val="0"/>
            <w:bdr w:val="none" w:sz="0" w:space="0" w:color="auto" w:frame="1"/>
            <w14:ligatures w14:val="none"/>
          </w:rPr>
          <w:t>16</w:t>
        </w:r>
      </w:hyperlink>
      <w:r w:rsidRPr="001A4DBC">
        <w:rPr>
          <w:rFonts w:eastAsia="Times New Roman" w:cstheme="minorHAnsi"/>
          <w:color w:val="000000" w:themeColor="text1"/>
          <w:kern w:val="0"/>
          <w14:ligatures w14:val="none"/>
        </w:rPr>
        <w:t>, </w:t>
      </w:r>
      <w:r w:rsidR="00C66257" w:rsidRPr="002D6541">
        <w:rPr>
          <w:rFonts w:eastAsia="Times New Roman" w:cstheme="minorHAnsi"/>
          <w:color w:val="000000" w:themeColor="text1"/>
          <w:kern w:val="0"/>
          <w14:ligatures w14:val="none"/>
        </w:rPr>
        <w:t>(6)</w:t>
      </w:r>
      <w:r w:rsidRPr="001A4DBC">
        <w:rPr>
          <w:rFonts w:eastAsia="Times New Roman" w:cstheme="minorHAnsi"/>
          <w:color w:val="000000" w:themeColor="text1"/>
          <w:kern w:val="0"/>
          <w:bdr w:val="none" w:sz="0" w:space="0" w:color="auto" w:frame="1"/>
          <w14:ligatures w14:val="none"/>
        </w:rPr>
        <w:t> 064001</w:t>
      </w:r>
      <w:r w:rsidR="00876A68" w:rsidRPr="002D6541">
        <w:rPr>
          <w:rFonts w:eastAsia="Times New Roman" w:cstheme="minorHAnsi"/>
          <w:color w:val="000000" w:themeColor="text1"/>
          <w:kern w:val="0"/>
          <w:bdr w:val="none" w:sz="0" w:space="0" w:color="auto" w:frame="1"/>
          <w14:ligatures w14:val="none"/>
        </w:rPr>
        <w:t xml:space="preserve"> </w:t>
      </w:r>
      <w:hyperlink r:id="rId9" w:history="1">
        <w:r w:rsidR="000420FB" w:rsidRPr="002D6541">
          <w:rPr>
            <w:rStyle w:val="Hyperlink"/>
            <w:rFonts w:eastAsia="Times New Roman" w:cstheme="minorHAnsi"/>
            <w:color w:val="000000" w:themeColor="text1"/>
            <w:kern w:val="0"/>
            <w:bdr w:val="none" w:sz="0" w:space="0" w:color="auto" w:frame="1"/>
            <w14:ligatures w14:val="none"/>
          </w:rPr>
          <w:t>https://doi.org/</w:t>
        </w:r>
        <w:r w:rsidR="000420FB" w:rsidRPr="001A4DBC">
          <w:rPr>
            <w:rStyle w:val="Hyperlink"/>
            <w:rFonts w:eastAsia="Times New Roman" w:cstheme="minorHAnsi"/>
            <w:color w:val="000000" w:themeColor="text1"/>
            <w:kern w:val="0"/>
            <w:bdr w:val="none" w:sz="0" w:space="0" w:color="auto" w:frame="1"/>
            <w14:ligatures w14:val="none"/>
          </w:rPr>
          <w:t>10.1088/17</w:t>
        </w:r>
        <w:r w:rsidR="000420FB" w:rsidRPr="001A4DBC">
          <w:rPr>
            <w:rStyle w:val="Hyperlink"/>
            <w:rFonts w:eastAsia="Times New Roman" w:cstheme="minorHAnsi"/>
            <w:color w:val="000000" w:themeColor="text1"/>
            <w:kern w:val="0"/>
            <w:bdr w:val="none" w:sz="0" w:space="0" w:color="auto" w:frame="1"/>
            <w14:ligatures w14:val="none"/>
          </w:rPr>
          <w:t>4</w:t>
        </w:r>
        <w:r w:rsidR="000420FB" w:rsidRPr="001A4DBC">
          <w:rPr>
            <w:rStyle w:val="Hyperlink"/>
            <w:rFonts w:eastAsia="Times New Roman" w:cstheme="minorHAnsi"/>
            <w:color w:val="000000" w:themeColor="text1"/>
            <w:kern w:val="0"/>
            <w:bdr w:val="none" w:sz="0" w:space="0" w:color="auto" w:frame="1"/>
            <w14:ligatures w14:val="none"/>
          </w:rPr>
          <w:t>8-9326/abf0cd</w:t>
        </w:r>
      </w:hyperlink>
    </w:p>
    <w:p w14:paraId="04F0B4F2" w14:textId="77777777" w:rsidR="00876A68" w:rsidRPr="001A4DBC" w:rsidRDefault="00876A68" w:rsidP="002D6541">
      <w:pPr>
        <w:spacing w:after="0" w:line="240" w:lineRule="auto"/>
        <w:ind w:right="240"/>
        <w:textAlignment w:val="baseline"/>
        <w:outlineLvl w:val="0"/>
        <w:rPr>
          <w:rFonts w:eastAsia="Times New Roman" w:cstheme="minorHAnsi"/>
          <w:color w:val="000000" w:themeColor="text1"/>
          <w:kern w:val="0"/>
          <w14:ligatures w14:val="none"/>
        </w:rPr>
      </w:pPr>
    </w:p>
    <w:p w14:paraId="3FF22878" w14:textId="5D3D4491" w:rsidR="006E01A5" w:rsidRPr="002D6541" w:rsidRDefault="000420FB" w:rsidP="002D6541">
      <w:pPr>
        <w:spacing w:after="0" w:line="240" w:lineRule="auto"/>
        <w:rPr>
          <w:rFonts w:cstheme="minorHAnsi"/>
          <w:color w:val="000000" w:themeColor="text1"/>
        </w:rPr>
      </w:pPr>
      <w:r w:rsidRPr="002D6541">
        <w:rPr>
          <w:rFonts w:cstheme="minorHAnsi"/>
          <w:color w:val="000000" w:themeColor="text1"/>
          <w:shd w:val="clear" w:color="auto" w:fill="FFFFFF"/>
        </w:rPr>
        <w:t>Hadebe, S.T., Modi, A.T. and Mabhaudhi, T. (2017), Drought Tolerance and Water Use of Cereal Crops: A Focus on Sorghum as a Food Security Crop in Sub-Saharan Africa. J Agro Crop Sci, 203: 177-191. </w:t>
      </w:r>
      <w:hyperlink r:id="rId10" w:history="1">
        <w:r w:rsidRPr="002D6541">
          <w:rPr>
            <w:rStyle w:val="Hyperlink"/>
            <w:rFonts w:cstheme="minorHAnsi"/>
            <w:color w:val="000000" w:themeColor="text1"/>
            <w:shd w:val="clear" w:color="auto" w:fill="FFFFFF"/>
          </w:rPr>
          <w:t>https://doi.org/10.1111/jac.12191</w:t>
        </w:r>
      </w:hyperlink>
    </w:p>
    <w:p w14:paraId="42C1F4DB" w14:textId="77777777" w:rsidR="000420FB" w:rsidRPr="002D6541" w:rsidRDefault="000420FB" w:rsidP="002D6541">
      <w:pPr>
        <w:spacing w:after="0" w:line="240" w:lineRule="auto"/>
        <w:rPr>
          <w:rFonts w:cstheme="minorHAnsi"/>
          <w:color w:val="000000" w:themeColor="text1"/>
        </w:rPr>
      </w:pPr>
    </w:p>
    <w:p w14:paraId="683FDC35" w14:textId="2F38386A" w:rsidR="000420FB" w:rsidRPr="002D6541" w:rsidRDefault="00B46FBF" w:rsidP="002D6541">
      <w:pPr>
        <w:spacing w:after="0" w:line="240" w:lineRule="auto"/>
        <w:rPr>
          <w:rFonts w:cstheme="minorHAnsi"/>
          <w:color w:val="000000" w:themeColor="text1"/>
        </w:rPr>
      </w:pPr>
      <w:r w:rsidRPr="002D6541">
        <w:rPr>
          <w:rFonts w:cstheme="minorHAnsi"/>
          <w:color w:val="000000" w:themeColor="text1"/>
          <w:shd w:val="clear" w:color="auto" w:fill="FFFFFF"/>
        </w:rPr>
        <w:t>Madramootoo, C.A. and Morrison, J. (2013), ADVANCES AND CHALLENGES WITH MICRO-IRRIGATION. Irrig. and Drain., 62: 255-261. </w:t>
      </w:r>
      <w:hyperlink r:id="rId11" w:history="1">
        <w:r w:rsidRPr="002D6541">
          <w:rPr>
            <w:rStyle w:val="Hyperlink"/>
            <w:rFonts w:cstheme="minorHAnsi"/>
            <w:color w:val="000000" w:themeColor="text1"/>
            <w:shd w:val="clear" w:color="auto" w:fill="FFFFFF"/>
          </w:rPr>
          <w:t>https://doi.org/10.1002/ird.1704</w:t>
        </w:r>
      </w:hyperlink>
    </w:p>
    <w:p w14:paraId="5ACF5D11" w14:textId="77777777" w:rsidR="006E01A5" w:rsidRPr="002D6541" w:rsidRDefault="006E01A5" w:rsidP="00E30EAE">
      <w:pPr>
        <w:spacing w:after="0" w:line="240" w:lineRule="auto"/>
        <w:rPr>
          <w:rFonts w:cstheme="minorHAnsi"/>
          <w:color w:val="000000" w:themeColor="text1"/>
        </w:rPr>
      </w:pPr>
    </w:p>
    <w:p w14:paraId="03E0147C" w14:textId="77777777" w:rsidR="006E01A5" w:rsidRPr="002D6541" w:rsidRDefault="006E01A5" w:rsidP="00E30EAE">
      <w:pPr>
        <w:spacing w:after="0" w:line="240" w:lineRule="auto"/>
        <w:rPr>
          <w:rFonts w:cstheme="minorHAnsi"/>
          <w:color w:val="FF0000"/>
        </w:rPr>
      </w:pPr>
    </w:p>
    <w:p w14:paraId="0DA3F1D8" w14:textId="6581999F" w:rsidR="00FF3E60" w:rsidRPr="00086595" w:rsidRDefault="00FF3E60">
      <w:pPr>
        <w:rPr>
          <w:rFonts w:cstheme="minorHAnsi"/>
        </w:rPr>
      </w:pPr>
      <w:r w:rsidRPr="00086595">
        <w:rPr>
          <w:rFonts w:cstheme="minorHAnsi"/>
        </w:rPr>
        <w:br w:type="page"/>
      </w:r>
    </w:p>
    <w:p w14:paraId="37EF64C5" w14:textId="77777777" w:rsidR="00FF3E60" w:rsidRPr="00086595" w:rsidRDefault="00FF3E60" w:rsidP="00FF3E60">
      <w:pPr>
        <w:rPr>
          <w:rFonts w:cstheme="minorHAnsi"/>
        </w:rPr>
      </w:pPr>
    </w:p>
    <w:p w14:paraId="1DDF4CCE" w14:textId="3D44B0D5" w:rsidR="00FF3E60" w:rsidRPr="00086595" w:rsidRDefault="0064392B" w:rsidP="00FF3E60">
      <w:pPr>
        <w:rPr>
          <w:rFonts w:cstheme="minorHAnsi"/>
          <w:b/>
          <w:bCs/>
        </w:rPr>
      </w:pPr>
      <w:r w:rsidRPr="00086595">
        <w:rPr>
          <w:rFonts w:cstheme="minorHAnsi"/>
          <w:b/>
          <w:bCs/>
        </w:rPr>
        <w:t xml:space="preserve">Response Option: </w:t>
      </w:r>
      <w:r w:rsidR="00FF3E60" w:rsidRPr="00086595">
        <w:rPr>
          <w:rFonts w:cstheme="minorHAnsi"/>
          <w:b/>
          <w:bCs/>
        </w:rPr>
        <w:t>Dam operations to reduced risk and ensure sufficient water quantities</w:t>
      </w:r>
    </w:p>
    <w:p w14:paraId="57A35759" w14:textId="6FA4D289" w:rsidR="006B05F5" w:rsidRPr="00086595" w:rsidRDefault="00933954" w:rsidP="00FF3E60">
      <w:pPr>
        <w:rPr>
          <w:rFonts w:cstheme="minorHAnsi"/>
        </w:rPr>
      </w:pPr>
      <w:r w:rsidRPr="00086595">
        <w:rPr>
          <w:rFonts w:cstheme="minorHAnsi"/>
        </w:rPr>
        <w:t xml:space="preserve">Providing </w:t>
      </w:r>
      <w:r w:rsidR="00FF3E60" w:rsidRPr="00086595">
        <w:rPr>
          <w:rFonts w:cstheme="minorHAnsi"/>
        </w:rPr>
        <w:t xml:space="preserve">water releases from dams that create a natural flow regime (Poff et al. 1997) </w:t>
      </w:r>
      <w:r w:rsidR="00A57B04" w:rsidRPr="00086595">
        <w:rPr>
          <w:rFonts w:cstheme="minorHAnsi"/>
        </w:rPr>
        <w:t xml:space="preserve">has been recognized as an action </w:t>
      </w:r>
      <w:r w:rsidR="0094052E" w:rsidRPr="00086595">
        <w:rPr>
          <w:rFonts w:cstheme="minorHAnsi"/>
        </w:rPr>
        <w:t xml:space="preserve">that will </w:t>
      </w:r>
      <w:r w:rsidR="00AE2A4F" w:rsidRPr="00086595">
        <w:rPr>
          <w:rFonts w:cstheme="minorHAnsi"/>
        </w:rPr>
        <w:t>help</w:t>
      </w:r>
      <w:r w:rsidR="0094052E" w:rsidRPr="00086595">
        <w:rPr>
          <w:rFonts w:cstheme="minorHAnsi"/>
        </w:rPr>
        <w:t xml:space="preserve"> restore or </w:t>
      </w:r>
      <w:r w:rsidR="00006219" w:rsidRPr="00086595">
        <w:rPr>
          <w:rFonts w:cstheme="minorHAnsi"/>
        </w:rPr>
        <w:t>conserve</w:t>
      </w:r>
      <w:r w:rsidR="0094052E" w:rsidRPr="00086595">
        <w:rPr>
          <w:rFonts w:cstheme="minorHAnsi"/>
        </w:rPr>
        <w:t xml:space="preserve"> native aquatic biodiversity</w:t>
      </w:r>
      <w:r w:rsidR="000E386C" w:rsidRPr="00086595">
        <w:rPr>
          <w:rFonts w:cstheme="minorHAnsi"/>
        </w:rPr>
        <w:t xml:space="preserve"> by </w:t>
      </w:r>
      <w:r w:rsidR="00FF3E60" w:rsidRPr="00086595">
        <w:rPr>
          <w:rFonts w:cstheme="minorHAnsi"/>
        </w:rPr>
        <w:t xml:space="preserve">providing flows that trigger fish migrations and </w:t>
      </w:r>
      <w:r w:rsidR="00B1348D" w:rsidRPr="00086595">
        <w:rPr>
          <w:rFonts w:cstheme="minorHAnsi"/>
        </w:rPr>
        <w:t>connect the rivers to their floodplains</w:t>
      </w:r>
      <w:r w:rsidR="00FF3E60" w:rsidRPr="00086595">
        <w:rPr>
          <w:rFonts w:cstheme="minorHAnsi"/>
        </w:rPr>
        <w:t xml:space="preserve">, allowing access to fish, a critical food source of indigenous peoples and contributes to SDG 2 (Zero Hunger).  </w:t>
      </w:r>
      <w:r w:rsidR="00B84C26" w:rsidRPr="00086595">
        <w:rPr>
          <w:rFonts w:cstheme="minorHAnsi"/>
        </w:rPr>
        <w:t xml:space="preserve">However, trade-offs occur when </w:t>
      </w:r>
      <w:r w:rsidR="00F85FC9">
        <w:rPr>
          <w:rFonts w:cstheme="minorHAnsi"/>
        </w:rPr>
        <w:t>balancing</w:t>
      </w:r>
      <w:r w:rsidR="00B84C26" w:rsidRPr="00086595">
        <w:rPr>
          <w:rFonts w:cstheme="minorHAnsi"/>
        </w:rPr>
        <w:t xml:space="preserve"> environmental flows </w:t>
      </w:r>
      <w:r w:rsidR="00CD7ACE" w:rsidRPr="00086595">
        <w:rPr>
          <w:rFonts w:cstheme="minorHAnsi"/>
        </w:rPr>
        <w:t>with h</w:t>
      </w:r>
      <w:r w:rsidR="00FF3E60" w:rsidRPr="00086595">
        <w:rPr>
          <w:rFonts w:cstheme="minorHAnsi"/>
        </w:rPr>
        <w:t>ydropower</w:t>
      </w:r>
      <w:r w:rsidR="004B1385" w:rsidRPr="00086595">
        <w:rPr>
          <w:rFonts w:cstheme="minorHAnsi"/>
        </w:rPr>
        <w:t xml:space="preserve">, </w:t>
      </w:r>
      <w:r w:rsidR="00AE2A4F" w:rsidRPr="00086595">
        <w:rPr>
          <w:rFonts w:cstheme="minorHAnsi"/>
        </w:rPr>
        <w:t>agricultural</w:t>
      </w:r>
      <w:r w:rsidR="004B1385" w:rsidRPr="00086595">
        <w:rPr>
          <w:rFonts w:cstheme="minorHAnsi"/>
        </w:rPr>
        <w:t xml:space="preserve">/irrigation needs, and water for drinking and sanitation.  </w:t>
      </w:r>
      <w:r w:rsidR="0032295C" w:rsidRPr="00086595">
        <w:rPr>
          <w:rFonts w:cstheme="minorHAnsi"/>
        </w:rPr>
        <w:t xml:space="preserve">Coordinating dam operations across </w:t>
      </w:r>
      <w:r w:rsidR="00482608" w:rsidRPr="00086595">
        <w:rPr>
          <w:rFonts w:cstheme="minorHAnsi"/>
        </w:rPr>
        <w:t xml:space="preserve">large spatial scales </w:t>
      </w:r>
      <w:r w:rsidR="0007453F" w:rsidRPr="00086595">
        <w:rPr>
          <w:rFonts w:cstheme="minorHAnsi"/>
        </w:rPr>
        <w:t xml:space="preserve">(and </w:t>
      </w:r>
      <w:r w:rsidR="00AE2A4F" w:rsidRPr="00086595">
        <w:rPr>
          <w:rFonts w:cstheme="minorHAnsi"/>
        </w:rPr>
        <w:t>multiple</w:t>
      </w:r>
      <w:r w:rsidR="0007453F" w:rsidRPr="00086595">
        <w:rPr>
          <w:rFonts w:cstheme="minorHAnsi"/>
        </w:rPr>
        <w:t xml:space="preserve"> dams) may be one option to balance </w:t>
      </w:r>
      <w:r w:rsidR="00AE2A4F" w:rsidRPr="00086595">
        <w:rPr>
          <w:rFonts w:cstheme="minorHAnsi"/>
        </w:rPr>
        <w:t>tradeoffs</w:t>
      </w:r>
      <w:r w:rsidR="0007453F" w:rsidRPr="00086595">
        <w:rPr>
          <w:rFonts w:cstheme="minorHAnsi"/>
        </w:rPr>
        <w:t xml:space="preserve"> </w:t>
      </w:r>
      <w:r w:rsidR="00006219" w:rsidRPr="00086595">
        <w:rPr>
          <w:rFonts w:cstheme="minorHAnsi"/>
        </w:rPr>
        <w:t>among</w:t>
      </w:r>
      <w:r w:rsidR="0007453F" w:rsidRPr="00086595">
        <w:rPr>
          <w:rFonts w:cstheme="minorHAnsi"/>
        </w:rPr>
        <w:t xml:space="preserve"> the </w:t>
      </w:r>
      <w:r w:rsidR="00BC0687" w:rsidRPr="00086595">
        <w:rPr>
          <w:rFonts w:cstheme="minorHAnsi"/>
        </w:rPr>
        <w:t xml:space="preserve">multiple </w:t>
      </w:r>
      <w:r w:rsidR="00AE2A4F" w:rsidRPr="00086595">
        <w:rPr>
          <w:rFonts w:cstheme="minorHAnsi"/>
        </w:rPr>
        <w:t>demands</w:t>
      </w:r>
      <w:r w:rsidR="00BC0687" w:rsidRPr="00086595">
        <w:rPr>
          <w:rFonts w:cstheme="minorHAnsi"/>
        </w:rPr>
        <w:t xml:space="preserve"> for reservoir storage and downstream </w:t>
      </w:r>
      <w:r w:rsidR="00006219" w:rsidRPr="00086595">
        <w:rPr>
          <w:rFonts w:cstheme="minorHAnsi"/>
        </w:rPr>
        <w:t>flows</w:t>
      </w:r>
      <w:r w:rsidR="00BC0687" w:rsidRPr="00086595">
        <w:rPr>
          <w:rFonts w:cstheme="minorHAnsi"/>
        </w:rPr>
        <w:t xml:space="preserve"> (Messager et al. </w:t>
      </w:r>
      <w:r w:rsidR="006676F5" w:rsidRPr="00086595">
        <w:rPr>
          <w:rFonts w:cstheme="minorHAnsi"/>
        </w:rPr>
        <w:t xml:space="preserve">2023).  </w:t>
      </w:r>
      <w:r w:rsidR="00FF3E60" w:rsidRPr="00086595">
        <w:rPr>
          <w:rFonts w:cstheme="minorHAnsi"/>
        </w:rPr>
        <w:t xml:space="preserve"> </w:t>
      </w:r>
    </w:p>
    <w:p w14:paraId="34D2B8A7" w14:textId="0B2E0B37" w:rsidR="00F86058" w:rsidRPr="00236154" w:rsidRDefault="00F86058" w:rsidP="00FF3E60">
      <w:pPr>
        <w:rPr>
          <w:rFonts w:cstheme="minorHAnsi"/>
          <w:sz w:val="20"/>
          <w:szCs w:val="20"/>
          <w:u w:val="single"/>
        </w:rPr>
      </w:pPr>
      <w:r w:rsidRPr="00236154">
        <w:rPr>
          <w:rFonts w:cstheme="minorHAnsi"/>
          <w:sz w:val="20"/>
          <w:szCs w:val="20"/>
          <w:u w:val="single"/>
        </w:rPr>
        <w:t>Scopus</w:t>
      </w:r>
      <w:r w:rsidR="0064392B" w:rsidRPr="00236154">
        <w:rPr>
          <w:rFonts w:cstheme="minorHAnsi"/>
          <w:sz w:val="20"/>
          <w:szCs w:val="20"/>
          <w:u w:val="single"/>
        </w:rPr>
        <w:t xml:space="preserve"> search</w:t>
      </w:r>
      <w:r w:rsidRPr="00236154">
        <w:rPr>
          <w:rFonts w:cstheme="minorHAnsi"/>
          <w:sz w:val="20"/>
          <w:szCs w:val="20"/>
          <w:u w:val="single"/>
        </w:rPr>
        <w:t>:</w:t>
      </w:r>
    </w:p>
    <w:p w14:paraId="7AC82C30" w14:textId="77777777" w:rsidR="00EB3663" w:rsidRDefault="00236154" w:rsidP="00FF3E60">
      <w:pPr>
        <w:rPr>
          <w:rFonts w:cstheme="minorHAnsi"/>
          <w:color w:val="323232"/>
          <w:sz w:val="20"/>
          <w:szCs w:val="20"/>
        </w:rPr>
      </w:pPr>
      <w:r w:rsidRPr="00236154">
        <w:rPr>
          <w:rFonts w:cstheme="minorHAnsi"/>
          <w:color w:val="323232"/>
          <w:sz w:val="20"/>
          <w:szCs w:val="20"/>
        </w:rPr>
        <w:t>TITLE-ABS-KEY(Dam OR dam) AND (flows OR flow) and ("water quantity" OR "water security") AND (nexus) AND (biodiversity) AND ("health" OR "food security" OR hydropower OR agriculture OR sanitation)</w:t>
      </w:r>
    </w:p>
    <w:p w14:paraId="724876D7" w14:textId="5A794C63" w:rsidR="00EB3663" w:rsidRDefault="00EB3663" w:rsidP="00FF3E60">
      <w:pPr>
        <w:rPr>
          <w:rFonts w:cstheme="minorHAnsi"/>
          <w:color w:val="323232"/>
          <w:sz w:val="20"/>
          <w:szCs w:val="20"/>
        </w:rPr>
      </w:pPr>
      <w:r>
        <w:rPr>
          <w:rFonts w:cstheme="minorHAnsi"/>
          <w:color w:val="323232"/>
          <w:sz w:val="20"/>
          <w:szCs w:val="20"/>
        </w:rPr>
        <w:t xml:space="preserve">Also, </w:t>
      </w:r>
      <w:r w:rsidR="00130DDC">
        <w:rPr>
          <w:rFonts w:cstheme="minorHAnsi"/>
          <w:color w:val="323232"/>
          <w:sz w:val="20"/>
          <w:szCs w:val="20"/>
        </w:rPr>
        <w:t xml:space="preserve">we included a very </w:t>
      </w:r>
      <w:r w:rsidR="004C0A95">
        <w:rPr>
          <w:rFonts w:cstheme="minorHAnsi"/>
          <w:color w:val="323232"/>
          <w:sz w:val="20"/>
          <w:szCs w:val="20"/>
        </w:rPr>
        <w:t>recent</w:t>
      </w:r>
      <w:r w:rsidR="00130DDC">
        <w:rPr>
          <w:rFonts w:cstheme="minorHAnsi"/>
          <w:color w:val="323232"/>
          <w:sz w:val="20"/>
          <w:szCs w:val="20"/>
        </w:rPr>
        <w:t xml:space="preserve"> review (Messager et al. 2023)</w:t>
      </w:r>
      <w:r w:rsidR="00F85FC9">
        <w:rPr>
          <w:rFonts w:cstheme="minorHAnsi"/>
          <w:color w:val="323232"/>
          <w:sz w:val="20"/>
          <w:szCs w:val="20"/>
        </w:rPr>
        <w:t xml:space="preserve"> based on the team's expert knowledge related to environmental flows.</w:t>
      </w:r>
    </w:p>
    <w:p w14:paraId="79745522" w14:textId="6C541F7A" w:rsidR="00735DFF" w:rsidRPr="00236154" w:rsidRDefault="00735DFF" w:rsidP="00FF3E60">
      <w:pPr>
        <w:rPr>
          <w:rFonts w:cstheme="minorHAnsi"/>
          <w:sz w:val="20"/>
          <w:szCs w:val="20"/>
          <w:u w:val="single"/>
        </w:rPr>
      </w:pPr>
      <w:r w:rsidRPr="00236154">
        <w:rPr>
          <w:rFonts w:cstheme="minorHAnsi"/>
          <w:sz w:val="20"/>
          <w:szCs w:val="20"/>
          <w:u w:val="single"/>
        </w:rPr>
        <w:t>Results:</w:t>
      </w:r>
    </w:p>
    <w:p w14:paraId="74901703" w14:textId="69540FB3" w:rsidR="00735DFF" w:rsidRPr="00236154" w:rsidRDefault="00236154" w:rsidP="00FF3E60">
      <w:pPr>
        <w:rPr>
          <w:rFonts w:cstheme="minorHAnsi"/>
          <w:sz w:val="20"/>
          <w:szCs w:val="20"/>
        </w:rPr>
      </w:pPr>
      <w:r w:rsidRPr="00236154">
        <w:rPr>
          <w:rFonts w:cstheme="minorHAnsi"/>
          <w:sz w:val="20"/>
          <w:szCs w:val="20"/>
        </w:rPr>
        <w:t>60</w:t>
      </w:r>
      <w:r w:rsidR="00086595" w:rsidRPr="00236154">
        <w:rPr>
          <w:rFonts w:cstheme="minorHAnsi"/>
          <w:sz w:val="20"/>
          <w:szCs w:val="20"/>
        </w:rPr>
        <w:t xml:space="preserve"> documents</w:t>
      </w:r>
    </w:p>
    <w:p w14:paraId="6C3E26A5" w14:textId="1C39B15D" w:rsidR="007A2F13" w:rsidRDefault="0064392B" w:rsidP="00FF3E60">
      <w:pPr>
        <w:rPr>
          <w:rFonts w:cstheme="minorHAnsi"/>
          <w:color w:val="222222"/>
          <w:u w:val="single"/>
          <w:shd w:val="clear" w:color="auto" w:fill="FFFFFF"/>
        </w:rPr>
      </w:pPr>
      <w:r w:rsidRPr="00086595">
        <w:rPr>
          <w:rFonts w:cstheme="minorHAnsi"/>
          <w:color w:val="222222"/>
          <w:u w:val="single"/>
          <w:shd w:val="clear" w:color="auto" w:fill="FFFFFF"/>
        </w:rPr>
        <w:t>Key papers:</w:t>
      </w:r>
    </w:p>
    <w:p w14:paraId="285369FB" w14:textId="77777777" w:rsidR="00725896" w:rsidRDefault="00725896" w:rsidP="00097D40">
      <w:pPr>
        <w:spacing w:after="0" w:line="240" w:lineRule="auto"/>
        <w:rPr>
          <w:rFonts w:cstheme="minorHAnsi"/>
          <w:color w:val="222222"/>
          <w:u w:val="single"/>
          <w:shd w:val="clear" w:color="auto" w:fill="FFFFFF"/>
        </w:rPr>
      </w:pPr>
    </w:p>
    <w:p w14:paraId="6A14EFD1" w14:textId="38E74B20" w:rsidR="00725896" w:rsidRPr="00097D40" w:rsidRDefault="00725896"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Peng Qi, Xiaoyu Tang, Y. Jun Xu, Zhen Cui, Jiaxin Sun, Guangxin Zhang, Yao Wu, Ming Jiang,</w:t>
      </w:r>
      <w:r w:rsidRPr="00097D40">
        <w:rPr>
          <w:rFonts w:cstheme="minorHAnsi"/>
          <w:color w:val="000000" w:themeColor="text1"/>
          <w:shd w:val="clear" w:color="auto" w:fill="FFFFFF"/>
        </w:rPr>
        <w:t xml:space="preserve"> 2023. </w:t>
      </w:r>
    </w:p>
    <w:p w14:paraId="4F08981F" w14:textId="1F9E46F5" w:rsidR="00725896" w:rsidRPr="00097D40" w:rsidRDefault="00725896"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Optimizing environmental flow based on a new optimization model in balancing objectives among river ecology, water supply and power generation in a high-latitude river,</w:t>
      </w:r>
      <w:r w:rsidRPr="00097D40">
        <w:rPr>
          <w:rFonts w:cstheme="minorHAnsi"/>
          <w:color w:val="000000" w:themeColor="text1"/>
          <w:shd w:val="clear" w:color="auto" w:fill="FFFFFF"/>
        </w:rPr>
        <w:t xml:space="preserve"> </w:t>
      </w:r>
      <w:r w:rsidRPr="00097D40">
        <w:rPr>
          <w:rFonts w:cstheme="minorHAnsi"/>
          <w:color w:val="000000" w:themeColor="text1"/>
          <w:shd w:val="clear" w:color="auto" w:fill="FFFFFF"/>
        </w:rPr>
        <w:t>Journal of Environmental Management,</w:t>
      </w:r>
      <w:r w:rsidRPr="00097D40">
        <w:rPr>
          <w:rFonts w:cstheme="minorHAnsi"/>
          <w:color w:val="000000" w:themeColor="text1"/>
          <w:shd w:val="clear" w:color="auto" w:fill="FFFFFF"/>
        </w:rPr>
        <w:t xml:space="preserve"> </w:t>
      </w:r>
      <w:r w:rsidRPr="00097D40">
        <w:rPr>
          <w:rFonts w:cstheme="minorHAnsi"/>
          <w:color w:val="000000" w:themeColor="text1"/>
          <w:shd w:val="clear" w:color="auto" w:fill="FFFFFF"/>
        </w:rPr>
        <w:t>Volume 342,</w:t>
      </w:r>
      <w:r w:rsidRPr="00097D40">
        <w:rPr>
          <w:rFonts w:cstheme="minorHAnsi"/>
          <w:color w:val="000000" w:themeColor="text1"/>
          <w:shd w:val="clear" w:color="auto" w:fill="FFFFFF"/>
        </w:rPr>
        <w:t xml:space="preserve"> </w:t>
      </w:r>
      <w:r w:rsidRPr="00097D40">
        <w:rPr>
          <w:rFonts w:cstheme="minorHAnsi"/>
          <w:color w:val="000000" w:themeColor="text1"/>
          <w:shd w:val="clear" w:color="auto" w:fill="FFFFFF"/>
        </w:rPr>
        <w:t>118261,</w:t>
      </w:r>
      <w:r w:rsidR="00E36046" w:rsidRPr="00097D40">
        <w:rPr>
          <w:rFonts w:cstheme="minorHAnsi"/>
          <w:color w:val="000000" w:themeColor="text1"/>
          <w:shd w:val="clear" w:color="auto" w:fill="FFFFFF"/>
        </w:rPr>
        <w:t xml:space="preserve"> </w:t>
      </w:r>
      <w:hyperlink r:id="rId12" w:history="1">
        <w:r w:rsidR="00E36046" w:rsidRPr="00097D40">
          <w:rPr>
            <w:rStyle w:val="Hyperlink"/>
            <w:rFonts w:cstheme="minorHAnsi"/>
            <w:color w:val="000000" w:themeColor="text1"/>
            <w:shd w:val="clear" w:color="auto" w:fill="FFFFFF"/>
          </w:rPr>
          <w:t>https://doi.org/10.1016/j.jenvman.2023.118261</w:t>
        </w:r>
      </w:hyperlink>
      <w:r w:rsidRPr="00097D40">
        <w:rPr>
          <w:rFonts w:cstheme="minorHAnsi"/>
          <w:color w:val="000000" w:themeColor="text1"/>
          <w:shd w:val="clear" w:color="auto" w:fill="FFFFFF"/>
        </w:rPr>
        <w:t>.</w:t>
      </w:r>
    </w:p>
    <w:p w14:paraId="293755A2" w14:textId="77777777" w:rsidR="00E36046" w:rsidRPr="00097D40" w:rsidRDefault="00E36046" w:rsidP="00097D40">
      <w:pPr>
        <w:spacing w:after="0" w:line="240" w:lineRule="auto"/>
        <w:rPr>
          <w:rFonts w:cstheme="minorHAnsi"/>
          <w:color w:val="000000" w:themeColor="text1"/>
          <w:shd w:val="clear" w:color="auto" w:fill="FFFFFF"/>
        </w:rPr>
      </w:pPr>
    </w:p>
    <w:p w14:paraId="75DB33DB" w14:textId="77777777" w:rsidR="00C3477F" w:rsidRPr="00097D40" w:rsidRDefault="00C3477F"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 xml:space="preserve">Dourado G.F., Rallings A.M., Viers J.H. 2023. Overcoming persistent challenges in putting environmental flow policy into practice: a systematic review and bibliometric analysis. Environmental Research Letters, 18 (4), </w:t>
      </w:r>
      <w:hyperlink r:id="rId13" w:history="1">
        <w:r w:rsidRPr="00097D40">
          <w:rPr>
            <w:rStyle w:val="Hyperlink"/>
            <w:rFonts w:cstheme="minorHAnsi"/>
            <w:color w:val="000000" w:themeColor="text1"/>
            <w:shd w:val="clear" w:color="auto" w:fill="FFFFFF"/>
          </w:rPr>
          <w:t>http://doi.org/10.1088/1748-9326/acc196</w:t>
        </w:r>
      </w:hyperlink>
    </w:p>
    <w:p w14:paraId="75613F35" w14:textId="77777777" w:rsidR="00C3477F" w:rsidRPr="00097D40" w:rsidRDefault="00C3477F" w:rsidP="00097D40">
      <w:pPr>
        <w:spacing w:after="0" w:line="240" w:lineRule="auto"/>
        <w:rPr>
          <w:rFonts w:cstheme="minorHAnsi"/>
          <w:color w:val="000000" w:themeColor="text1"/>
          <w:shd w:val="clear" w:color="auto" w:fill="FFFFFF"/>
        </w:rPr>
      </w:pPr>
    </w:p>
    <w:p w14:paraId="0282E815" w14:textId="54010B03" w:rsidR="00C3477F" w:rsidRPr="00097D40" w:rsidRDefault="00C3477F"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 xml:space="preserve">Messager, M. Julian D Olden, Jonathan D Tonkin, Rachel Stubbington, Jane S Rogosch, Michelle H Busch, Chelsea J Little, Annika W Walters, Carla L Atkinson, Margaret Shanafield, Songyan Yu, Kate S Boersma, David A Lytle, Richard H Walker, Ryan M Burrows, Thibault Datry, </w:t>
      </w:r>
      <w:r w:rsidR="00F85FC9">
        <w:rPr>
          <w:rFonts w:cstheme="minorHAnsi"/>
          <w:color w:val="000000" w:themeColor="text1"/>
          <w:shd w:val="clear" w:color="auto" w:fill="FFFFFF"/>
        </w:rPr>
        <w:t xml:space="preserve">2023. </w:t>
      </w:r>
      <w:r w:rsidRPr="00097D40">
        <w:rPr>
          <w:rFonts w:cstheme="minorHAnsi"/>
          <w:color w:val="000000" w:themeColor="text1"/>
          <w:shd w:val="clear" w:color="auto" w:fill="FFFFFF"/>
        </w:rPr>
        <w:t>A metasystem approach to designing environmental flows, </w:t>
      </w:r>
      <w:r w:rsidRPr="00097D40">
        <w:rPr>
          <w:rFonts w:cstheme="minorHAnsi"/>
          <w:i/>
          <w:iCs/>
          <w:color w:val="000000" w:themeColor="text1"/>
          <w:bdr w:val="none" w:sz="0" w:space="0" w:color="auto" w:frame="1"/>
          <w:shd w:val="clear" w:color="auto" w:fill="FFFFFF"/>
        </w:rPr>
        <w:t>BioScience</w:t>
      </w:r>
      <w:r w:rsidRPr="00097D40">
        <w:rPr>
          <w:rFonts w:cstheme="minorHAnsi"/>
          <w:color w:val="000000" w:themeColor="text1"/>
          <w:shd w:val="clear" w:color="auto" w:fill="FFFFFF"/>
        </w:rPr>
        <w:t>, 2023;biad067, </w:t>
      </w:r>
      <w:hyperlink r:id="rId14" w:history="1">
        <w:r w:rsidRPr="00097D40">
          <w:rPr>
            <w:rFonts w:cstheme="minorHAnsi"/>
            <w:color w:val="000000" w:themeColor="text1"/>
            <w:u w:val="single"/>
            <w:bdr w:val="none" w:sz="0" w:space="0" w:color="auto" w:frame="1"/>
            <w:shd w:val="clear" w:color="auto" w:fill="FFFFFF"/>
          </w:rPr>
          <w:t>https://doi.o</w:t>
        </w:r>
        <w:r w:rsidRPr="00097D40">
          <w:rPr>
            <w:rFonts w:cstheme="minorHAnsi"/>
            <w:color w:val="000000" w:themeColor="text1"/>
            <w:u w:val="single"/>
            <w:bdr w:val="none" w:sz="0" w:space="0" w:color="auto" w:frame="1"/>
            <w:shd w:val="clear" w:color="auto" w:fill="FFFFFF"/>
          </w:rPr>
          <w:t>r</w:t>
        </w:r>
        <w:r w:rsidRPr="00097D40">
          <w:rPr>
            <w:rFonts w:cstheme="minorHAnsi"/>
            <w:color w:val="000000" w:themeColor="text1"/>
            <w:u w:val="single"/>
            <w:bdr w:val="none" w:sz="0" w:space="0" w:color="auto" w:frame="1"/>
            <w:shd w:val="clear" w:color="auto" w:fill="FFFFFF"/>
          </w:rPr>
          <w:t>g/10.1093/biosci/biad067</w:t>
        </w:r>
      </w:hyperlink>
    </w:p>
    <w:p w14:paraId="02F213EE" w14:textId="77777777" w:rsidR="00F07D0D" w:rsidRDefault="00F07D0D" w:rsidP="00097D40">
      <w:pPr>
        <w:spacing w:after="0" w:line="240" w:lineRule="auto"/>
        <w:rPr>
          <w:rFonts w:cstheme="minorHAnsi"/>
          <w:color w:val="000000" w:themeColor="text1"/>
          <w:shd w:val="clear" w:color="auto" w:fill="FFFFFF"/>
        </w:rPr>
      </w:pPr>
    </w:p>
    <w:p w14:paraId="3EB29F23" w14:textId="3EDEC32B" w:rsidR="00692FA6" w:rsidRPr="00097D40" w:rsidRDefault="00692FA6"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Pradhan, A</w:t>
      </w:r>
      <w:r w:rsidR="00097D40">
        <w:rPr>
          <w:rFonts w:cstheme="minorHAnsi"/>
          <w:color w:val="000000" w:themeColor="text1"/>
          <w:shd w:val="clear" w:color="auto" w:fill="FFFFFF"/>
        </w:rPr>
        <w:t>.</w:t>
      </w:r>
      <w:r w:rsidRPr="00097D40">
        <w:rPr>
          <w:rFonts w:cstheme="minorHAnsi"/>
          <w:color w:val="000000" w:themeColor="text1"/>
          <w:shd w:val="clear" w:color="auto" w:fill="FFFFFF"/>
        </w:rPr>
        <w:t>, and Veena Srinivasan. "Do dams improve water security in India? A review of post facto assessments." </w:t>
      </w:r>
      <w:r w:rsidRPr="00097D40">
        <w:rPr>
          <w:rFonts w:cstheme="minorHAnsi"/>
          <w:i/>
          <w:iCs/>
          <w:color w:val="000000" w:themeColor="text1"/>
          <w:shd w:val="clear" w:color="auto" w:fill="FFFFFF"/>
        </w:rPr>
        <w:t>Water Security</w:t>
      </w:r>
      <w:r w:rsidRPr="00097D40">
        <w:rPr>
          <w:rFonts w:cstheme="minorHAnsi"/>
          <w:color w:val="000000" w:themeColor="text1"/>
          <w:shd w:val="clear" w:color="auto" w:fill="FFFFFF"/>
        </w:rPr>
        <w:t> 15 (2022): 100112.</w:t>
      </w:r>
      <w:r w:rsidRPr="00097D40">
        <w:rPr>
          <w:rFonts w:cstheme="minorHAnsi"/>
          <w:color w:val="000000" w:themeColor="text1"/>
        </w:rPr>
        <w:t xml:space="preserve"> </w:t>
      </w:r>
      <w:hyperlink r:id="rId15" w:history="1">
        <w:r w:rsidRPr="00097D40">
          <w:rPr>
            <w:rStyle w:val="Hyperlink"/>
            <w:rFonts w:cstheme="minorHAnsi"/>
            <w:color w:val="000000" w:themeColor="text1"/>
            <w:shd w:val="clear" w:color="auto" w:fill="FFFFFF"/>
          </w:rPr>
          <w:t>https://doi.org/10.1016/j.wasec.2022.100112</w:t>
        </w:r>
      </w:hyperlink>
    </w:p>
    <w:p w14:paraId="000279B8" w14:textId="77777777" w:rsidR="00097D40" w:rsidRDefault="00097D40" w:rsidP="00097D40">
      <w:pPr>
        <w:spacing w:after="0" w:line="240" w:lineRule="auto"/>
        <w:rPr>
          <w:rFonts w:cstheme="minorHAnsi"/>
          <w:color w:val="000000" w:themeColor="text1"/>
          <w:shd w:val="clear" w:color="auto" w:fill="FFFFFF"/>
        </w:rPr>
      </w:pPr>
    </w:p>
    <w:p w14:paraId="1F3042AA" w14:textId="64327D6C" w:rsidR="00990B19" w:rsidRPr="00097D40" w:rsidRDefault="00990B19"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 xml:space="preserve">Everard, </w:t>
      </w:r>
      <w:r w:rsidR="00785061" w:rsidRPr="00097D40">
        <w:rPr>
          <w:rFonts w:cstheme="minorHAnsi"/>
          <w:color w:val="000000" w:themeColor="text1"/>
          <w:shd w:val="clear" w:color="auto" w:fill="FFFFFF"/>
        </w:rPr>
        <w:t xml:space="preserve">M. </w:t>
      </w:r>
      <w:r w:rsidRPr="00097D40">
        <w:rPr>
          <w:rFonts w:cstheme="minorHAnsi"/>
          <w:color w:val="000000" w:themeColor="text1"/>
          <w:shd w:val="clear" w:color="auto" w:fill="FFFFFF"/>
        </w:rPr>
        <w:t>Om Prakash Sharma, Vinod Kumar Vishwakarma, Dharmendra Khandal, Yogesh K. Sahu, Rahul Bhatnagar, Jitendra K. Singh, Ritesh Kumar, Asghar Nawab, Amit Kumar, Vivek Kumar, Anil Kashyap, Deep Narayan Pandey, Adrian C. Pinder,</w:t>
      </w:r>
      <w:r w:rsidR="00785061" w:rsidRPr="00097D40">
        <w:rPr>
          <w:rFonts w:cstheme="minorHAnsi"/>
          <w:color w:val="000000" w:themeColor="text1"/>
          <w:shd w:val="clear" w:color="auto" w:fill="FFFFFF"/>
        </w:rPr>
        <w:t xml:space="preserve"> 2018. </w:t>
      </w:r>
      <w:r w:rsidRPr="00097D40">
        <w:rPr>
          <w:rFonts w:cstheme="minorHAnsi"/>
          <w:color w:val="000000" w:themeColor="text1"/>
          <w:shd w:val="clear" w:color="auto" w:fill="FFFFFF"/>
        </w:rPr>
        <w:t>Assessing the feasibility of integrating ecosystem-based with engineered water resource governance and management for water security in semi-arid landscapes: A case study in the Banas catchment, Rajasthan, India</w:t>
      </w:r>
      <w:r w:rsidR="00785061" w:rsidRPr="00097D40">
        <w:rPr>
          <w:rFonts w:cstheme="minorHAnsi"/>
          <w:color w:val="000000" w:themeColor="text1"/>
          <w:shd w:val="clear" w:color="auto" w:fill="FFFFFF"/>
        </w:rPr>
        <w:t xml:space="preserve">. </w:t>
      </w:r>
      <w:r w:rsidRPr="00097D40">
        <w:rPr>
          <w:rFonts w:cstheme="minorHAnsi"/>
          <w:color w:val="000000" w:themeColor="text1"/>
          <w:shd w:val="clear" w:color="auto" w:fill="FFFFFF"/>
        </w:rPr>
        <w:t>Science of The Total Environment,</w:t>
      </w:r>
    </w:p>
    <w:p w14:paraId="59D2545F" w14:textId="0E870443" w:rsidR="00725896" w:rsidRPr="00097D40" w:rsidRDefault="00990B19" w:rsidP="00097D40">
      <w:pPr>
        <w:spacing w:after="0" w:line="240" w:lineRule="auto"/>
        <w:rPr>
          <w:rFonts w:cstheme="minorHAnsi"/>
          <w:color w:val="000000" w:themeColor="text1"/>
          <w:shd w:val="clear" w:color="auto" w:fill="FFFFFF"/>
        </w:rPr>
      </w:pPr>
      <w:r w:rsidRPr="00097D40">
        <w:rPr>
          <w:rFonts w:cstheme="minorHAnsi"/>
          <w:color w:val="000000" w:themeColor="text1"/>
          <w:shd w:val="clear" w:color="auto" w:fill="FFFFFF"/>
        </w:rPr>
        <w:t>Volume 612</w:t>
      </w:r>
      <w:r w:rsidR="00785061" w:rsidRPr="00097D40">
        <w:rPr>
          <w:rFonts w:cstheme="minorHAnsi"/>
          <w:color w:val="000000" w:themeColor="text1"/>
          <w:shd w:val="clear" w:color="auto" w:fill="FFFFFF"/>
        </w:rPr>
        <w:t xml:space="preserve">: </w:t>
      </w:r>
      <w:r w:rsidRPr="00097D40">
        <w:rPr>
          <w:rFonts w:cstheme="minorHAnsi"/>
          <w:color w:val="000000" w:themeColor="text1"/>
          <w:shd w:val="clear" w:color="auto" w:fill="FFFFFF"/>
        </w:rPr>
        <w:t>1249-1265</w:t>
      </w:r>
      <w:r w:rsidR="00785061" w:rsidRPr="00097D40">
        <w:rPr>
          <w:rFonts w:cstheme="minorHAnsi"/>
          <w:color w:val="000000" w:themeColor="text1"/>
          <w:shd w:val="clear" w:color="auto" w:fill="FFFFFF"/>
        </w:rPr>
        <w:t xml:space="preserve"> </w:t>
      </w:r>
      <w:hyperlink r:id="rId16" w:history="1">
        <w:r w:rsidR="00785061" w:rsidRPr="00097D40">
          <w:rPr>
            <w:rStyle w:val="Hyperlink"/>
            <w:rFonts w:cstheme="minorHAnsi"/>
            <w:color w:val="000000" w:themeColor="text1"/>
            <w:shd w:val="clear" w:color="auto" w:fill="FFFFFF"/>
          </w:rPr>
          <w:t>https://doi.org/10.1016/j.scitotenv.2017.08.308</w:t>
        </w:r>
      </w:hyperlink>
    </w:p>
    <w:p w14:paraId="555907F9" w14:textId="77777777" w:rsidR="00785061" w:rsidRPr="00785061" w:rsidRDefault="00785061" w:rsidP="00097D40">
      <w:pPr>
        <w:spacing w:after="0" w:line="240" w:lineRule="auto"/>
        <w:rPr>
          <w:rFonts w:cstheme="minorHAnsi"/>
          <w:color w:val="00B050"/>
          <w:shd w:val="clear" w:color="auto" w:fill="FFFFFF"/>
        </w:rPr>
      </w:pPr>
    </w:p>
    <w:p w14:paraId="7C0922FA" w14:textId="77777777" w:rsidR="008D00F0" w:rsidRPr="00086595" w:rsidRDefault="008D00F0" w:rsidP="008D00F0">
      <w:pPr>
        <w:rPr>
          <w:rFonts w:cstheme="minorHAnsi"/>
          <w:color w:val="222222"/>
          <w:shd w:val="clear" w:color="auto" w:fill="FFFFFF"/>
        </w:rPr>
      </w:pPr>
      <w:r w:rsidRPr="00086595">
        <w:rPr>
          <w:rFonts w:cstheme="minorHAnsi"/>
          <w:color w:val="222222"/>
          <w:shd w:val="clear" w:color="auto" w:fill="FFFFFF"/>
        </w:rPr>
        <w:tab/>
        <w:t xml:space="preserve">  </w:t>
      </w:r>
    </w:p>
    <w:p w14:paraId="615181A5" w14:textId="2474A4E1" w:rsidR="00FF3E60" w:rsidRPr="00086595" w:rsidRDefault="009A63AB" w:rsidP="00FF3E60">
      <w:pPr>
        <w:rPr>
          <w:rFonts w:cstheme="minorHAnsi"/>
          <w:b/>
          <w:bCs/>
          <w:color w:val="000000" w:themeColor="text1"/>
        </w:rPr>
      </w:pPr>
      <w:r w:rsidRPr="00086595">
        <w:rPr>
          <w:rFonts w:cstheme="minorHAnsi"/>
          <w:b/>
          <w:bCs/>
          <w:color w:val="000000" w:themeColor="text1"/>
        </w:rPr>
        <w:t xml:space="preserve">Response Option: </w:t>
      </w:r>
      <w:r w:rsidR="00FF3E60" w:rsidRPr="00086595">
        <w:rPr>
          <w:rFonts w:cstheme="minorHAnsi"/>
          <w:b/>
          <w:bCs/>
          <w:color w:val="000000" w:themeColor="text1"/>
        </w:rPr>
        <w:t>Limit fertilizer use and water consumption footprint</w:t>
      </w:r>
    </w:p>
    <w:p w14:paraId="17DB2E9E" w14:textId="61A53801" w:rsidR="00FF3E60" w:rsidRPr="00086595" w:rsidRDefault="00E879B3" w:rsidP="00E879B3">
      <w:pPr>
        <w:rPr>
          <w:rFonts w:cstheme="minorHAnsi"/>
          <w:shd w:val="clear" w:color="auto" w:fill="FFFFFF"/>
        </w:rPr>
      </w:pPr>
      <w:r w:rsidRPr="00086595">
        <w:rPr>
          <w:rFonts w:cstheme="minorHAnsi"/>
          <w:color w:val="000000" w:themeColor="text1"/>
        </w:rPr>
        <w:t xml:space="preserve">Fertilizer application to agricultural crops can runoff into streams degrading water quality while also being more costly to farmers.  Therefore., limiting nitrogen-containing fertilizer and manure applications is an action that can be more cost-effective for agriculture but also can improve water quality which, in conjunction with </w:t>
      </w:r>
      <w:r w:rsidR="00FF3E60" w:rsidRPr="00086595">
        <w:rPr>
          <w:rFonts w:cstheme="minorHAnsi"/>
          <w:shd w:val="clear" w:color="auto" w:fill="FFFFFF"/>
        </w:rPr>
        <w:t>more sustainable water use</w:t>
      </w:r>
      <w:r w:rsidRPr="00086595">
        <w:rPr>
          <w:rFonts w:cstheme="minorHAnsi"/>
          <w:shd w:val="clear" w:color="auto" w:fill="FFFFFF"/>
        </w:rPr>
        <w:t xml:space="preserve">, can </w:t>
      </w:r>
      <w:r w:rsidR="00FF3E60" w:rsidRPr="00086595">
        <w:rPr>
          <w:rFonts w:cstheme="minorHAnsi"/>
          <w:shd w:val="clear" w:color="auto" w:fill="FFFFFF"/>
        </w:rPr>
        <w:t xml:space="preserve">improve ecosystems and biodiversity </w:t>
      </w:r>
      <w:r w:rsidR="00FF3E60" w:rsidRPr="00086595">
        <w:rPr>
          <w:rFonts w:cstheme="minorHAnsi"/>
          <w:shd w:val="clear" w:color="auto" w:fill="FFFFFF"/>
        </w:rPr>
        <w:fldChar w:fldCharType="begin"/>
      </w:r>
      <w:r w:rsidR="00FF3E60" w:rsidRPr="00086595">
        <w:rPr>
          <w:rFonts w:cstheme="minorHAnsi"/>
          <w:shd w:val="clear" w:color="auto" w:fill="FFFFFF"/>
        </w:rPr>
        <w:instrText xml:space="preserve"> ADDIN ZOTERO_ITEM CSL_CITATION {"citationID":"3uRRTdV3","properties":{"formattedCitation":"(V. L. Elliott et al., 2016)","plainCitation":"(V. L. Elliott et al., 2016)","noteIndex":0},"citationItems":[{"id":27028,"uris":["http://zotero.org/groups/4596166/items/YA7JZTYR"],"itemData":{"id":27028,"type":"article-journal","container-title":"Environmental Reviews","issue":"2","language":"en","page":"115-121","title":"A Future for the Inland Fish and Fisheries Hidden Within the Sustainable Development Goals","volume":"24","author":[{"family":"Elliott","given":"V.L."},{"family":"Lynch","given":"A. J."},{"family":"Phang","given":"Sui C."},{"family":"Cooke","given":"S. J."},{"family":"Cowx","given":"I.G."},{"family":"Claussen","given":"J. E."},{"family":"Dalton","given":"J."},{"family":"Darwall","given":"W."},{"family":"Harrison","given":"I."},{"family":"Murchie","given":"K."}],"issued":{"date-parts":[["2016"]]}},"label":"page"}],"schema":"https://github.com/citation-style-language/schema/raw/master/csl-citation.json"} </w:instrText>
      </w:r>
      <w:r w:rsidR="00FF3E60" w:rsidRPr="00086595">
        <w:rPr>
          <w:rFonts w:cstheme="minorHAnsi"/>
          <w:shd w:val="clear" w:color="auto" w:fill="FFFFFF"/>
        </w:rPr>
        <w:fldChar w:fldCharType="separate"/>
      </w:r>
      <w:r w:rsidR="00FF3E60" w:rsidRPr="00086595">
        <w:rPr>
          <w:rFonts w:cstheme="minorHAnsi"/>
        </w:rPr>
        <w:t>(V. L. Elliott et al., 2016)</w:t>
      </w:r>
      <w:r w:rsidR="00FF3E60" w:rsidRPr="00086595">
        <w:rPr>
          <w:rFonts w:cstheme="minorHAnsi"/>
          <w:shd w:val="clear" w:color="auto" w:fill="FFFFFF"/>
        </w:rPr>
        <w:fldChar w:fldCharType="end"/>
      </w:r>
      <w:r w:rsidR="00FF3E60" w:rsidRPr="00086595">
        <w:rPr>
          <w:rFonts w:cstheme="minorHAnsi"/>
          <w:shd w:val="clear" w:color="auto" w:fill="FFFFFF"/>
        </w:rPr>
        <w:t xml:space="preserve">.   </w:t>
      </w:r>
    </w:p>
    <w:p w14:paraId="31275D45" w14:textId="77777777" w:rsidR="00335DDC" w:rsidRPr="00086595" w:rsidRDefault="00335DDC" w:rsidP="00335DDC">
      <w:pPr>
        <w:rPr>
          <w:rFonts w:cstheme="minorHAnsi"/>
          <w:u w:val="single"/>
        </w:rPr>
      </w:pPr>
      <w:r w:rsidRPr="00086595">
        <w:rPr>
          <w:rFonts w:cstheme="minorHAnsi"/>
          <w:u w:val="single"/>
        </w:rPr>
        <w:t>Scopus search:</w:t>
      </w:r>
    </w:p>
    <w:p w14:paraId="27D946A7" w14:textId="77777777" w:rsidR="00335DDC" w:rsidRPr="00086595" w:rsidRDefault="00335DDC" w:rsidP="00335DDC">
      <w:pPr>
        <w:rPr>
          <w:rFonts w:cstheme="minorHAnsi"/>
        </w:rPr>
      </w:pPr>
      <w:r w:rsidRPr="00086595">
        <w:rPr>
          <w:rFonts w:cstheme="minorHAnsi"/>
        </w:rPr>
        <w:t xml:space="preserve">TITLE ("fertilizer" OR "nitrogen" OR "manure") AND TITLE-ABS (water) AND TITLE-ABS (biodiversity) AND TITLE-ABS("human health" OR "food security") </w:t>
      </w:r>
    </w:p>
    <w:p w14:paraId="02B0AB2E" w14:textId="2EAE549E" w:rsidR="00335DDC" w:rsidRPr="00086595" w:rsidRDefault="00335DDC" w:rsidP="00335DDC">
      <w:pPr>
        <w:rPr>
          <w:rFonts w:cstheme="minorHAnsi"/>
          <w:u w:val="single"/>
        </w:rPr>
      </w:pPr>
      <w:r w:rsidRPr="00086595">
        <w:rPr>
          <w:rFonts w:cstheme="minorHAnsi"/>
          <w:u w:val="single"/>
        </w:rPr>
        <w:t xml:space="preserve">Results: </w:t>
      </w:r>
    </w:p>
    <w:p w14:paraId="78EE4729" w14:textId="68BC25E4" w:rsidR="00335DDC" w:rsidRPr="00086595" w:rsidRDefault="00335DDC" w:rsidP="00335DDC">
      <w:pPr>
        <w:rPr>
          <w:rFonts w:cstheme="minorHAnsi"/>
        </w:rPr>
      </w:pPr>
      <w:r w:rsidRPr="00086595">
        <w:rPr>
          <w:rFonts w:cstheme="minorHAnsi"/>
        </w:rPr>
        <w:t>45 documents</w:t>
      </w:r>
    </w:p>
    <w:p w14:paraId="6EF98331" w14:textId="4EA3B1F1" w:rsidR="00335DDC" w:rsidRPr="00086595" w:rsidRDefault="00335DDC" w:rsidP="00335DDC">
      <w:pPr>
        <w:rPr>
          <w:rFonts w:cstheme="minorHAnsi"/>
          <w:color w:val="222222"/>
          <w:u w:val="single"/>
          <w:shd w:val="clear" w:color="auto" w:fill="FFFFFF"/>
        </w:rPr>
      </w:pPr>
      <w:r w:rsidRPr="00086595">
        <w:rPr>
          <w:rFonts w:cstheme="minorHAnsi"/>
          <w:color w:val="222222"/>
          <w:u w:val="single"/>
          <w:shd w:val="clear" w:color="auto" w:fill="FFFFFF"/>
        </w:rPr>
        <w:t>Key papers:</w:t>
      </w:r>
    </w:p>
    <w:p w14:paraId="334FCF94" w14:textId="33024613" w:rsidR="00FF3E60" w:rsidRPr="00086595" w:rsidRDefault="00335DDC" w:rsidP="00335DDC">
      <w:pPr>
        <w:rPr>
          <w:rFonts w:cstheme="minorHAnsi"/>
        </w:rPr>
      </w:pPr>
      <w:r w:rsidRPr="00086595">
        <w:rPr>
          <w:rFonts w:cstheme="minorHAnsi"/>
        </w:rPr>
        <w:t>Penuelas J., Coello F., Sardans J.</w:t>
      </w:r>
      <w:r w:rsidRPr="00086595">
        <w:rPr>
          <w:rFonts w:cstheme="minorHAnsi"/>
        </w:rPr>
        <w:t xml:space="preserve"> 2023.  </w:t>
      </w:r>
      <w:r w:rsidRPr="00086595">
        <w:rPr>
          <w:rFonts w:cstheme="minorHAnsi"/>
        </w:rPr>
        <w:t>A better use of fertilizers is needed for global food security and environmental sustainability</w:t>
      </w:r>
      <w:r w:rsidRPr="00086595">
        <w:rPr>
          <w:rFonts w:cstheme="minorHAnsi"/>
        </w:rPr>
        <w:t xml:space="preserve">. </w:t>
      </w:r>
      <w:r w:rsidRPr="00086595">
        <w:rPr>
          <w:rFonts w:cstheme="minorHAnsi"/>
        </w:rPr>
        <w:t xml:space="preserve">Agriculture and Food Security, 12 (1), </w:t>
      </w:r>
      <w:hyperlink r:id="rId17" w:history="1">
        <w:r w:rsidRPr="00086595">
          <w:rPr>
            <w:rStyle w:val="Hyperlink"/>
            <w:rFonts w:cstheme="minorHAnsi"/>
          </w:rPr>
          <w:t>https://doi.org/</w:t>
        </w:r>
        <w:r w:rsidRPr="00086595">
          <w:rPr>
            <w:rStyle w:val="Hyperlink"/>
            <w:rFonts w:cstheme="minorHAnsi"/>
          </w:rPr>
          <w:t>10.1186/s40066-023-00409-5</w:t>
        </w:r>
      </w:hyperlink>
    </w:p>
    <w:p w14:paraId="22382435" w14:textId="4EAC63F9" w:rsidR="00335DDC" w:rsidRPr="00086595" w:rsidRDefault="00335DDC" w:rsidP="00335DDC">
      <w:pPr>
        <w:rPr>
          <w:rFonts w:cstheme="minorHAnsi"/>
        </w:rPr>
      </w:pPr>
      <w:r w:rsidRPr="00086595">
        <w:rPr>
          <w:rFonts w:cstheme="minorHAnsi"/>
        </w:rPr>
        <w:t>de Vries W., Schulte-Uebbing L., Kros H., Voogd J.C., Louwagie G.</w:t>
      </w:r>
      <w:r w:rsidRPr="00086595">
        <w:rPr>
          <w:rFonts w:cstheme="minorHAnsi"/>
        </w:rPr>
        <w:t xml:space="preserve"> 2021. </w:t>
      </w:r>
      <w:r w:rsidRPr="00086595">
        <w:rPr>
          <w:rFonts w:cstheme="minorHAnsi"/>
        </w:rPr>
        <w:t>Spatially explicit boundaries for agricultural nitrogen inputs in the European Union to meet air and water quality targets</w:t>
      </w:r>
      <w:r w:rsidRPr="00086595">
        <w:rPr>
          <w:rFonts w:cstheme="minorHAnsi"/>
        </w:rPr>
        <w:t xml:space="preserve">. </w:t>
      </w:r>
      <w:r w:rsidRPr="00086595">
        <w:rPr>
          <w:rFonts w:cstheme="minorHAnsi"/>
        </w:rPr>
        <w:t>Science of the Total Environment, 786,</w:t>
      </w:r>
      <w:r w:rsidRPr="00086595">
        <w:rPr>
          <w:rFonts w:cstheme="minorHAnsi"/>
        </w:rPr>
        <w:t xml:space="preserve"> </w:t>
      </w:r>
      <w:hyperlink r:id="rId18" w:history="1">
        <w:r w:rsidRPr="00086595">
          <w:rPr>
            <w:rStyle w:val="Hyperlink"/>
            <w:rFonts w:cstheme="minorHAnsi"/>
          </w:rPr>
          <w:t>https://doi.org/</w:t>
        </w:r>
        <w:r w:rsidRPr="00086595">
          <w:rPr>
            <w:rStyle w:val="Hyperlink"/>
            <w:rFonts w:cstheme="minorHAnsi"/>
          </w:rPr>
          <w:t>10.1016/j.scitotenv.2021.147283</w:t>
        </w:r>
      </w:hyperlink>
    </w:p>
    <w:p w14:paraId="7E142E99" w14:textId="2D471EBD" w:rsidR="00335DDC" w:rsidRPr="00086595" w:rsidRDefault="00546F60" w:rsidP="00546F60">
      <w:pPr>
        <w:rPr>
          <w:rFonts w:cstheme="minorHAnsi"/>
        </w:rPr>
      </w:pPr>
      <w:r w:rsidRPr="00086595">
        <w:rPr>
          <w:rFonts w:cstheme="minorHAnsi"/>
        </w:rPr>
        <w:t>Tyagi J., Ahmad S., Malik M.</w:t>
      </w:r>
      <w:r w:rsidRPr="00086595">
        <w:rPr>
          <w:rFonts w:cstheme="minorHAnsi"/>
        </w:rPr>
        <w:t xml:space="preserve">. 2022. </w:t>
      </w:r>
      <w:r w:rsidRPr="00086595">
        <w:rPr>
          <w:rFonts w:cstheme="minorHAnsi"/>
        </w:rPr>
        <w:t>Nitrogenous fertilizers: impact on environment sustainability, mitigation strategies, and challenges</w:t>
      </w:r>
      <w:r w:rsidRPr="00086595">
        <w:rPr>
          <w:rFonts w:cstheme="minorHAnsi"/>
        </w:rPr>
        <w:t xml:space="preserve">. </w:t>
      </w:r>
      <w:r w:rsidRPr="00086595">
        <w:rPr>
          <w:rFonts w:cstheme="minorHAnsi"/>
        </w:rPr>
        <w:t xml:space="preserve">International Journal of Environmental Science and Technology, 19 (11), pp. 11649 - 11672, </w:t>
      </w:r>
      <w:hyperlink r:id="rId19" w:history="1">
        <w:r w:rsidRPr="00086595">
          <w:rPr>
            <w:rStyle w:val="Hyperlink"/>
            <w:rFonts w:cstheme="minorHAnsi"/>
          </w:rPr>
          <w:t>https://doi.org/</w:t>
        </w:r>
        <w:r w:rsidRPr="00086595">
          <w:rPr>
            <w:rStyle w:val="Hyperlink"/>
            <w:rFonts w:cstheme="minorHAnsi"/>
          </w:rPr>
          <w:t>10.1007/s13762-022-04027-9</w:t>
        </w:r>
      </w:hyperlink>
    </w:p>
    <w:p w14:paraId="7DF41345" w14:textId="16D43A99" w:rsidR="00546F60" w:rsidRPr="00086595" w:rsidRDefault="006C65B5" w:rsidP="006C65B5">
      <w:pPr>
        <w:rPr>
          <w:rFonts w:cstheme="minorHAnsi"/>
        </w:rPr>
      </w:pPr>
      <w:r w:rsidRPr="00086595">
        <w:rPr>
          <w:rFonts w:cstheme="minorHAnsi"/>
        </w:rPr>
        <w:t>Shibata H., Branquinho C., McDowell W.H., Mitchell M.J., Monteith D.T., Tang J., Arvola L., Cruz C., Cusack D.F., Halada L., Kopáček J., Máguas C., Sajidu S., Schubert H., Tokuchi N., Záhora J.</w:t>
      </w:r>
      <w:r w:rsidR="00A03903" w:rsidRPr="00086595">
        <w:rPr>
          <w:rFonts w:cstheme="minorHAnsi"/>
        </w:rPr>
        <w:t xml:space="preserve"> 2015. </w:t>
      </w:r>
      <w:r w:rsidRPr="00086595">
        <w:rPr>
          <w:rFonts w:cstheme="minorHAnsi"/>
        </w:rPr>
        <w:t>Consequence of altered nitrogen cycles in the coupled human and ecological system under changing climate: The need for long-term and site-based research</w:t>
      </w:r>
      <w:r w:rsidR="00A03903" w:rsidRPr="00086595">
        <w:rPr>
          <w:rFonts w:cstheme="minorHAnsi"/>
        </w:rPr>
        <w:t xml:space="preserve">. </w:t>
      </w:r>
      <w:r w:rsidRPr="00086595">
        <w:rPr>
          <w:rFonts w:cstheme="minorHAnsi"/>
        </w:rPr>
        <w:t xml:space="preserve">Ambio, 44 (3), pp. 178 - 193, </w:t>
      </w:r>
      <w:hyperlink r:id="rId20" w:history="1">
        <w:r w:rsidR="00A03903" w:rsidRPr="00086595">
          <w:rPr>
            <w:rStyle w:val="Hyperlink"/>
            <w:rFonts w:cstheme="minorHAnsi"/>
          </w:rPr>
          <w:t>https://doi.org/</w:t>
        </w:r>
        <w:r w:rsidR="00A03903" w:rsidRPr="00086595">
          <w:rPr>
            <w:rStyle w:val="Hyperlink"/>
            <w:rFonts w:cstheme="minorHAnsi"/>
          </w:rPr>
          <w:t>10.1007/s13280-014-0545-4</w:t>
        </w:r>
      </w:hyperlink>
    </w:p>
    <w:p w14:paraId="4ABBC78B" w14:textId="77777777" w:rsidR="00A03903" w:rsidRPr="00086595" w:rsidRDefault="00A03903" w:rsidP="006C65B5">
      <w:pPr>
        <w:rPr>
          <w:rFonts w:cstheme="minorHAnsi"/>
        </w:rPr>
      </w:pPr>
    </w:p>
    <w:p w14:paraId="77B3A438" w14:textId="77777777" w:rsidR="00335DDC" w:rsidRPr="00086595" w:rsidRDefault="00335DDC" w:rsidP="00335DDC">
      <w:pPr>
        <w:rPr>
          <w:rFonts w:cstheme="minorHAnsi"/>
        </w:rPr>
      </w:pPr>
    </w:p>
    <w:sectPr w:rsidR="00335DDC" w:rsidRPr="00086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04196"/>
    <w:multiLevelType w:val="multilevel"/>
    <w:tmpl w:val="CA16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23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60"/>
    <w:rsid w:val="00000535"/>
    <w:rsid w:val="00006219"/>
    <w:rsid w:val="00011F81"/>
    <w:rsid w:val="000420FB"/>
    <w:rsid w:val="0007453F"/>
    <w:rsid w:val="00086595"/>
    <w:rsid w:val="00097D40"/>
    <w:rsid w:val="000A6F8A"/>
    <w:rsid w:val="000A6F93"/>
    <w:rsid w:val="000B310F"/>
    <w:rsid w:val="000D157B"/>
    <w:rsid w:val="000E386C"/>
    <w:rsid w:val="00105B60"/>
    <w:rsid w:val="00130DDC"/>
    <w:rsid w:val="0017189A"/>
    <w:rsid w:val="0018602D"/>
    <w:rsid w:val="001A4DBC"/>
    <w:rsid w:val="00236154"/>
    <w:rsid w:val="00246093"/>
    <w:rsid w:val="002831A2"/>
    <w:rsid w:val="002911DA"/>
    <w:rsid w:val="002D4D16"/>
    <w:rsid w:val="002D6541"/>
    <w:rsid w:val="002D6AEC"/>
    <w:rsid w:val="002F6D2F"/>
    <w:rsid w:val="0032295C"/>
    <w:rsid w:val="00324109"/>
    <w:rsid w:val="00335DDC"/>
    <w:rsid w:val="00341CFE"/>
    <w:rsid w:val="00363F49"/>
    <w:rsid w:val="00384E01"/>
    <w:rsid w:val="00397AB4"/>
    <w:rsid w:val="003A7F78"/>
    <w:rsid w:val="00482608"/>
    <w:rsid w:val="004B1385"/>
    <w:rsid w:val="004B61B2"/>
    <w:rsid w:val="004B669D"/>
    <w:rsid w:val="004C0A95"/>
    <w:rsid w:val="004C1D33"/>
    <w:rsid w:val="00502317"/>
    <w:rsid w:val="005151AD"/>
    <w:rsid w:val="00546F60"/>
    <w:rsid w:val="005969AB"/>
    <w:rsid w:val="005F114F"/>
    <w:rsid w:val="006129CE"/>
    <w:rsid w:val="006324D2"/>
    <w:rsid w:val="0064392B"/>
    <w:rsid w:val="00662FCA"/>
    <w:rsid w:val="00664B5D"/>
    <w:rsid w:val="006676F5"/>
    <w:rsid w:val="00670D5F"/>
    <w:rsid w:val="00692FA6"/>
    <w:rsid w:val="006955FF"/>
    <w:rsid w:val="006B05F5"/>
    <w:rsid w:val="006C65B5"/>
    <w:rsid w:val="006E01A5"/>
    <w:rsid w:val="006F46D5"/>
    <w:rsid w:val="00725896"/>
    <w:rsid w:val="00735DFF"/>
    <w:rsid w:val="007365C3"/>
    <w:rsid w:val="00752E70"/>
    <w:rsid w:val="00757C6C"/>
    <w:rsid w:val="00771641"/>
    <w:rsid w:val="00785061"/>
    <w:rsid w:val="007A2F13"/>
    <w:rsid w:val="007B42F1"/>
    <w:rsid w:val="007F6FEB"/>
    <w:rsid w:val="00876A68"/>
    <w:rsid w:val="0088133D"/>
    <w:rsid w:val="008D00F0"/>
    <w:rsid w:val="009157A8"/>
    <w:rsid w:val="00917CB5"/>
    <w:rsid w:val="00927A79"/>
    <w:rsid w:val="00933954"/>
    <w:rsid w:val="0094052E"/>
    <w:rsid w:val="00953007"/>
    <w:rsid w:val="00963045"/>
    <w:rsid w:val="00990B19"/>
    <w:rsid w:val="00996518"/>
    <w:rsid w:val="009A63AB"/>
    <w:rsid w:val="009B54D7"/>
    <w:rsid w:val="009F7EB9"/>
    <w:rsid w:val="00A03903"/>
    <w:rsid w:val="00A154FF"/>
    <w:rsid w:val="00A274E5"/>
    <w:rsid w:val="00A43F6E"/>
    <w:rsid w:val="00A57B04"/>
    <w:rsid w:val="00A90FC2"/>
    <w:rsid w:val="00AA53D3"/>
    <w:rsid w:val="00AD68E8"/>
    <w:rsid w:val="00AE0704"/>
    <w:rsid w:val="00AE2A4F"/>
    <w:rsid w:val="00AE31A8"/>
    <w:rsid w:val="00AE3C89"/>
    <w:rsid w:val="00AE4BE6"/>
    <w:rsid w:val="00B10157"/>
    <w:rsid w:val="00B12E37"/>
    <w:rsid w:val="00B1348D"/>
    <w:rsid w:val="00B46FBF"/>
    <w:rsid w:val="00B540EA"/>
    <w:rsid w:val="00B84C26"/>
    <w:rsid w:val="00B94828"/>
    <w:rsid w:val="00B96D39"/>
    <w:rsid w:val="00BC0687"/>
    <w:rsid w:val="00BC670E"/>
    <w:rsid w:val="00BE793C"/>
    <w:rsid w:val="00C3477F"/>
    <w:rsid w:val="00C66257"/>
    <w:rsid w:val="00CD7ACE"/>
    <w:rsid w:val="00D601EB"/>
    <w:rsid w:val="00DB51B7"/>
    <w:rsid w:val="00DC5E06"/>
    <w:rsid w:val="00DC6C6E"/>
    <w:rsid w:val="00DE1B35"/>
    <w:rsid w:val="00E048F2"/>
    <w:rsid w:val="00E156D8"/>
    <w:rsid w:val="00E30EAE"/>
    <w:rsid w:val="00E3501B"/>
    <w:rsid w:val="00E36046"/>
    <w:rsid w:val="00E43F0F"/>
    <w:rsid w:val="00E615E9"/>
    <w:rsid w:val="00E87551"/>
    <w:rsid w:val="00E879B3"/>
    <w:rsid w:val="00EA1769"/>
    <w:rsid w:val="00EB3663"/>
    <w:rsid w:val="00EC2592"/>
    <w:rsid w:val="00F07D0D"/>
    <w:rsid w:val="00F63BEB"/>
    <w:rsid w:val="00F85FC9"/>
    <w:rsid w:val="00F86058"/>
    <w:rsid w:val="00FA4F90"/>
    <w:rsid w:val="00FF3E60"/>
    <w:rsid w:val="00FF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4E3E"/>
  <w15:chartTrackingRefBased/>
  <w15:docId w15:val="{D6752263-1476-4321-83E1-DE695D48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DB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E60"/>
    <w:rPr>
      <w:sz w:val="16"/>
      <w:szCs w:val="16"/>
    </w:rPr>
  </w:style>
  <w:style w:type="paragraph" w:styleId="CommentText">
    <w:name w:val="annotation text"/>
    <w:basedOn w:val="Normal"/>
    <w:link w:val="CommentTextChar"/>
    <w:uiPriority w:val="99"/>
    <w:unhideWhenUsed/>
    <w:rsid w:val="00FF3E6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FF3E60"/>
    <w:rPr>
      <w:kern w:val="0"/>
      <w:sz w:val="20"/>
      <w:szCs w:val="20"/>
      <w14:ligatures w14:val="none"/>
    </w:rPr>
  </w:style>
  <w:style w:type="table" w:styleId="TableGrid">
    <w:name w:val="Table Grid"/>
    <w:basedOn w:val="TableNormal"/>
    <w:uiPriority w:val="39"/>
    <w:rsid w:val="00FF3E60"/>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70D5F"/>
    <w:rPr>
      <w:i/>
      <w:iCs/>
    </w:rPr>
  </w:style>
  <w:style w:type="character" w:styleId="Hyperlink">
    <w:name w:val="Hyperlink"/>
    <w:basedOn w:val="DefaultParagraphFont"/>
    <w:uiPriority w:val="99"/>
    <w:unhideWhenUsed/>
    <w:rsid w:val="00963045"/>
    <w:rPr>
      <w:color w:val="0563C1" w:themeColor="hyperlink"/>
      <w:u w:val="single"/>
    </w:rPr>
  </w:style>
  <w:style w:type="character" w:styleId="UnresolvedMention">
    <w:name w:val="Unresolved Mention"/>
    <w:basedOn w:val="DefaultParagraphFont"/>
    <w:uiPriority w:val="99"/>
    <w:semiHidden/>
    <w:unhideWhenUsed/>
    <w:rsid w:val="00963045"/>
    <w:rPr>
      <w:color w:val="605E5C"/>
      <w:shd w:val="clear" w:color="auto" w:fill="E1DFDD"/>
    </w:rPr>
  </w:style>
  <w:style w:type="character" w:customStyle="1" w:styleId="normaltextrun">
    <w:name w:val="normaltextrun"/>
    <w:basedOn w:val="DefaultParagraphFont"/>
    <w:rsid w:val="00E879B3"/>
  </w:style>
  <w:style w:type="character" w:customStyle="1" w:styleId="eop">
    <w:name w:val="eop"/>
    <w:basedOn w:val="DefaultParagraphFont"/>
    <w:rsid w:val="00E879B3"/>
  </w:style>
  <w:style w:type="character" w:styleId="FollowedHyperlink">
    <w:name w:val="FollowedHyperlink"/>
    <w:basedOn w:val="DefaultParagraphFont"/>
    <w:uiPriority w:val="99"/>
    <w:semiHidden/>
    <w:unhideWhenUsed/>
    <w:rsid w:val="00664B5D"/>
    <w:rPr>
      <w:color w:val="954F72" w:themeColor="followedHyperlink"/>
      <w:u w:val="single"/>
    </w:rPr>
  </w:style>
  <w:style w:type="character" w:customStyle="1" w:styleId="Heading1Char">
    <w:name w:val="Heading 1 Char"/>
    <w:basedOn w:val="DefaultParagraphFont"/>
    <w:link w:val="Heading1"/>
    <w:uiPriority w:val="9"/>
    <w:rsid w:val="001A4DBC"/>
    <w:rPr>
      <w:rFonts w:ascii="Times New Roman" w:eastAsia="Times New Roman" w:hAnsi="Times New Roman" w:cs="Times New Roman"/>
      <w:b/>
      <w:bCs/>
      <w:kern w:val="36"/>
      <w:sz w:val="48"/>
      <w:szCs w:val="48"/>
      <w14:ligatures w14:val="none"/>
    </w:rPr>
  </w:style>
  <w:style w:type="paragraph" w:customStyle="1" w:styleId="mb-0">
    <w:name w:val="mb-0"/>
    <w:basedOn w:val="Normal"/>
    <w:rsid w:val="001A4D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wrap">
    <w:name w:val="nowrap"/>
    <w:basedOn w:val="DefaultParagraphFont"/>
    <w:rsid w:val="001A4DBC"/>
  </w:style>
  <w:style w:type="paragraph" w:customStyle="1" w:styleId="small">
    <w:name w:val="small"/>
    <w:basedOn w:val="Normal"/>
    <w:rsid w:val="001A4D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d-jnl-art-pub-date">
    <w:name w:val="wd-jnl-art-pub-date"/>
    <w:basedOn w:val="DefaultParagraphFont"/>
    <w:rsid w:val="001A4DBC"/>
  </w:style>
  <w:style w:type="character" w:customStyle="1" w:styleId="wd-jnl-art-copyright">
    <w:name w:val="wd-jnl-art-copyright"/>
    <w:basedOn w:val="DefaultParagraphFont"/>
    <w:rsid w:val="001A4DBC"/>
  </w:style>
  <w:style w:type="character" w:customStyle="1" w:styleId="wd-jnl-art-breadcrumb-title">
    <w:name w:val="wd-jnl-art-breadcrumb-title"/>
    <w:basedOn w:val="DefaultParagraphFont"/>
    <w:rsid w:val="001A4DBC"/>
  </w:style>
  <w:style w:type="character" w:customStyle="1" w:styleId="wd-jnl-art-breadcrumb-vol">
    <w:name w:val="wd-jnl-art-breadcrumb-vol"/>
    <w:basedOn w:val="DefaultParagraphFont"/>
    <w:rsid w:val="001A4DBC"/>
  </w:style>
  <w:style w:type="character" w:customStyle="1" w:styleId="wd-jnl-art-breadcrumb-issue">
    <w:name w:val="wd-jnl-art-breadcrumb-issue"/>
    <w:basedOn w:val="DefaultParagraphFont"/>
    <w:rsid w:val="001A4DBC"/>
  </w:style>
  <w:style w:type="character" w:styleId="Strong">
    <w:name w:val="Strong"/>
    <w:basedOn w:val="DefaultParagraphFont"/>
    <w:uiPriority w:val="22"/>
    <w:qFormat/>
    <w:rsid w:val="001A4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618">
      <w:bodyDiv w:val="1"/>
      <w:marLeft w:val="0"/>
      <w:marRight w:val="0"/>
      <w:marTop w:val="0"/>
      <w:marBottom w:val="0"/>
      <w:divBdr>
        <w:top w:val="none" w:sz="0" w:space="0" w:color="auto"/>
        <w:left w:val="none" w:sz="0" w:space="0" w:color="auto"/>
        <w:bottom w:val="none" w:sz="0" w:space="0" w:color="auto"/>
        <w:right w:val="none" w:sz="0" w:space="0" w:color="auto"/>
      </w:divBdr>
    </w:div>
    <w:div w:id="962619100">
      <w:bodyDiv w:val="1"/>
      <w:marLeft w:val="0"/>
      <w:marRight w:val="0"/>
      <w:marTop w:val="0"/>
      <w:marBottom w:val="0"/>
      <w:divBdr>
        <w:top w:val="none" w:sz="0" w:space="0" w:color="auto"/>
        <w:left w:val="none" w:sz="0" w:space="0" w:color="auto"/>
        <w:bottom w:val="none" w:sz="0" w:space="0" w:color="auto"/>
        <w:right w:val="none" w:sz="0" w:space="0" w:color="auto"/>
      </w:divBdr>
      <w:divsChild>
        <w:div w:id="20976213">
          <w:marLeft w:val="0"/>
          <w:marRight w:val="0"/>
          <w:marTop w:val="0"/>
          <w:marBottom w:val="0"/>
          <w:divBdr>
            <w:top w:val="none" w:sz="0" w:space="0" w:color="auto"/>
            <w:left w:val="none" w:sz="0" w:space="0" w:color="auto"/>
            <w:bottom w:val="none" w:sz="0" w:space="0" w:color="auto"/>
            <w:right w:val="none" w:sz="0" w:space="0" w:color="auto"/>
          </w:divBdr>
        </w:div>
        <w:div w:id="873083112">
          <w:marLeft w:val="0"/>
          <w:marRight w:val="0"/>
          <w:marTop w:val="0"/>
          <w:marBottom w:val="0"/>
          <w:divBdr>
            <w:top w:val="none" w:sz="0" w:space="0" w:color="auto"/>
            <w:left w:val="none" w:sz="0" w:space="0" w:color="auto"/>
            <w:bottom w:val="none" w:sz="0" w:space="0" w:color="auto"/>
            <w:right w:val="none" w:sz="0" w:space="0" w:color="auto"/>
          </w:divBdr>
          <w:divsChild>
            <w:div w:id="117532884">
              <w:marLeft w:val="0"/>
              <w:marRight w:val="0"/>
              <w:marTop w:val="0"/>
              <w:marBottom w:val="0"/>
              <w:divBdr>
                <w:top w:val="none" w:sz="0" w:space="0" w:color="auto"/>
                <w:left w:val="none" w:sz="0" w:space="0" w:color="auto"/>
                <w:bottom w:val="none" w:sz="0" w:space="0" w:color="auto"/>
                <w:right w:val="none" w:sz="0" w:space="0" w:color="auto"/>
              </w:divBdr>
              <w:divsChild>
                <w:div w:id="972979277">
                  <w:marLeft w:val="0"/>
                  <w:marRight w:val="0"/>
                  <w:marTop w:val="0"/>
                  <w:marBottom w:val="0"/>
                  <w:divBdr>
                    <w:top w:val="none" w:sz="0" w:space="0" w:color="auto"/>
                    <w:left w:val="none" w:sz="0" w:space="0" w:color="auto"/>
                    <w:bottom w:val="none" w:sz="0" w:space="0" w:color="auto"/>
                    <w:right w:val="none" w:sz="0" w:space="0" w:color="auto"/>
                  </w:divBdr>
                  <w:divsChild>
                    <w:div w:id="1326590557">
                      <w:marLeft w:val="0"/>
                      <w:marRight w:val="0"/>
                      <w:marTop w:val="0"/>
                      <w:marBottom w:val="0"/>
                      <w:divBdr>
                        <w:top w:val="none" w:sz="0" w:space="0" w:color="auto"/>
                        <w:left w:val="none" w:sz="0" w:space="0" w:color="auto"/>
                        <w:bottom w:val="none" w:sz="0" w:space="0" w:color="auto"/>
                        <w:right w:val="none" w:sz="0" w:space="0" w:color="auto"/>
                      </w:divBdr>
                    </w:div>
                  </w:divsChild>
                </w:div>
                <w:div w:id="2050032657">
                  <w:marLeft w:val="0"/>
                  <w:marRight w:val="0"/>
                  <w:marTop w:val="0"/>
                  <w:marBottom w:val="0"/>
                  <w:divBdr>
                    <w:top w:val="none" w:sz="0" w:space="0" w:color="auto"/>
                    <w:left w:val="none" w:sz="0" w:space="0" w:color="auto"/>
                    <w:bottom w:val="none" w:sz="0" w:space="0" w:color="auto"/>
                    <w:right w:val="none" w:sz="0" w:space="0" w:color="auto"/>
                  </w:divBdr>
                  <w:divsChild>
                    <w:div w:id="10995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6" TargetMode="External"/><Relationship Id="rId13" Type="http://schemas.openxmlformats.org/officeDocument/2006/relationships/hyperlink" Target="http://doi.org/10.1088/1748-9326/acc196" TargetMode="External"/><Relationship Id="rId18" Type="http://schemas.openxmlformats.org/officeDocument/2006/relationships/hyperlink" Target="https://doi.org/10.1016/j.scitotenv.2021.14728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pscience-iop-org.proxy.mul.missouri.edu/journal/1748-9326" TargetMode="External"/><Relationship Id="rId12" Type="http://schemas.openxmlformats.org/officeDocument/2006/relationships/hyperlink" Target="https://doi.org/10.1016/j.jenvman.2023.118261" TargetMode="External"/><Relationship Id="rId17" Type="http://schemas.openxmlformats.org/officeDocument/2006/relationships/hyperlink" Target="https://doi.org/10.1186/s40066-023-00409-5" TargetMode="External"/><Relationship Id="rId2" Type="http://schemas.openxmlformats.org/officeDocument/2006/relationships/styles" Target="styles.xml"/><Relationship Id="rId16" Type="http://schemas.openxmlformats.org/officeDocument/2006/relationships/hyperlink" Target="https://doi.org/10.1016/j.scitotenv.2017.08.308" TargetMode="External"/><Relationship Id="rId20" Type="http://schemas.openxmlformats.org/officeDocument/2006/relationships/hyperlink" Target="https://doi.org/10.1007/s13280-014-0545-4" TargetMode="External"/><Relationship Id="rId1" Type="http://schemas.openxmlformats.org/officeDocument/2006/relationships/numbering" Target="numbering.xml"/><Relationship Id="rId6" Type="http://schemas.openxmlformats.org/officeDocument/2006/relationships/hyperlink" Target="https://doi.org/10.4060/cb7654en" TargetMode="External"/><Relationship Id="rId11" Type="http://schemas.openxmlformats.org/officeDocument/2006/relationships/hyperlink" Target="https://doi.org/10.1002/ird.1704" TargetMode="External"/><Relationship Id="rId5" Type="http://schemas.openxmlformats.org/officeDocument/2006/relationships/hyperlink" Target="https://doi.org/10.3390/atmos12081080" TargetMode="External"/><Relationship Id="rId15" Type="http://schemas.openxmlformats.org/officeDocument/2006/relationships/hyperlink" Target="https://doi.org/10.1016/j.wasec.2022.100112" TargetMode="External"/><Relationship Id="rId10" Type="http://schemas.openxmlformats.org/officeDocument/2006/relationships/hyperlink" Target="https://doi.org/10.1111/jac.12191" TargetMode="External"/><Relationship Id="rId19" Type="http://schemas.openxmlformats.org/officeDocument/2006/relationships/hyperlink" Target="https://doi.org/10.1007/s13762-022-04027-9" TargetMode="External"/><Relationship Id="rId4" Type="http://schemas.openxmlformats.org/officeDocument/2006/relationships/webSettings" Target="webSettings.xml"/><Relationship Id="rId9" Type="http://schemas.openxmlformats.org/officeDocument/2006/relationships/hyperlink" Target="https://doi.org/10.1088/1748-9326/abf0cd" TargetMode="External"/><Relationship Id="rId14" Type="http://schemas.openxmlformats.org/officeDocument/2006/relationships/hyperlink" Target="https://doi.org/10.1093/biosci/biad06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3</Pages>
  <Words>1437</Words>
  <Characters>7203</Characters>
  <Application>Microsoft Office Word</Application>
  <DocSecurity>0</DocSecurity>
  <Lines>114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Paukert, Craig P.</dc:creator>
  <cp:keywords/>
  <dc:description/>
  <cp:lastModifiedBy>Paukert, Craig P.</cp:lastModifiedBy>
  <cp:revision>128</cp:revision>
  <dcterms:created xsi:type="dcterms:W3CDTF">2023-09-06T17:27:00Z</dcterms:created>
  <dcterms:modified xsi:type="dcterms:W3CDTF">2023-09-10T19:07:00Z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d642d416-0bd2-4cf3-8670-a9d813138a37</vt:lpwstr>
  </property>
</Properties>
</file>