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  <w:t xml:space="preserve"> cu triangulari si colorari: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  <w:t xml:space="preserve"> varianta 1 (triangulare ducand diagonalele poligonului)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  <w:t xml:space="preserve"> varianta 2 (2 camere necesare);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4) n = numarul de varfuri ale poligonului; k = numarul de varfuri de pe acoperirea convexa a poligonului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nr triunghiuri = 2(n-1)-k.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acoperirea convexa va avea 3 muchii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 total 51+41+31=123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nr triunghiuri= 246-5=241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nr de muchii: 3(n-1)-k=3*122-3=363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….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n≤ ⅔ * m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Avem: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d(i)≥3 pt orice nod i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d(1)+d(2)+...d(n)=2*m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d(1)+d(2)+...d(n)≥3*n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2*m≥3*n;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⅔ *m ≥ n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analog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⅔ *m ≥ f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m≤3n-6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Avem th Pol. Euler</w:t>
        <w:br w:type="textWrapping"/>
        <w:t xml:space="preserve">n-m+f=2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n-m+ ⅔ *m ≥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n-1/3m ≥2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3n-m≥6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3n-6≥m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5) vrem un poligon care sa aiba o triangulare cu 6 triunghiuri si 11 muchii.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numarul de noduri din poligon si numarul de noduri/muchii din acoperirea convexa a poligonului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2(n-1)-k=6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3(n-1)-k=11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daca luam ca exemplu un poligon convex, atunci avem n=k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si nu se verifica relatiile!. Exemplul nu poate fi un poligon convex!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2n-k=8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3n-k=14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n=6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k=4</w:t>
      </w:r>
    </w:p>
    <w:p w:rsidR="00000000" w:rsidDel="00000000" w:rsidP="00000000" w:rsidRDefault="00000000" w:rsidRPr="00000000" w14:paraId="0000002A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Exemplu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yWQkJtJf-HDuX3CkS4Ki46rvfh1UHfq6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ogebra.org/calculator/mzw3f77u" TargetMode="External"/><Relationship Id="rId7" Type="http://schemas.openxmlformats.org/officeDocument/2006/relationships/hyperlink" Target="https://www.geogebra.org/calculator/npjrw8ts" TargetMode="External"/><Relationship Id="rId8" Type="http://schemas.openxmlformats.org/officeDocument/2006/relationships/hyperlink" Target="https://www.geogebra.org/calculator/npjrw8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