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Obs: numarul de semidrepte ale unei diagrame Voronoi este egal cu numarul de puncte de pe frontiera acoperirii convexe.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Desen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Diagrama voronoi induce un graf planar unde fetele sunt siturile, muchiile sunt segmentele si semidreptele din diagrama, iar nodurile sunt intersectiile dintre segmente/semidrepte + inca un varf “la infinit” unde se intersecteaza toate semidreptele.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+1)-n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+n=2 *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fiecare muchie este incidenta la exact 2 varfuri.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fiecare varf (inclusiv cel infinit) este incident la minimum 3 muchii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3(n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+1) &lt;= 2n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**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din * si ** avem:  ⅔ n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- n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+ n &gt;=2</w:t>
      </w:r>
    </w:p>
    <w:p w:rsidR="00000000" w:rsidDel="00000000" w:rsidP="00000000" w:rsidRDefault="00000000" w:rsidRPr="00000000" w14:paraId="00000008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n - ⅓ n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&gt;=2  deci </w:t>
      </w:r>
      <w:r w:rsidDel="00000000" w:rsidR="00000000" w:rsidRPr="00000000">
        <w:rPr>
          <w:b w:val="1"/>
          <w:rtl w:val="0"/>
        </w:rPr>
        <w:t xml:space="preserve">3n-6&gt;= n</w:t>
      </w:r>
      <w:r w:rsidDel="00000000" w:rsidR="00000000" w:rsidRPr="00000000">
        <w:rPr>
          <w:b w:val="1"/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analog pt a demonstra ca n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&lt;=2n-5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b) pentru toate cele 5 puncte conciclice avem n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=1.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 pentru 4 puncte conciclice si al 5-lea in exteriorul cercului avem n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=2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in rest n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=3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 poate fi maxim 3, deci este mai mic decat 2n-5 (unde n=5)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3) to do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fie un punct P=(px,py) dreapta duala P* este y=px * x - py.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fie o dreapta D: y=mx+n, punctul dual al lui D este D*=(m,-n)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2 exemple de drepte care trec prin A=(1,2) sunt d : y=x*2; g : y=x+1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A* : y = x - 2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d*=(2,0); g*=(1,-1)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avem de aratat ca d*, g* se afla pe A*. Se verifica usor.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reprezentare sugestiva (nu am calculat exact coordonatele) pentru configuratia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initiala</w:t>
        </w:r>
      </w:hyperlink>
      <w:r w:rsidDel="00000000" w:rsidR="00000000" w:rsidRPr="00000000">
        <w:rPr>
          <w:rtl w:val="0"/>
        </w:rPr>
        <w:t xml:space="preserve"> si cea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duala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5 a)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b)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instersectia este vida cand H4 este “deasupra” punctului A, adica a&gt;5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intersectia este un punct pt a =5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intersectia este un triunghi pt a&lt;5 a&gt;=1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intersectia este un trapez dreptunghic pt a&lt;1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6) daca normala exterioara a unei fete standard este coliniara cu un vector (a,b,c) atunci semiplanul corespunzator fetei este </w:t>
      </w:r>
      <w:r w:rsidDel="00000000" w:rsidR="00000000" w:rsidRPr="00000000">
        <w:rPr>
          <w:b w:val="1"/>
          <w:rtl w:val="0"/>
        </w:rPr>
        <w:t xml:space="preserve">ax+by+c&lt;=0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eogebra.org/calculator/davjjfad" TargetMode="External"/><Relationship Id="rId9" Type="http://schemas.openxmlformats.org/officeDocument/2006/relationships/hyperlink" Target="https://www.geogebra.org/calculator/mwpbepf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ogebra.org/calculator/gzdvzz75" TargetMode="External"/><Relationship Id="rId7" Type="http://schemas.openxmlformats.org/officeDocument/2006/relationships/hyperlink" Target="https://www.geogebra.org/calculator/ttrrcy28" TargetMode="External"/><Relationship Id="rId8" Type="http://schemas.openxmlformats.org/officeDocument/2006/relationships/hyperlink" Target="https://www.geogebra.org/calculator/ybu6kz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