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jc w:val="center"/>
        <w:rPr>
          <w:rFonts w:cs="Arial"/>
          <w:lang w:val="cs-CZ"/>
        </w:rPr>
      </w:pPr>
      <w:r w:rsidRPr="001A7224">
        <w:rPr>
          <w:rFonts w:cs="Arial"/>
          <w:b/>
          <w:color w:val="FF0000"/>
          <w:lang w:val="cs-CZ"/>
        </w:rPr>
        <w:t xml:space="preserve">BRÛLEZ VOS GRAISSES ! </w:t>
      </w:r>
      <w:r w:rsidRPr="001A7224" w:rsidR="00834541">
        <w:rPr>
          <w:rFonts w:cs="Arial"/>
          <w:lang w:val="cs-CZ"/>
        </w:rPr>
        <w:t xml:space="preserve">Règles du jeu de société</w:t>
      </w:r>
      <w:r w:rsidR="00A3592F">
        <w:rPr>
          <w:rFonts w:cs="Arial"/>
          <w:lang w:val="cs-CZ"/>
        </w:rPr>
        <w:t xml:space="preserve"> DIY</w:t>
      </w:r>
    </w:p>
    <w:p>
      <w:pPr>
        <w:jc w:val="center"/>
        <w:rPr>
          <w:rFonts w:ascii="Arial" w:hAnsi="Arial" w:cs="Arial"/>
          <w:lang w:val="cs-CZ"/>
        </w:rPr>
      </w:pPr>
      <w:r w:rsidRPr="001A7224">
        <w:rPr>
          <w:rFonts w:ascii="Arial" w:hAnsi="Arial" w:cs="Arial"/>
          <w:lang w:val="cs-CZ"/>
        </w:rPr>
        <w:t xml:space="preserve">Un jeu rapide pour deux </w:t>
      </w:r>
      <w:r w:rsidRPr="001A7224" w:rsidR="00593725">
        <w:rPr>
          <w:rFonts w:ascii="Arial" w:hAnsi="Arial" w:cs="Arial"/>
          <w:lang w:val="cs-CZ"/>
        </w:rPr>
        <w:t xml:space="preserve">équipes </w:t>
      </w:r>
      <w:r w:rsidRPr="001A7224">
        <w:rPr>
          <w:rFonts w:ascii="Arial" w:hAnsi="Arial" w:cs="Arial"/>
          <w:lang w:val="cs-CZ"/>
        </w:rPr>
        <w:t xml:space="preserve">(</w:t>
      </w:r>
      <w:r w:rsidRPr="001A7224" w:rsidR="00593725">
        <w:rPr>
          <w:rFonts w:ascii="Arial" w:hAnsi="Arial" w:cs="Arial"/>
          <w:lang w:val="cs-CZ"/>
        </w:rPr>
        <w:t xml:space="preserve">joueurs</w:t>
      </w:r>
      <w:r w:rsidRPr="001A7224">
        <w:rPr>
          <w:rFonts w:ascii="Arial" w:hAnsi="Arial" w:cs="Arial"/>
          <w:lang w:val="cs-CZ"/>
        </w:rPr>
        <w:t xml:space="preserve">)</w:t>
      </w:r>
    </w:p>
    <w:p>
      <w:pPr>
        <w:pStyle w:val="Heading1"/>
        <w:rPr>
          <w:rFonts w:cs="Arial"/>
          <w:lang w:val="cs-CZ"/>
        </w:rPr>
      </w:pPr>
      <w:r w:rsidRPr="001A7224">
        <w:rPr>
          <w:rFonts w:cs="Arial"/>
          <w:lang w:val="cs-CZ"/>
        </w:rPr>
        <w:t xml:space="preserve">L'HISTOIRE</w:t>
      </w:r>
    </w:p>
    <w:p>
      <w:pPr>
        <w:rPr>
          <w:rFonts w:ascii="Arial" w:hAnsi="Arial" w:cs="Arial"/>
          <w:lang w:val="cs-CZ"/>
        </w:rPr>
      </w:pPr>
      <w:r w:rsidRPr="001A7224">
        <w:rPr>
          <w:rFonts w:ascii="Arial" w:hAnsi="Arial" w:cs="Arial"/>
          <w:lang w:val="cs-CZ"/>
        </w:rPr>
        <w:t xml:space="preserve">Tout le monde s'est déjà demandé comment se débarrasser de l'excès de graisse. Il est bon de connaître au moins quelques informations scientifiques pour réussir ses stratégies de perte de poids. Les </w:t>
      </w:r>
      <w:r w:rsidRPr="001A7224" w:rsidR="00D70E90">
        <w:rPr>
          <w:rFonts w:ascii="Arial" w:hAnsi="Arial" w:cs="Arial"/>
          <w:lang w:val="cs-CZ"/>
        </w:rPr>
        <w:t xml:space="preserve">dépôts de </w:t>
      </w:r>
      <w:r w:rsidRPr="001A7224">
        <w:rPr>
          <w:rFonts w:ascii="Arial" w:hAnsi="Arial" w:cs="Arial"/>
          <w:lang w:val="cs-CZ"/>
        </w:rPr>
        <w:t xml:space="preserve">graisse</w:t>
      </w:r>
      <w:r w:rsidRPr="001A7224">
        <w:rPr>
          <w:rFonts w:ascii="Arial" w:hAnsi="Arial" w:cs="Arial"/>
          <w:lang w:val="cs-CZ"/>
        </w:rPr>
        <w:t xml:space="preserve">, qui, chez l'homme, sont stockés dans la cavité abdominale ou dans la région des fesses, sont principalement constitués de molécules de triacylglycérol, abrégées TG. Pour se débarrasser de ces molécules de TG et les convertir en dioxyde de carbone </w:t>
      </w:r>
      <w:r>
        <w:rPr>
          <w:rFonts w:ascii="Arial" w:hAnsi="Arial" w:cs="Arial"/>
          <w:lang w:val="cs-CZ"/>
        </w:rPr>
        <w:t xml:space="preserve">(</w:t>
      </w:r>
      <w:r w:rsidRPr="001A7224">
        <w:rPr>
          <w:rFonts w:ascii="Arial" w:hAnsi="Arial" w:cs="Arial"/>
          <w:lang w:val="cs-CZ"/>
        </w:rPr>
        <w:t xml:space="preserve">CO</w:t>
      </w:r>
      <w:r w:rsidRPr="001A7224">
        <w:rPr>
          <w:rFonts w:ascii="Arial" w:hAnsi="Arial" w:cs="Arial"/>
          <w:vertAlign w:val="subscript"/>
          <w:lang w:val="cs-CZ"/>
        </w:rPr>
        <w:t xml:space="preserve">2</w:t>
      </w:r>
      <w:r w:rsidRPr="001A7224">
        <w:rPr>
          <w:rFonts w:ascii="Arial" w:hAnsi="Arial" w:cs="Arial"/>
          <w:lang w:val="cs-CZ"/>
        </w:rPr>
        <w:t xml:space="preserve"> ) et en eau, nous avons besoin de l'</w:t>
      </w:r>
      <w:r w:rsidRPr="001A7224" w:rsidR="00D70E90">
        <w:rPr>
          <w:rFonts w:ascii="Arial" w:hAnsi="Arial" w:cs="Arial"/>
          <w:lang w:val="cs-CZ"/>
        </w:rPr>
        <w:t xml:space="preserve">aide de </w:t>
      </w:r>
      <w:r w:rsidRPr="001A7224">
        <w:rPr>
          <w:rFonts w:ascii="Arial" w:hAnsi="Arial" w:cs="Arial"/>
          <w:lang w:val="cs-CZ"/>
        </w:rPr>
        <w:t xml:space="preserve">plusieurs voies métaboliques et d'enzymes</w:t>
      </w:r>
      <w:r w:rsidRPr="001A7224" w:rsidR="00D70E90">
        <w:rPr>
          <w:rFonts w:ascii="Arial" w:hAnsi="Arial" w:cs="Arial"/>
          <w:lang w:val="cs-CZ"/>
        </w:rPr>
        <w:t xml:space="preserve">.</w:t>
      </w:r>
    </w:p>
    <w:p>
      <w:pPr>
        <w:pStyle w:val="Heading1"/>
        <w:rPr>
          <w:rFonts w:cs="Arial"/>
          <w:lang w:val="cs-CZ"/>
        </w:rPr>
      </w:pPr>
      <w:r w:rsidRPr="001A7224">
        <w:rPr>
          <w:rFonts w:cs="Arial"/>
          <w:lang w:val="cs-CZ"/>
        </w:rPr>
        <w:t xml:space="preserve">PIÈCES DE JEU</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Plateau de jeu. Imprimez le plateau sur du papier de format A0.</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Trois </w:t>
      </w:r>
      <w:r w:rsidRPr="001A7224">
        <w:rPr>
          <w:rFonts w:ascii="Arial" w:hAnsi="Arial" w:cs="Arial"/>
          <w:lang w:val="cs-CZ"/>
        </w:rPr>
        <w:t xml:space="preserve">dés </w:t>
      </w:r>
      <w:r w:rsidRPr="001A7224">
        <w:rPr>
          <w:rFonts w:ascii="Arial" w:hAnsi="Arial" w:cs="Arial"/>
          <w:lang w:val="cs-CZ"/>
        </w:rPr>
        <w:t xml:space="preserve">D6</w:t>
      </w:r>
      <w:r w:rsidRPr="001A7224" w:rsidR="00D70E90">
        <w:rPr>
          <w:rFonts w:ascii="Arial" w:hAnsi="Arial" w:cs="Arial"/>
          <w:noProof/>
        </w:rPr>
        <w:drawing>
          <wp:inline distT="0" distB="0" distL="0" distR="0">
            <wp:extent cx="12382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et deux </w:t>
      </w:r>
      <w:r w:rsidRPr="001A7224">
        <w:rPr>
          <w:rFonts w:ascii="Arial" w:hAnsi="Arial" w:cs="Arial"/>
          <w:lang w:val="cs-CZ"/>
        </w:rPr>
        <w:t xml:space="preserve">dés </w:t>
      </w:r>
      <w:r w:rsidRPr="001A7224">
        <w:rPr>
          <w:rFonts w:ascii="Arial" w:hAnsi="Arial" w:cs="Arial"/>
          <w:lang w:val="cs-CZ"/>
        </w:rPr>
        <w:t xml:space="preserve">D20</w:t>
      </w:r>
      <w:r w:rsidRPr="001A7224" w:rsidR="00D70E90">
        <w:rPr>
          <w:rFonts w:ascii="Arial" w:hAnsi="Arial" w:cs="Arial"/>
          <w:noProof/>
        </w:rPr>
        <w:drawing>
          <wp:inline distT="0" distB="0" distL="0" distR="0">
            <wp:extent cx="1333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 Achetez-les.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Jetons (pions) appelés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A3592F">
        <w:rPr>
          <w:rFonts w:ascii="Arial" w:hAnsi="Arial" w:cs="Arial"/>
          <w:b/>
          <w:color w:val="FFC000"/>
          <w:lang w:val="cs-CZ"/>
        </w:rPr>
        <w:t xml:space="preserve"> , ATP</w:t>
      </w:r>
      <w:r w:rsidRPr="001A7224">
        <w:rPr>
          <w:rFonts w:ascii="Arial" w:hAnsi="Arial" w:cs="Arial"/>
          <w:lang w:val="cs-CZ"/>
        </w:rPr>
        <w:t xml:space="preserve">. </w:t>
      </w:r>
      <w:r w:rsidRPr="001A7224">
        <w:rPr>
          <w:rFonts w:ascii="Arial" w:hAnsi="Arial" w:cs="Arial"/>
          <w:lang w:val="cs-CZ"/>
        </w:rPr>
        <w:t xml:space="preserve">Imprimez-les à l'aide d'une imprimante 3D, 30 pièces de </w:t>
      </w:r>
      <w:r w:rsidRPr="001A7224">
        <w:rPr>
          <w:rFonts w:ascii="Arial" w:hAnsi="Arial" w:cs="Arial"/>
          <w:b/>
          <w:color w:val="FF0000"/>
          <w:lang w:val="cs-CZ"/>
        </w:rPr>
        <w:t xml:space="preserve">NADH </w:t>
      </w:r>
      <w:r w:rsidRPr="001A7224" w:rsidR="005A4686">
        <w:rPr>
          <w:rFonts w:ascii="Arial" w:hAnsi="Arial" w:cs="Arial"/>
          <w:lang w:val="cs-CZ"/>
        </w:rPr>
        <w:t xml:space="preserve">en rouge </w:t>
      </w:r>
      <w:r w:rsidRPr="001A7224">
        <w:rPr>
          <w:rFonts w:ascii="Arial" w:hAnsi="Arial" w:cs="Arial"/>
          <w:lang w:val="cs-CZ"/>
        </w:rPr>
        <w:t xml:space="preserve">et de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5A4686">
        <w:rPr>
          <w:rFonts w:ascii="Arial" w:hAnsi="Arial" w:cs="Arial"/>
          <w:lang w:val="cs-CZ"/>
        </w:rPr>
        <w:t xml:space="preserve"> en orange, et </w:t>
      </w:r>
      <w:r w:rsidR="00175FFC">
        <w:rPr>
          <w:rFonts w:ascii="Arial" w:hAnsi="Arial" w:cs="Arial"/>
          <w:lang w:val="cs-CZ"/>
        </w:rPr>
        <w:t xml:space="preserve">14 </w:t>
      </w:r>
      <w:r w:rsidRPr="001A7224">
        <w:rPr>
          <w:rFonts w:ascii="Arial" w:hAnsi="Arial" w:cs="Arial"/>
          <w:b/>
          <w:color w:val="FFC000"/>
          <w:lang w:val="cs-CZ"/>
        </w:rPr>
        <w:t xml:space="preserve">ATP </w:t>
      </w:r>
      <w:r w:rsidRPr="001A7224" w:rsidR="005A4686">
        <w:rPr>
          <w:rFonts w:ascii="Arial" w:hAnsi="Arial" w:cs="Arial"/>
          <w:lang w:val="cs-CZ"/>
        </w:rPr>
        <w:t xml:space="preserve">en jaune</w:t>
      </w:r>
      <w:r w:rsidRPr="001A7224">
        <w:rPr>
          <w:rFonts w:ascii="Arial" w:hAnsi="Arial" w:cs="Arial"/>
          <w:lang w:val="cs-CZ"/>
        </w:rPr>
        <w:t xml:space="preserve">. Les fichiers STL sont joints.</w:t>
      </w:r>
      <w:r w:rsidR="00E11B9B">
        <w:rPr>
          <w:rFonts w:ascii="Arial" w:hAnsi="Arial" w:cs="Arial"/>
          <w:lang w:val="cs-CZ"/>
        </w:rPr>
        <w:t xml:space="preserve"> Vous pouvez également utiliser des pions à code couleur provenant d'autres jeux de société. </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Blocs de construction (briques LEGO), un par carbone. </w:t>
      </w:r>
      <w:r w:rsidRPr="001A7224" w:rsidR="007606D5">
        <w:rPr>
          <w:rFonts w:ascii="Arial" w:hAnsi="Arial" w:cs="Arial"/>
          <w:lang w:val="cs-CZ"/>
        </w:rPr>
        <w:t xml:space="preserve">Imprimez</w:t>
      </w:r>
      <w:r w:rsidRPr="001A7224">
        <w:rPr>
          <w:rFonts w:ascii="Arial" w:hAnsi="Arial" w:cs="Arial"/>
          <w:lang w:val="cs-CZ"/>
        </w:rPr>
        <w:t xml:space="preserve"> en 3D </w:t>
      </w:r>
      <w:r w:rsidRPr="001A7224">
        <w:rPr>
          <w:rFonts w:ascii="Arial" w:hAnsi="Arial" w:cs="Arial"/>
          <w:lang w:val="cs-CZ"/>
        </w:rPr>
        <w:t xml:space="preserve">~50 pièces d'une couleur et ~50 pièces d'une autre couleur. Le gris et le bleu fonctionnent bien. Les fichiers STL sont joints.</w:t>
      </w:r>
      <w:r w:rsidR="004C2D93">
        <w:rPr>
          <w:rFonts w:ascii="Arial" w:hAnsi="Arial" w:cs="Arial"/>
          <w:lang w:val="cs-CZ"/>
        </w:rPr>
        <w:t xml:space="preserve"> (Les briques LEGO originales fonctionnent bien si vous avez assez de briques)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Éléments de base neutres pour les carbones dans </w:t>
      </w:r>
      <w:r w:rsidR="00D4027C">
        <w:rPr>
          <w:rFonts w:ascii="Arial" w:hAnsi="Arial" w:cs="Arial"/>
          <w:lang w:val="cs-CZ"/>
        </w:rPr>
        <w:t xml:space="preserve">le </w:t>
      </w:r>
      <w:r w:rsidRPr="001A7224">
        <w:rPr>
          <w:rFonts w:ascii="Arial" w:hAnsi="Arial" w:cs="Arial"/>
          <w:lang w:val="cs-CZ"/>
        </w:rPr>
        <w:t xml:space="preserve">cycle de Krebs. Imprimez en 3D plus de </w:t>
      </w:r>
      <w:r w:rsidR="00D4027C">
        <w:rPr>
          <w:rFonts w:ascii="Arial" w:hAnsi="Arial" w:cs="Arial"/>
          <w:lang w:val="cs-CZ"/>
        </w:rPr>
        <w:t xml:space="preserve">16 </w:t>
      </w:r>
      <w:r w:rsidRPr="001A7224">
        <w:rPr>
          <w:rFonts w:ascii="Arial" w:hAnsi="Arial" w:cs="Arial"/>
          <w:lang w:val="cs-CZ"/>
        </w:rPr>
        <w:t xml:space="preserve">pièces en blanc.</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Au moins deux briques d'épine dorsale de glycérol. Procurez-vous une plaque 2×6 auprès de LEGO</w:t>
      </w:r>
      <w:r w:rsidRPr="001A7224" w:rsidR="00162ACA">
        <w:rPr>
          <w:rFonts w:ascii="Arial" w:hAnsi="Arial" w:cs="Arial"/>
          <w:lang w:val="cs-CZ"/>
        </w:rPr>
        <w:t xml:space="preserve">.</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Tableau des compteurs de pas et des convertisseurs pour chaque </w:t>
      </w:r>
      <w:r w:rsidRPr="001A7224" w:rsidR="00593725">
        <w:rPr>
          <w:rFonts w:ascii="Arial" w:hAnsi="Arial" w:cs="Arial"/>
          <w:lang w:val="cs-CZ"/>
        </w:rPr>
        <w:t xml:space="preserve">équipe/joueur</w:t>
      </w:r>
      <w:r w:rsidRPr="001A7224">
        <w:rPr>
          <w:rFonts w:ascii="Arial" w:hAnsi="Arial" w:cs="Arial"/>
          <w:lang w:val="cs-CZ"/>
        </w:rPr>
        <w:t xml:space="preserve">. Imprimez-les.</w:t>
      </w:r>
    </w:p>
    <w:p>
      <w:pPr>
        <w:pStyle w:val="ListParagraph"/>
        <w:numPr>
          <w:ilvl w:val="0"/>
          <w:numId w:val="3"/>
        </w:numPr>
        <w:ind w:start="284" w:hanging="284"/>
        <w:rPr>
          <w:rFonts w:ascii="Arial" w:hAnsi="Arial" w:cs="Arial"/>
          <w:lang w:val="cs-CZ"/>
        </w:rPr>
      </w:pPr>
      <w:r w:rsidRPr="001A7224">
        <w:rPr>
          <w:rFonts w:ascii="Arial" w:hAnsi="Arial" w:cs="Arial"/>
          <w:lang w:val="cs-CZ"/>
        </w:rPr>
        <w:t xml:space="preserve">Le nombre minimum de joueurs est de deux, mais les équipes de plus de 4 personnes sont préférables.</w:t>
      </w:r>
      <w:r w:rsidR="00D4027C">
        <w:rPr>
          <w:rFonts w:ascii="Arial" w:hAnsi="Arial" w:cs="Arial"/>
          <w:lang w:val="cs-CZ"/>
        </w:rPr>
        <w:t xml:space="preserve"> La durée du jeu est estimée à 40 minutes.</w:t>
      </w:r>
    </w:p>
    <w:p w:rsidRPr="001A7224" w:rsidR="00E11B9B" w:rsidP="00F06DC6" w:rsidRDefault="00885F0E">
      <w:pPr>
        <w:pStyle w:val="ListParagraph"/>
        <w:ind w:start="0"/>
        <w:jc w:val="center"/>
        <w:rPr>
          <w:rFonts w:ascii="Arial" w:hAnsi="Arial" w:cs="Arial"/>
          <w:lang w:val="cs-CZ"/>
        </w:rPr>
      </w:pPr>
      <w:r>
        <w:rPr>
          <w:rFonts w:ascii="Arial" w:hAnsi="Arial" w:cs="Arial"/>
          <w:noProof/>
        </w:rPr>
        <w:drawing>
          <wp:inline distT="0" distB="0" distL="0" distR="0">
            <wp:extent cx="6858000" cy="3429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v5-extension-v1-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a:ln>
                      <a:solidFill>
                        <a:schemeClr val="tx2"/>
                      </a:solidFill>
                    </a:ln>
                  </pic:spPr>
                </pic:pic>
              </a:graphicData>
            </a:graphic>
          </wp:inline>
        </w:drawing>
      </w:r>
    </w:p>
    <w:p w:rsidRPr="001A7224" w:rsidR="007606D5" w:rsidP="007606D5" w:rsidRDefault="007606D5">
      <w:pPr>
        <w:pStyle w:val="ListParagraph"/>
        <w:ind w:start="284"/>
        <w:rPr>
          <w:rFonts w:ascii="Arial" w:hAnsi="Arial" w:cs="Arial"/>
          <w:lang w:val="cs-CZ"/>
        </w:rPr>
      </w:pP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lastRenderedPageBreak/>
        <w:drawing>
          <wp:anchor distT="0" distB="0" distL="114300" distR="114300" simplePos="0" relativeHeight="251658240" behindDoc="0" locked="0" layoutInCell="1" allowOverlap="1">
            <wp:simplePos x="0" y="0"/>
            <wp:positionH relativeFrom="column">
              <wp:posOffset>5749317</wp:posOffset>
            </wp:positionH>
            <wp:positionV relativeFrom="paragraph">
              <wp:posOffset>-196077</wp:posOffset>
            </wp:positionV>
            <wp:extent cx="409575" cy="4095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6C19CB">
        <w:rPr>
          <w:rFonts w:cs="Arial"/>
          <w:lang w:val="cs-CZ"/>
        </w:rPr>
        <w:t xml:space="preserve">CONTEXTE </w:t>
      </w:r>
      <w:r w:rsidRPr="001A7224" w:rsidR="00750EE6">
        <w:rPr>
          <w:rFonts w:cs="Arial"/>
          <w:lang w:val="cs-CZ"/>
        </w:rPr>
        <w:t xml:space="preserve">SCIENTIFIQUE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dégradation des lipides, à savoir les triacylglycérols, libère deux produits finaux primaires importants : les acides gras et le glycérol. Ce phénomène se produit à la surface des gouttelettes lipidiques et dans le cytoplasme d'une cellule.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Les acides gras doivent être activés - convertis en un ester de coenzyme A réactif appelé acyl-CoA gras - avant d'être dégradés dans les mitochondries ou utilisés dans d'autres réactions. Cette opération nécessite de l'énergie sous forme d'</w:t>
      </w:r>
      <w:r w:rsidRPr="001A7224" w:rsidR="00D33197">
        <w:rPr>
          <w:rFonts w:ascii="Arial" w:hAnsi="Arial" w:cs="Arial"/>
          <w:color w:val="FFC000"/>
          <w:lang w:val="cs-CZ"/>
        </w:rPr>
        <w:t xml:space="preserve">adénosine triphosphate </w:t>
      </w:r>
      <w:r w:rsidRPr="001A7224" w:rsidR="00D33197">
        <w:rPr>
          <w:rFonts w:ascii="Arial" w:hAnsi="Arial" w:cs="Arial"/>
          <w:lang w:val="cs-CZ"/>
        </w:rPr>
        <w:t xml:space="preserve">(</w:t>
      </w:r>
      <w:r w:rsidRPr="001A7224" w:rsidR="00D33197">
        <w:rPr>
          <w:rFonts w:ascii="Arial" w:hAnsi="Arial" w:cs="Arial"/>
          <w:b/>
          <w:color w:val="FFC000"/>
          <w:lang w:val="cs-CZ"/>
        </w:rPr>
        <w:t xml:space="preserve">ATP</w:t>
      </w:r>
      <w:r w:rsidRPr="001A7224" w:rsidR="00D33197">
        <w:rPr>
          <w:rFonts w:ascii="Arial" w:hAnsi="Arial" w:cs="Arial"/>
          <w:lang w:val="cs-CZ"/>
        </w:rPr>
        <w:t xml:space="preserve">)</w:t>
      </w:r>
      <w:r w:rsidRPr="001A7224">
        <w:rPr>
          <w:rFonts w:ascii="Arial" w:hAnsi="Arial" w:cs="Arial"/>
          <w:lang w:val="cs-CZ"/>
        </w:rPr>
        <w:t xml:space="preserv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L'acyl-CoA gras doit pénétrer dans la matrice mitochondriale</w:t>
      </w:r>
      <w:r>
        <w:rPr>
          <w:rFonts w:ascii="Arial" w:hAnsi="Arial" w:cs="Arial"/>
          <w:lang w:val="cs-CZ"/>
        </w:rPr>
        <w:t xml:space="preserve">, </w:t>
      </w:r>
      <w:r w:rsidRPr="001A7224">
        <w:rPr>
          <w:rFonts w:ascii="Arial" w:hAnsi="Arial" w:cs="Arial"/>
          <w:lang w:val="cs-CZ"/>
        </w:rPr>
        <w:t xml:space="preserve">où se produit la β-oxydation</w:t>
      </w:r>
      <w:r>
        <w:rPr>
          <w:rFonts w:ascii="Arial" w:hAnsi="Arial" w:cs="Arial"/>
          <w:lang w:val="cs-CZ"/>
        </w:rPr>
        <w:t xml:space="preserve">, </w:t>
      </w:r>
      <w:r w:rsidRPr="001A7224">
        <w:rPr>
          <w:rFonts w:ascii="Arial" w:hAnsi="Arial" w:cs="Arial"/>
          <w:lang w:val="cs-CZ"/>
        </w:rPr>
        <w:t xml:space="preserve">pour être "brûlé" et converti en énergie pour les cellules.</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β-oxydation mitochondriale fonctionne en </w:t>
      </w:r>
      <w:r w:rsidRPr="001A7224" w:rsidR="006720AB">
        <w:rPr>
          <w:rFonts w:ascii="Arial" w:hAnsi="Arial" w:cs="Arial"/>
          <w:lang w:val="cs-CZ"/>
        </w:rPr>
        <w:t xml:space="preserve">spirale</w:t>
      </w:r>
      <w:r w:rsidRPr="001A7224">
        <w:rPr>
          <w:rFonts w:ascii="Arial" w:hAnsi="Arial" w:cs="Arial"/>
          <w:lang w:val="cs-CZ"/>
        </w:rPr>
        <w:t xml:space="preserve">. La chaîne acyle est progressivement oxydée et l'unité de deux atomes de carbone de l'acétyl-CoA est séparée de l'acyl-CoA gras parent à chaque tour.</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La β-oxydation mitochondriale produit des formes réduites des cofacteurs </w:t>
      </w:r>
      <w:r w:rsidRPr="001A7224" w:rsidR="006720AB">
        <w:rPr>
          <w:rFonts w:ascii="Arial" w:hAnsi="Arial" w:cs="Arial"/>
          <w:color w:val="FF0000"/>
          <w:lang w:val="cs-CZ"/>
        </w:rPr>
        <w:t xml:space="preserve">nicotinamide adénine dinucléotide </w:t>
      </w:r>
      <w:r w:rsidRPr="001A7224" w:rsidR="006720AB">
        <w:rPr>
          <w:rFonts w:ascii="Arial" w:hAnsi="Arial" w:cs="Arial"/>
          <w:lang w:val="cs-CZ"/>
        </w:rPr>
        <w:t xml:space="preserve">(</w:t>
      </w:r>
      <w:r w:rsidRPr="001A7224">
        <w:rPr>
          <w:rFonts w:ascii="Arial" w:hAnsi="Arial" w:cs="Arial"/>
          <w:b/>
          <w:color w:val="FF0000"/>
          <w:lang w:val="cs-CZ"/>
        </w:rPr>
        <w:t xml:space="preserve">NADH</w:t>
      </w:r>
      <w:r w:rsidRPr="001A7224" w:rsidR="006720AB">
        <w:rPr>
          <w:rFonts w:ascii="Arial" w:hAnsi="Arial" w:cs="Arial"/>
          <w:lang w:val="cs-CZ"/>
        </w:rPr>
        <w:t xml:space="preserve">) </w:t>
      </w:r>
      <w:r w:rsidRPr="001A7224">
        <w:rPr>
          <w:rFonts w:ascii="Arial" w:hAnsi="Arial" w:cs="Arial"/>
          <w:lang w:val="cs-CZ"/>
        </w:rPr>
        <w:t xml:space="preserve">et </w:t>
      </w:r>
      <w:r w:rsidRPr="001A7224" w:rsidR="006720AB">
        <w:rPr>
          <w:rFonts w:ascii="Arial" w:hAnsi="Arial" w:cs="Arial"/>
          <w:color w:val="ED7D31" w:themeColor="accent2"/>
          <w:lang w:val="cs-CZ"/>
        </w:rPr>
        <w:t xml:space="preserve">flavine adénine dinucléotide </w:t>
      </w:r>
      <w:r w:rsidRPr="001A7224" w:rsidR="006720AB">
        <w:rPr>
          <w:rFonts w:ascii="Arial" w:hAnsi="Arial" w:cs="Arial"/>
          <w:lang w:val="cs-CZ"/>
        </w:rPr>
        <w:t xml:space="preserve">(</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6720AB">
        <w:rPr>
          <w:rFonts w:ascii="Arial" w:hAnsi="Arial" w:cs="Arial"/>
          <w:lang w:val="cs-CZ"/>
        </w:rPr>
        <w:t xml:space="preserve"> ), </w:t>
      </w:r>
      <w:r w:rsidRPr="001A7224">
        <w:rPr>
          <w:rFonts w:ascii="Arial" w:hAnsi="Arial" w:cs="Arial"/>
          <w:lang w:val="cs-CZ"/>
        </w:rPr>
        <w:t xml:space="preserve">coenzymes transportant les électrons d'une réaction à l'autre.</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lang w:val="cs-CZ"/>
        </w:rPr>
      </w:pPr>
      <w:r w:rsidRPr="001A7224">
        <w:rPr>
          <w:rFonts w:ascii="Arial" w:hAnsi="Arial" w:cs="Arial"/>
          <w:lang w:val="cs-CZ"/>
        </w:rPr>
        <w:t xml:space="preserve">Les cofacteurs sont utilisés dans la chaîne de transport d'électrons et la voie de phosphorylation oxydative dans les mitochondries pour générer un gradient de protons et synthétiser l'</w:t>
      </w:r>
      <w:r w:rsidRPr="001A7224">
        <w:rPr>
          <w:rFonts w:ascii="Arial" w:hAnsi="Arial" w:cs="Arial"/>
          <w:b/>
          <w:color w:val="FFC000"/>
          <w:lang w:val="cs-CZ"/>
        </w:rPr>
        <w:t xml:space="preserve">ATP </w:t>
      </w:r>
      <w:r w:rsidRPr="001A7224">
        <w:rPr>
          <w:rFonts w:ascii="Arial" w:hAnsi="Arial" w:cs="Arial"/>
          <w:lang w:val="cs-CZ"/>
        </w:rPr>
        <w:t xml:space="preserve">qui fournit de l'énergie aux cellules vivantes.</w:t>
      </w:r>
    </w:p>
    <w:p>
      <w:pPr>
        <w:pStyle w:val="ListParagraph"/>
        <w:numPr>
          <w:ilvl w:val="0"/>
          <w:numId w:val="2"/>
        </w:numPr>
        <w:pBdr>
          <w:top w:val="single" w:color="auto" w:sz="4" w:space="1"/>
          <w:left w:val="single" w:color="auto" w:sz="4" w:space="4"/>
          <w:bottom w:val="single" w:color="auto" w:sz="4" w:space="1"/>
          <w:right w:val="single" w:color="auto" w:sz="4" w:space="4"/>
        </w:pBdr>
        <w:ind w:start="284" w:hanging="284"/>
        <w:rPr>
          <w:rFonts w:ascii="Arial" w:hAnsi="Arial" w:cs="Arial"/>
        </w:rPr>
      </w:pPr>
      <w:r w:rsidRPr="001A7224">
        <w:rPr>
          <w:rFonts w:ascii="Arial" w:hAnsi="Arial" w:cs="Arial"/>
          <w:lang w:val="cs-CZ"/>
        </w:rPr>
        <w:t xml:space="preserve">L'acétyl-CoA généré par la β-oxydation mitochondriale est utilisé dans le cycle de Krebs (</w:t>
      </w:r>
      <w:r w:rsidRPr="001A7224">
        <w:rPr>
          <w:rFonts w:ascii="Arial" w:hAnsi="Arial" w:cs="Arial"/>
          <w:lang w:val="cs-CZ"/>
        </w:rPr>
        <w:t xml:space="preserve">cycle de l'</w:t>
      </w:r>
      <w:r w:rsidRPr="001A7224" w:rsidR="00426508">
        <w:rPr>
          <w:rFonts w:ascii="Arial" w:hAnsi="Arial" w:cs="Arial"/>
          <w:lang w:val="cs-CZ"/>
        </w:rPr>
        <w:t xml:space="preserve">acide citrique</w:t>
      </w:r>
      <w:r w:rsidRPr="001A7224">
        <w:rPr>
          <w:rFonts w:ascii="Arial" w:hAnsi="Arial" w:cs="Arial"/>
          <w:lang w:val="cs-CZ"/>
        </w:rPr>
        <w:t xml:space="preserve">) pour produire des formes réduites de cofacteurs et l'équivalent ATP de la </w:t>
      </w:r>
      <w:r w:rsidRPr="001A7224">
        <w:rPr>
          <w:rFonts w:ascii="Arial" w:hAnsi="Arial" w:cs="Arial"/>
          <w:color w:val="FFC000"/>
          <w:lang w:val="cs-CZ"/>
        </w:rPr>
        <w:t xml:space="preserve">guanosine-5'-triphosphate </w:t>
      </w:r>
      <w:r w:rsidRPr="001A7224">
        <w:rPr>
          <w:rFonts w:ascii="Arial" w:hAnsi="Arial" w:cs="Arial"/>
          <w:lang w:val="cs-CZ"/>
        </w:rPr>
        <w:t xml:space="preserve">(</w:t>
      </w:r>
      <w:r w:rsidRPr="001A7224">
        <w:rPr>
          <w:rFonts w:ascii="Arial" w:hAnsi="Arial" w:cs="Arial"/>
          <w:b/>
          <w:color w:val="FFC000"/>
          <w:lang w:val="cs-CZ"/>
        </w:rPr>
        <w:t xml:space="preserve">GTP</w:t>
      </w:r>
      <w:r w:rsidRPr="001A7224">
        <w:rPr>
          <w:rFonts w:ascii="Arial" w:hAnsi="Arial" w:cs="Arial"/>
          <w:lang w:val="cs-CZ"/>
        </w:rPr>
        <w:t xml:space="preserve">).</w:t>
      </w:r>
    </w:p>
    <w:p w:rsidRPr="001A7224" w:rsidR="00D553C4" w:rsidP="00D553C4" w:rsidRDefault="00D553C4">
      <w:pPr>
        <w:pStyle w:val="ListParagraph"/>
        <w:ind w:start="284"/>
        <w:rPr>
          <w:rFonts w:ascii="Arial" w:hAnsi="Arial" w:cs="Arial"/>
          <w:sz w:val="2"/>
        </w:rPr>
      </w:pPr>
    </w:p>
    <w:p>
      <w:pPr>
        <w:pStyle w:val="Heading1"/>
        <w:rPr>
          <w:rFonts w:cs="Arial"/>
        </w:rPr>
      </w:pPr>
      <w:r w:rsidRPr="001A7224">
        <w:rPr>
          <w:rFonts w:cs="Arial"/>
        </w:rPr>
        <w:t xml:space="preserve">Allons-y. </w:t>
      </w:r>
      <w:r w:rsidRPr="001A7224" w:rsidR="00B61878">
        <w:rPr>
          <w:rFonts w:cs="Arial"/>
        </w:rPr>
        <w:t xml:space="preserve">Développez </w:t>
      </w:r>
      <w:r w:rsidRPr="001A7224" w:rsidR="00834541">
        <w:rPr>
          <w:rFonts w:cs="Arial"/>
        </w:rPr>
        <w:t xml:space="preserve">votre </w:t>
      </w:r>
      <w:r w:rsidRPr="001A7224" w:rsidR="00B61878">
        <w:rPr>
          <w:rFonts w:cs="Arial"/>
        </w:rPr>
        <w:t xml:space="preserve">graisse !</w:t>
      </w:r>
    </w:p>
    <w:p>
      <w:pPr>
        <w:rPr>
          <w:rFonts w:ascii="Arial" w:hAnsi="Arial" w:cs="Arial"/>
          <w:lang w:val="cs-CZ"/>
        </w:rPr>
      </w:pPr>
      <w:r w:rsidRPr="001A7224">
        <w:rPr>
          <w:rFonts w:ascii="Arial" w:hAnsi="Arial" w:cs="Arial"/>
          <w:lang w:val="cs-CZ"/>
        </w:rPr>
        <w:t xml:space="preserve">Formez deux équipes. </w:t>
      </w:r>
      <w:r w:rsidRPr="001A7224">
        <w:rPr>
          <w:rFonts w:ascii="Arial" w:hAnsi="Arial" w:cs="Arial"/>
          <w:lang w:val="cs-CZ"/>
        </w:rPr>
        <w:t xml:space="preserve">Chaque équipe </w:t>
      </w:r>
      <w:r w:rsidRPr="001A7224" w:rsidR="00C469D7">
        <w:rPr>
          <w:rFonts w:ascii="Arial" w:hAnsi="Arial" w:cs="Arial"/>
          <w:lang w:val="cs-CZ"/>
        </w:rPr>
        <w:t xml:space="preserve">prend </w:t>
      </w:r>
      <w:r w:rsidRPr="001A7224">
        <w:rPr>
          <w:rFonts w:ascii="Arial" w:hAnsi="Arial" w:cs="Arial"/>
          <w:lang w:val="cs-CZ"/>
        </w:rPr>
        <w:t xml:space="preserve">une couleur d'atomes de carbone (briques de construction). </w:t>
      </w:r>
      <w:r>
        <w:rPr>
          <w:rFonts w:ascii="Arial" w:hAnsi="Arial" w:cs="Arial"/>
          <w:lang w:val="cs-CZ"/>
        </w:rPr>
        <w:t xml:space="preserve">Assemblez </w:t>
      </w:r>
      <w:r w:rsidRPr="001A7224">
        <w:rPr>
          <w:rFonts w:ascii="Arial" w:hAnsi="Arial" w:cs="Arial"/>
          <w:lang w:val="cs-CZ"/>
        </w:rPr>
        <w:t xml:space="preserve">une </w:t>
      </w:r>
      <w:r w:rsidRPr="001A7224" w:rsidR="00B61878">
        <w:rPr>
          <w:rFonts w:ascii="Arial" w:hAnsi="Arial" w:cs="Arial"/>
          <w:lang w:val="cs-CZ"/>
        </w:rPr>
        <w:t xml:space="preserve">molécule de graisse typique - le triacylglycérol </w:t>
      </w:r>
      <w:r w:rsidRPr="001A7224" w:rsidR="00AB3AA4">
        <w:rPr>
          <w:rFonts w:ascii="Arial" w:hAnsi="Arial" w:cs="Arial"/>
          <w:lang w:val="cs-CZ"/>
        </w:rPr>
        <w:t xml:space="preserve">(TG) </w:t>
      </w:r>
      <w:r w:rsidRPr="001A7224" w:rsidR="00B61878">
        <w:rPr>
          <w:rFonts w:ascii="Arial" w:hAnsi="Arial" w:cs="Arial"/>
          <w:lang w:val="cs-CZ"/>
        </w:rPr>
        <w:t xml:space="preserve">- à partir de briques LEGO. Chaque triacylglycérol se compose de trois acides gras et d'un squelette de glycérol. </w:t>
      </w:r>
      <w:r w:rsidRPr="001A7224" w:rsidR="0047540E">
        <w:rPr>
          <w:rFonts w:ascii="Arial" w:hAnsi="Arial" w:cs="Arial"/>
          <w:lang w:val="cs-CZ"/>
        </w:rPr>
        <w:t xml:space="preserve">Construisez le tripalmitoylglycérol. L'acide palmitique possède 16 atomes de carbone. </w:t>
      </w:r>
      <w:r w:rsidRPr="001A7224" w:rsidR="001A26E2">
        <w:rPr>
          <w:rFonts w:ascii="Arial" w:hAnsi="Arial" w:cs="Arial"/>
          <w:lang w:val="cs-CZ"/>
        </w:rPr>
        <w:t xml:space="preserve">Les </w:t>
      </w:r>
      <w:r w:rsidRPr="001A7224" w:rsidR="00B61878">
        <w:rPr>
          <w:rFonts w:ascii="Arial" w:hAnsi="Arial" w:cs="Arial"/>
          <w:lang w:val="cs-CZ"/>
        </w:rPr>
        <w:t xml:space="preserve">carbones sont représentés </w:t>
      </w:r>
      <w:r w:rsidRPr="001A7224" w:rsidR="005659E8">
        <w:rPr>
          <w:rFonts w:ascii="Arial" w:hAnsi="Arial" w:cs="Arial"/>
          <w:lang w:val="cs-CZ"/>
        </w:rPr>
        <w:t xml:space="preserve">par des </w:t>
      </w:r>
      <w:r w:rsidRPr="001A7224">
        <w:rPr>
          <w:rFonts w:ascii="Arial" w:hAnsi="Arial" w:cs="Arial"/>
          <w:lang w:val="cs-CZ"/>
        </w:rPr>
        <w:t xml:space="preserve">briques </w:t>
      </w:r>
      <w:r w:rsidRPr="001A7224" w:rsidR="00D33197">
        <w:rPr>
          <w:rFonts w:ascii="Arial" w:hAnsi="Arial" w:cs="Arial"/>
          <w:lang w:val="cs-CZ"/>
        </w:rPr>
        <w:t xml:space="preserve">2×2 </w:t>
      </w:r>
      <w:r w:rsidRPr="001A7224" w:rsidR="005659E8">
        <w:rPr>
          <w:rFonts w:ascii="Arial" w:hAnsi="Arial" w:cs="Arial"/>
          <w:lang w:val="cs-CZ"/>
        </w:rPr>
        <w:t xml:space="preserve">et le glycérol par la </w:t>
      </w:r>
      <w:r w:rsidRPr="001A7224" w:rsidR="005659E8">
        <w:rPr>
          <w:rFonts w:ascii="Arial" w:hAnsi="Arial" w:cs="Arial"/>
          <w:lang w:val="cs-CZ"/>
        </w:rPr>
        <w:t xml:space="preserve">plaque </w:t>
      </w:r>
      <w:r w:rsidRPr="001A7224" w:rsidR="005659E8">
        <w:rPr>
          <w:rFonts w:ascii="Arial" w:hAnsi="Arial" w:cs="Arial"/>
          <w:lang w:val="cs-CZ"/>
        </w:rPr>
        <w:t xml:space="preserve">plate </w:t>
      </w:r>
      <w:r w:rsidRPr="001A7224" w:rsidR="00D33197">
        <w:rPr>
          <w:rFonts w:ascii="Arial" w:hAnsi="Arial" w:cs="Arial"/>
          <w:lang w:val="cs-CZ"/>
        </w:rPr>
        <w:t xml:space="preserve">2×6. L</w:t>
      </w:r>
      <w:r w:rsidRPr="001A7224" w:rsidR="005659E8">
        <w:rPr>
          <w:rFonts w:ascii="Arial" w:hAnsi="Arial" w:cs="Arial"/>
          <w:lang w:val="cs-CZ"/>
        </w:rPr>
        <w:t xml:space="preserve">'</w:t>
      </w:r>
      <w:r w:rsidRPr="001A7224" w:rsidR="001A26E2">
        <w:rPr>
          <w:rFonts w:ascii="Arial" w:hAnsi="Arial" w:cs="Arial"/>
          <w:lang w:val="cs-CZ"/>
        </w:rPr>
        <w:t xml:space="preserve">équipe/le joueur </w:t>
      </w:r>
      <w:r w:rsidRPr="001A7224" w:rsidR="005659E8">
        <w:rPr>
          <w:rFonts w:ascii="Arial" w:hAnsi="Arial" w:cs="Arial"/>
          <w:lang w:val="cs-CZ"/>
        </w:rPr>
        <w:t xml:space="preserve">qui construit la molécule TG en premier commence la partie</w:t>
      </w:r>
      <w:r w:rsidRPr="001A7224" w:rsidR="00426508">
        <w:rPr>
          <w:rFonts w:ascii="Arial" w:hAnsi="Arial" w:cs="Arial"/>
          <w:noProof/>
        </w:rPr>
        <w:t xml:space="preserve">. </w:t>
      </w:r>
    </w:p>
    <w:p w:rsidRPr="001A7224" w:rsidR="00096B43" w:rsidP="0044284E" w:rsidRDefault="00750EE6">
      <w:pPr>
        <w:jc w:val="center"/>
        <w:rPr>
          <w:rFonts w:ascii="Arial" w:hAnsi="Arial" w:cs="Arial"/>
          <w:lang w:val="cs-CZ"/>
        </w:rPr>
      </w:pPr>
      <w:r>
        <w:rPr>
          <w:rFonts w:ascii="Arial" w:hAnsi="Arial" w:cs="Arial"/>
          <w:noProof/>
        </w:rPr>
        <w:drawing>
          <wp:inline distT="0" distB="0" distL="0" distR="0">
            <wp:extent cx="6478905"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E-instrukce-01.jpg"/>
                    <pic:cNvPicPr/>
                  </pic:nvPicPr>
                  <pic:blipFill rotWithShape="1">
                    <a:blip r:embed="rId12" cstate="print">
                      <a:extLst>
                        <a:ext uri="{28A0092B-C50C-407E-A947-70E740481C1C}">
                          <a14:useLocalDpi xmlns:a14="http://schemas.microsoft.com/office/drawing/2010/main" val="0"/>
                        </a:ext>
                      </a:extLst>
                    </a:blip>
                    <a:srcRect t="8591" b="8810"/>
                    <a:stretch/>
                  </pic:blipFill>
                  <pic:spPr bwMode="auto">
                    <a:xfrm>
                      <a:off x="0" y="0"/>
                      <a:ext cx="6480048" cy="1190835"/>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2"/>
      </w:pPr>
      <w:r w:rsidRPr="001A7224">
        <w:t xml:space="preserve">PRÉPARER LE CONSEIL D'ADMINISTRATION</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Déployer les cofacteurs à leurs emplacements. </w:t>
      </w:r>
      <w:r w:rsidRPr="001A7224">
        <w:rPr>
          <w:rFonts w:ascii="Arial" w:hAnsi="Arial" w:cs="Arial"/>
          <w:b/>
          <w:color w:val="FF0000"/>
          <w:lang w:val="cs-CZ"/>
        </w:rPr>
        <w:t xml:space="preserve">NADH en </w:t>
      </w:r>
      <w:r w:rsidR="00175FFC">
        <w:rPr>
          <w:rFonts w:ascii="Arial" w:hAnsi="Arial" w:cs="Arial"/>
          <w:lang w:val="cs-CZ"/>
        </w:rPr>
        <w:t xml:space="preserve">pointillés </w:t>
      </w:r>
      <w:r w:rsidRPr="001A7224">
        <w:rPr>
          <w:rFonts w:ascii="Arial" w:hAnsi="Arial" w:cs="Arial"/>
          <w:lang w:val="cs-CZ"/>
        </w:rPr>
        <w:t xml:space="preserve">vers les hexagones rouges </w:t>
      </w:r>
      <w:r w:rsidR="00175FFC">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Pr>
          <w:rFonts w:ascii="Arial" w:hAnsi="Arial" w:cs="Arial"/>
          <w:lang w:val="cs-CZ"/>
        </w:rPr>
        <w:t xml:space="preserve"> vers les pentagones orange </w:t>
      </w:r>
      <w:r w:rsidR="00175FFC">
        <w:rPr>
          <w:rFonts w:ascii="Arial" w:hAnsi="Arial" w:cs="Arial"/>
          <w:lang w:val="cs-CZ"/>
        </w:rPr>
        <w:t xml:space="preserve">⬠, et </w:t>
      </w:r>
      <w:r w:rsidRPr="00175FFC" w:rsidR="00175FFC">
        <w:rPr>
          <w:rFonts w:ascii="Arial" w:hAnsi="Arial" w:cs="Arial"/>
          <w:b/>
          <w:color w:val="FFC000"/>
          <w:lang w:val="cs-CZ"/>
        </w:rPr>
        <w:t xml:space="preserve">ATP </w:t>
      </w:r>
      <w:r w:rsidR="00175FFC">
        <w:rPr>
          <w:rFonts w:ascii="Arial" w:hAnsi="Arial" w:cs="Arial"/>
          <w:lang w:val="cs-CZ"/>
        </w:rPr>
        <w:t xml:space="preserve">vers les carrés dorés </w:t>
      </w:r>
      <w:r w:rsidR="00175FFC">
        <w:rPr>
          <w:rFonts w:ascii="Arial" w:hAnsi="Arial" w:cs="Arial"/>
          <w:lang w:val="cs-CZ"/>
        </w:rPr>
        <w:t xml:space="preserve">▢. </w:t>
      </w:r>
    </w:p>
    <w:p>
      <w:pPr>
        <w:pStyle w:val="ListParagraph"/>
        <w:numPr>
          <w:ilvl w:val="0"/>
          <w:numId w:val="4"/>
        </w:numPr>
        <w:ind w:start="284" w:hanging="284"/>
        <w:rPr>
          <w:rFonts w:ascii="Arial" w:hAnsi="Arial" w:cs="Arial"/>
          <w:lang w:val="cs-CZ"/>
        </w:rPr>
      </w:pPr>
      <w:r>
        <w:rPr>
          <w:rFonts w:ascii="Arial" w:hAnsi="Arial" w:cs="Arial"/>
          <w:lang w:val="cs-CZ"/>
        </w:rPr>
        <w:t xml:space="preserve">Assemblez quatre </w:t>
      </w:r>
      <w:r w:rsidRPr="001A7224" w:rsidR="00750EE6">
        <w:rPr>
          <w:rFonts w:ascii="Arial" w:hAnsi="Arial" w:cs="Arial"/>
          <w:lang w:val="cs-CZ"/>
        </w:rPr>
        <w:t xml:space="preserve">carbones blancs en métabolite C4 pour le cycle de Krebs. Fabriquez-en quatre et placez-les dans le </w:t>
      </w:r>
      <w:r w:rsidRPr="001A7224" w:rsidR="00750EE6">
        <w:rPr>
          <w:rFonts w:ascii="Arial" w:hAnsi="Arial" w:cs="Arial"/>
          <w:lang w:val="cs-CZ"/>
        </w:rPr>
        <w:t xml:space="preserve">champ vert de l'</w:t>
      </w:r>
      <w:r w:rsidR="00686CFE">
        <w:rPr>
          <w:rFonts w:ascii="Arial" w:hAnsi="Arial" w:cs="Arial"/>
          <w:lang w:val="cs-CZ"/>
        </w:rPr>
        <w:t xml:space="preserve">oxaloacétate. </w:t>
      </w:r>
      <w:r w:rsidR="00175FFC">
        <w:rPr>
          <w:rFonts w:ascii="Arial" w:hAnsi="Arial" w:cs="Arial"/>
          <w:lang w:val="cs-CZ"/>
        </w:rPr>
        <w:t xml:space="preserve">Ignorer la partie droite du tableau (</w:t>
      </w:r>
      <w:r w:rsidR="00175FFC">
        <w:rPr>
          <w:rFonts w:ascii="Arial" w:hAnsi="Arial" w:cs="Arial"/>
          <w:lang w:val="cs-CZ"/>
        </w:rPr>
        <w:t xml:space="preserve">extension </w:t>
      </w:r>
      <w:r w:rsidRPr="00175FFC" w:rsidR="00175FFC">
        <w:rPr>
          <w:rFonts w:ascii="Arial" w:hAnsi="Arial" w:cs="Arial"/>
          <w:b/>
          <w:color w:val="70AD47" w:themeColor="accent6"/>
          <w:lang w:val="cs-CZ"/>
        </w:rPr>
        <w:t xml:space="preserve">GLYCOLYSE</w:t>
      </w:r>
      <w:r w:rsidR="00175FFC">
        <w:rPr>
          <w:rFonts w:ascii="Arial" w:hAnsi="Arial" w:cs="Arial"/>
          <w:lang w:val="cs-CZ"/>
        </w:rPr>
        <w:t xml:space="preserve">) pour la première partie.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Placer les molécules TG au point de départ appelé C51 (une molécule contenant 3×16 atomes de carbone dans les palmitates et 3 atomes de carbone dans le glycérol)</w:t>
      </w:r>
      <w:r w:rsidRPr="001A7224" w:rsidR="00D83CD0">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Placez les </w:t>
      </w:r>
      <w:r w:rsidRPr="001A7224">
        <w:rPr>
          <w:rFonts w:ascii="Arial" w:hAnsi="Arial" w:cs="Arial"/>
          <w:lang w:val="cs-CZ"/>
        </w:rPr>
        <w:t xml:space="preserve">jetons </w:t>
      </w:r>
      <w:r w:rsidRPr="001A7224">
        <w:rPr>
          <w:rFonts w:ascii="Arial" w:hAnsi="Arial" w:cs="Arial"/>
          <w:b/>
          <w:color w:val="FFC000"/>
          <w:lang w:val="cs-CZ"/>
        </w:rPr>
        <w:t xml:space="preserve">ATP </w:t>
      </w:r>
      <w:r w:rsidRPr="001A7224">
        <w:rPr>
          <w:rFonts w:ascii="Arial" w:hAnsi="Arial" w:cs="Arial"/>
          <w:lang w:val="cs-CZ"/>
        </w:rPr>
        <w:t xml:space="preserve">jaunes </w:t>
      </w:r>
      <w:r w:rsidRPr="001A7224">
        <w:rPr>
          <w:rFonts w:ascii="Arial" w:hAnsi="Arial" w:cs="Arial"/>
          <w:lang w:val="cs-CZ"/>
        </w:rPr>
        <w:t xml:space="preserve">en position 10 sur le </w:t>
      </w:r>
      <w:r w:rsidRPr="001A7224">
        <w:rPr>
          <w:rFonts w:ascii="Arial" w:hAnsi="Arial" w:cs="Arial"/>
          <w:b/>
          <w:color w:val="FFC000"/>
          <w:lang w:val="cs-CZ"/>
        </w:rPr>
        <w:t xml:space="preserve">COMPTEUR ATP </w:t>
      </w:r>
      <w:r w:rsidRPr="001A7224" w:rsidR="00D83CD0">
        <w:rPr>
          <w:rFonts w:ascii="Arial" w:hAnsi="Arial" w:cs="Arial"/>
          <w:lang w:val="cs-CZ"/>
        </w:rPr>
        <w:t xml:space="preserve">afin d'avoir suffisamment d'énergie pour commencer.</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Définir les membres de chaque équipe comme suit </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le </w:t>
      </w:r>
      <w:r w:rsidRPr="001A7224" w:rsidR="003C1EF4">
        <w:rPr>
          <w:rFonts w:ascii="Arial" w:hAnsi="Arial" w:cs="Arial"/>
          <w:b/>
          <w:lang w:val="cs-CZ"/>
        </w:rPr>
        <w:t xml:space="preserve">marcheur </w:t>
      </w:r>
      <w:r w:rsidRPr="001A7224">
        <w:rPr>
          <w:rFonts w:ascii="Arial" w:hAnsi="Arial" w:cs="Arial"/>
          <w:lang w:val="cs-CZ"/>
        </w:rPr>
        <w:t xml:space="preserve">(lance les dés</w:t>
      </w:r>
      <w:r w:rsidRPr="001A7224">
        <w:rPr>
          <w:rFonts w:ascii="Arial" w:hAnsi="Arial" w:cs="Arial"/>
          <w:noProof/>
        </w:rPr>
        <w:drawing>
          <wp:inline distT="0" distB="0" distL="0" distR="0" wp14:anchorId="1D385A7F" wp14:editId="15F470C3">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noProof/>
        </w:rPr>
        <w:drawing>
          <wp:inline distT="0" distB="0" distL="0" distR="0" wp14:anchorId="1D385A7F" wp14:editId="15F470C3">
            <wp:extent cx="123825" cy="12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et marche avec les molécules)</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le </w:t>
      </w:r>
      <w:r w:rsidRPr="001A7224">
        <w:rPr>
          <w:rFonts w:ascii="Arial" w:hAnsi="Arial" w:cs="Arial"/>
          <w:lang w:val="cs-CZ"/>
        </w:rPr>
        <w:t xml:space="preserve">compteur (utilise le compteur de pas pour garder une trace du nombre de pas pouvant être utilisés)</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le </w:t>
      </w:r>
      <w:r w:rsidRPr="001A7224">
        <w:rPr>
          <w:rFonts w:ascii="Arial" w:hAnsi="Arial" w:cs="Arial"/>
          <w:b/>
          <w:lang w:val="cs-CZ"/>
        </w:rPr>
        <w:t xml:space="preserve">convertisseur </w:t>
      </w:r>
      <w:r w:rsidRPr="001A7224">
        <w:rPr>
          <w:rFonts w:ascii="Arial" w:hAnsi="Arial" w:cs="Arial"/>
          <w:lang w:val="cs-CZ"/>
        </w:rPr>
        <w:t xml:space="preserve">(collecte les cofacteurs, utilise la </w:t>
      </w:r>
      <w:r w:rsidRPr="001A7224">
        <w:rPr>
          <w:rFonts w:ascii="Arial" w:hAnsi="Arial" w:cs="Arial"/>
          <w:lang w:val="cs-CZ"/>
        </w:rPr>
        <w:t xml:space="preserve">table de conversion des </w:t>
      </w:r>
      <w:r w:rsidRPr="001A7224" w:rsidR="00BF191A">
        <w:rPr>
          <w:rFonts w:ascii="Arial" w:hAnsi="Arial" w:cs="Arial"/>
          <w:lang w:val="cs-CZ"/>
        </w:rPr>
        <w:t xml:space="preserve">cofacteurs </w:t>
      </w:r>
      <w:r w:rsidRPr="001A7224">
        <w:rPr>
          <w:rFonts w:ascii="Arial" w:hAnsi="Arial" w:cs="Arial"/>
          <w:lang w:val="cs-CZ"/>
        </w:rPr>
        <w:t xml:space="preserve">pour générer des </w:t>
      </w:r>
      <w:r w:rsidRPr="001A7224">
        <w:rPr>
          <w:rFonts w:ascii="Arial" w:hAnsi="Arial" w:cs="Arial"/>
          <w:b/>
          <w:color w:val="FFC000"/>
          <w:lang w:val="cs-CZ"/>
        </w:rPr>
        <w:t xml:space="preserve">ATP</w:t>
      </w:r>
      <w:r w:rsidRPr="001A7224">
        <w:rPr>
          <w:rFonts w:ascii="Arial" w:hAnsi="Arial" w:cs="Arial"/>
          <w:lang w:val="cs-CZ"/>
        </w:rPr>
        <w:t xml:space="preserve">, </w:t>
      </w:r>
      <w:r>
        <w:rPr>
          <w:rFonts w:ascii="Arial" w:hAnsi="Arial" w:cs="Arial"/>
          <w:lang w:val="cs-CZ"/>
        </w:rPr>
        <w:t xml:space="preserve">déplace le </w:t>
      </w:r>
      <w:r>
        <w:rPr>
          <w:rFonts w:ascii="Arial" w:hAnsi="Arial" w:cs="Arial"/>
          <w:lang w:val="cs-CZ"/>
        </w:rPr>
        <w:t xml:space="preserve">jeton </w:t>
      </w:r>
      <w:r w:rsidRPr="00750EE6">
        <w:rPr>
          <w:rFonts w:ascii="Arial" w:hAnsi="Arial" w:cs="Arial"/>
          <w:b/>
          <w:color w:val="FFC000"/>
          <w:lang w:val="cs-CZ"/>
        </w:rPr>
        <w:t xml:space="preserve">ATP </w:t>
      </w:r>
      <w:r>
        <w:rPr>
          <w:rFonts w:ascii="Arial" w:hAnsi="Arial" w:cs="Arial"/>
          <w:lang w:val="cs-CZ"/>
        </w:rPr>
        <w:t xml:space="preserve">dans le </w:t>
      </w:r>
      <w:r w:rsidRPr="001A7224">
        <w:rPr>
          <w:rFonts w:ascii="Arial" w:hAnsi="Arial" w:cs="Arial"/>
          <w:lang w:val="cs-CZ"/>
        </w:rPr>
        <w:t xml:space="preserve">compteur d'</w:t>
      </w:r>
      <w:r w:rsidRPr="001A7224">
        <w:rPr>
          <w:rFonts w:ascii="Arial" w:hAnsi="Arial" w:cs="Arial"/>
          <w:b/>
          <w:color w:val="FFC000"/>
          <w:lang w:val="cs-CZ"/>
        </w:rPr>
        <w:t xml:space="preserve">ATP</w:t>
      </w:r>
      <w:r w:rsidRPr="001A7224">
        <w:rPr>
          <w:rFonts w:ascii="Arial" w:hAnsi="Arial" w:cs="Arial"/>
          <w:lang w:val="cs-CZ"/>
        </w:rPr>
        <w:t xml:space="preserve">)</w:t>
      </w:r>
    </w:p>
    <w:p>
      <w:pPr>
        <w:pStyle w:val="ListParagraph"/>
        <w:numPr>
          <w:ilvl w:val="1"/>
          <w:numId w:val="4"/>
        </w:numPr>
        <w:ind w:start="284" w:firstLine="0"/>
        <w:rPr>
          <w:rFonts w:ascii="Arial" w:hAnsi="Arial" w:cs="Arial"/>
          <w:lang w:val="cs-CZ"/>
        </w:rPr>
      </w:pPr>
      <w:r w:rsidRPr="001A7224">
        <w:rPr>
          <w:rFonts w:ascii="Arial" w:hAnsi="Arial" w:cs="Arial"/>
          <w:lang w:val="cs-CZ"/>
        </w:rPr>
        <w:t xml:space="preserve">les </w:t>
      </w:r>
      <w:r w:rsidRPr="001A7224">
        <w:rPr>
          <w:rFonts w:ascii="Arial" w:hAnsi="Arial" w:cs="Arial"/>
          <w:b/>
          <w:lang w:val="cs-CZ"/>
        </w:rPr>
        <w:t xml:space="preserve">stratèges </w:t>
      </w:r>
      <w:r w:rsidRPr="001A7224">
        <w:rPr>
          <w:rFonts w:ascii="Arial" w:hAnsi="Arial" w:cs="Arial"/>
          <w:lang w:val="cs-CZ"/>
        </w:rPr>
        <w:t xml:space="preserve">(observent le tableau</w:t>
      </w:r>
      <w:r w:rsidRPr="001A7224" w:rsidR="003E48BC">
        <w:rPr>
          <w:rFonts w:ascii="Arial" w:hAnsi="Arial" w:cs="Arial"/>
          <w:lang w:val="cs-CZ"/>
        </w:rPr>
        <w:t xml:space="preserve">, lancent D20</w:t>
      </w:r>
      <w:r w:rsidRPr="001A7224">
        <w:rPr>
          <w:rFonts w:ascii="Arial" w:hAnsi="Arial" w:cs="Arial"/>
          <w:noProof/>
        </w:rPr>
        <w:drawing>
          <wp:inline distT="0" distB="0" distL="0" distR="0" wp14:anchorId="7882302E" wp14:editId="357F4C86">
            <wp:extent cx="13335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Pr>
          <w:rFonts w:ascii="Arial" w:hAnsi="Arial" w:cs="Arial"/>
          <w:lang w:val="cs-CZ"/>
        </w:rPr>
        <w:t xml:space="preserve"> , et définissent la meilleure stratégie pour gagner des </w:t>
      </w:r>
      <w:r w:rsidRPr="001A7224">
        <w:rPr>
          <w:rFonts w:ascii="Arial" w:hAnsi="Arial" w:cs="Arial"/>
          <w:b/>
          <w:color w:val="FFC000"/>
          <w:lang w:val="cs-CZ"/>
        </w:rPr>
        <w:t xml:space="preserve">ATP</w:t>
      </w:r>
      <w:r w:rsidRPr="001A7224">
        <w:rPr>
          <w:rFonts w:ascii="Arial" w:hAnsi="Arial" w:cs="Arial"/>
          <w:lang w:val="cs-CZ"/>
        </w:rPr>
        <w:t xml:space="preserve">)</w:t>
      </w:r>
    </w:p>
    <w:p>
      <w:pPr>
        <w:pStyle w:val="ListParagraph"/>
        <w:numPr>
          <w:ilvl w:val="0"/>
          <w:numId w:val="4"/>
        </w:numPr>
        <w:ind w:start="284" w:hanging="284"/>
        <w:rPr>
          <w:rFonts w:ascii="Arial" w:hAnsi="Arial" w:cs="Arial"/>
          <w:lang w:val="cs-CZ"/>
        </w:rPr>
      </w:pPr>
      <w:r w:rsidRPr="001A7224">
        <w:rPr>
          <w:rFonts w:ascii="Arial" w:hAnsi="Arial" w:cs="Arial"/>
          <w:lang w:val="cs-CZ"/>
        </w:rPr>
        <w:t xml:space="preserve">Commencer le jeu.</w:t>
      </w:r>
    </w:p>
    <w:p>
      <w:pPr>
        <w:pStyle w:val="Heading2"/>
        <w:rPr>
          <w:rFonts w:cs="Arial"/>
          <w:lang w:val="cs-CZ"/>
        </w:rPr>
      </w:pPr>
      <w:r w:rsidRPr="001A7224" w:rsidR="00D553C4">
        <w:rPr>
          <w:rFonts w:cs="Arial"/>
          <w:lang w:val="cs-CZ"/>
        </w:rPr>
        <w:t xml:space="preserve">APERÇU DU </w:t>
      </w:r>
      <w:r w:rsidRPr="001A7224">
        <w:rPr>
          <w:rFonts w:cs="Arial"/>
          <w:lang w:val="cs-CZ"/>
        </w:rPr>
        <w:lastRenderedPageBreak/>
        <w:t xml:space="preserve">JEU</w:t>
      </w:r>
    </w:p>
    <w:p>
      <w:pPr>
        <w:shd w:val="clear" w:color="auto" w:fill="FFFFFF" w:themeFill="background1"/>
        <w:rPr>
          <w:rFonts w:ascii="Arial" w:hAnsi="Arial" w:cs="Arial"/>
          <w:lang w:val="cs-CZ"/>
        </w:rPr>
      </w:pPr>
      <w:r w:rsidRPr="001A7224">
        <w:rPr>
          <w:rFonts w:ascii="Arial" w:hAnsi="Arial" w:cs="Arial"/>
          <w:lang w:val="cs-CZ"/>
        </w:rPr>
        <w:t xml:space="preserve">Générer 100 unités d'</w:t>
      </w:r>
      <w:r w:rsidRPr="001A7224">
        <w:rPr>
          <w:rFonts w:ascii="Arial" w:hAnsi="Arial" w:cs="Arial"/>
          <w:b/>
          <w:color w:val="FFC000"/>
          <w:lang w:val="cs-CZ"/>
        </w:rPr>
        <w:t xml:space="preserve">ATP </w:t>
      </w:r>
      <w:r w:rsidRPr="001A7224">
        <w:rPr>
          <w:rFonts w:ascii="Arial" w:hAnsi="Arial" w:cs="Arial"/>
          <w:lang w:val="cs-CZ"/>
        </w:rPr>
        <w:t xml:space="preserve">par le biais de </w:t>
      </w:r>
      <w:r w:rsidRPr="001A7224" w:rsidR="00AB3AA4">
        <w:rPr>
          <w:rFonts w:ascii="Arial" w:hAnsi="Arial" w:cs="Arial"/>
          <w:lang w:val="cs-CZ"/>
        </w:rPr>
        <w:t xml:space="preserve">réactions </w:t>
      </w:r>
      <w:r w:rsidRPr="001A7224">
        <w:rPr>
          <w:rFonts w:ascii="Arial" w:hAnsi="Arial" w:cs="Arial"/>
          <w:lang w:val="cs-CZ"/>
        </w:rPr>
        <w:t xml:space="preserve">métaboliques </w:t>
      </w:r>
      <w:r w:rsidRPr="001A7224" w:rsidR="00AB3AA4">
        <w:rPr>
          <w:rFonts w:ascii="Arial" w:hAnsi="Arial" w:cs="Arial"/>
          <w:lang w:val="cs-CZ"/>
        </w:rPr>
        <w:t xml:space="preserve">dégradant la </w:t>
      </w:r>
      <w:r w:rsidRPr="001A7224" w:rsidR="002368CF">
        <w:rPr>
          <w:rFonts w:ascii="Arial" w:hAnsi="Arial" w:cs="Arial"/>
          <w:lang w:val="cs-CZ"/>
        </w:rPr>
        <w:t xml:space="preserve">molécule de TG</w:t>
      </w:r>
      <w:r w:rsidRPr="001A7224">
        <w:rPr>
          <w:rFonts w:ascii="Arial" w:hAnsi="Arial" w:cs="Arial"/>
          <w:lang w:val="cs-CZ"/>
        </w:rPr>
        <w:t xml:space="preserve">. </w:t>
      </w:r>
      <w:r w:rsidRPr="001A7224" w:rsidR="002368CF">
        <w:rPr>
          <w:rFonts w:ascii="Arial" w:hAnsi="Arial" w:cs="Arial"/>
          <w:lang w:val="cs-CZ"/>
        </w:rPr>
        <w:t xml:space="preserve">Recueillir les </w:t>
      </w:r>
      <w:r>
        <w:rPr>
          <w:rFonts w:ascii="Arial" w:hAnsi="Arial" w:cs="Arial"/>
          <w:lang w:val="cs-CZ"/>
        </w:rPr>
        <w:t xml:space="preserve">cofacteurs (</w:t>
      </w:r>
      <w:r w:rsidRPr="001A7224">
        <w:rPr>
          <w:rFonts w:ascii="Arial" w:hAnsi="Arial" w:cs="Arial"/>
          <w:b/>
          <w:color w:val="FF0000"/>
          <w:lang w:val="cs-CZ"/>
        </w:rPr>
        <w:t xml:space="preserve">NADH</w:t>
      </w:r>
      <w:r w:rsidRPr="001A7224">
        <w:rPr>
          <w:rFonts w:ascii="Arial" w:hAnsi="Arial" w:cs="Arial"/>
          <w:lang w:val="cs-CZ"/>
        </w:rPr>
        <w:t xml:space="preserve">, </w:t>
      </w:r>
      <w:r w:rsidRPr="001A7224">
        <w:rPr>
          <w:rFonts w:ascii="Arial" w:hAnsi="Arial" w:cs="Arial"/>
          <w:b/>
          <w:color w:val="ED7D31" w:themeColor="accent2"/>
          <w:lang w:val="cs-CZ"/>
        </w:rPr>
        <w:t xml:space="preserve">FADH</w:t>
      </w:r>
      <w:r w:rsidRPr="001A7224">
        <w:rPr>
          <w:rFonts w:ascii="Arial" w:hAnsi="Arial" w:cs="Arial"/>
          <w:b/>
          <w:color w:val="ED7D31" w:themeColor="accent2"/>
          <w:vertAlign w:val="subscript"/>
          <w:lang w:val="cs-CZ"/>
        </w:rPr>
        <w:t xml:space="preserve">2</w:t>
      </w:r>
      <w:r w:rsidRPr="001A7224" w:rsidR="002368CF">
        <w:rPr>
          <w:rFonts w:ascii="Arial" w:hAnsi="Arial" w:cs="Arial"/>
          <w:lang w:val="cs-CZ"/>
        </w:rPr>
        <w:t xml:space="preserve"> ), les convertir en </w:t>
      </w:r>
      <w:r w:rsidRPr="001A7224" w:rsidR="002368CF">
        <w:rPr>
          <w:rFonts w:ascii="Arial" w:hAnsi="Arial" w:cs="Arial"/>
          <w:b/>
          <w:color w:val="FFC000"/>
          <w:lang w:val="cs-CZ"/>
        </w:rPr>
        <w:t xml:space="preserve">ATP </w:t>
      </w:r>
      <w:r w:rsidRPr="001A7224" w:rsidR="002368CF">
        <w:rPr>
          <w:rFonts w:ascii="Arial" w:hAnsi="Arial" w:cs="Arial"/>
          <w:lang w:val="cs-CZ"/>
        </w:rPr>
        <w:t xml:space="preserve">et </w:t>
      </w:r>
      <w:r w:rsidRPr="001A7224" w:rsidR="00753932">
        <w:rPr>
          <w:rFonts w:ascii="Arial" w:hAnsi="Arial" w:cs="Arial"/>
          <w:lang w:val="cs-CZ"/>
        </w:rPr>
        <w:t xml:space="preserve">enregistrer les </w:t>
      </w:r>
      <w:r w:rsidRPr="001A7224" w:rsidR="00753932">
        <w:rPr>
          <w:rFonts w:ascii="Arial" w:hAnsi="Arial" w:cs="Arial"/>
          <w:lang w:val="cs-CZ"/>
        </w:rPr>
        <w:t xml:space="preserve">unités d'</w:t>
      </w:r>
      <w:r w:rsidRPr="001A7224" w:rsidR="00753932">
        <w:rPr>
          <w:rFonts w:ascii="Arial" w:hAnsi="Arial" w:cs="Arial"/>
          <w:b/>
          <w:color w:val="FFC000"/>
          <w:lang w:val="cs-CZ"/>
        </w:rPr>
        <w:t xml:space="preserve">ATP </w:t>
      </w:r>
      <w:r w:rsidRPr="001A7224" w:rsidR="00753932">
        <w:rPr>
          <w:rFonts w:ascii="Arial" w:hAnsi="Arial" w:cs="Arial"/>
          <w:lang w:val="cs-CZ"/>
        </w:rPr>
        <w:t xml:space="preserve">à l'aide du </w:t>
      </w:r>
      <w:r w:rsidRPr="00750EE6" w:rsidR="00753932">
        <w:rPr>
          <w:rFonts w:ascii="Arial" w:hAnsi="Arial" w:cs="Arial"/>
          <w:b/>
          <w:color w:val="FFC000"/>
          <w:lang w:val="cs-CZ"/>
        </w:rPr>
        <w:t xml:space="preserve">COMPTEUR D'ATP</w:t>
      </w:r>
      <w:r w:rsidRPr="001A7224" w:rsidR="00753932">
        <w:rPr>
          <w:rFonts w:ascii="Arial" w:hAnsi="Arial" w:cs="Arial"/>
          <w:lang w:val="cs-CZ"/>
        </w:rPr>
        <w:t xml:space="preserve">.</w:t>
      </w:r>
    </w:p>
    <w:p>
      <w:pPr>
        <w:pStyle w:val="Heading2"/>
        <w:rPr>
          <w:rFonts w:cs="Arial"/>
          <w:lang w:val="cs-CZ"/>
        </w:rPr>
      </w:pPr>
      <w:r w:rsidRPr="001A7224">
        <w:rPr>
          <w:rFonts w:cs="Arial"/>
          <w:lang w:val="cs-CZ"/>
        </w:rPr>
        <w:t xml:space="preserve">LES TOURS </w:t>
      </w:r>
      <w:r w:rsidR="00E67917">
        <w:rPr>
          <w:rFonts w:cs="Arial"/>
          <w:lang w:val="cs-CZ"/>
        </w:rPr>
        <w:t xml:space="preserve">ET LES RÈGLES DU </w:t>
      </w:r>
      <w:r w:rsidRPr="001A7224">
        <w:rPr>
          <w:rFonts w:cs="Arial"/>
          <w:lang w:val="cs-CZ"/>
        </w:rPr>
        <w:t xml:space="preserve">JEU</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VOIE DE LA LIPOLYSE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Les </w:t>
      </w:r>
      <w:r w:rsidRPr="001A7224" w:rsidR="003C1EF4">
        <w:rPr>
          <w:rFonts w:ascii="Arial" w:hAnsi="Arial" w:cs="Arial"/>
          <w:lang w:val="cs-CZ"/>
        </w:rPr>
        <w:t xml:space="preserve">équipes </w:t>
      </w:r>
      <w:r w:rsidRPr="001A7224">
        <w:rPr>
          <w:rFonts w:ascii="Arial" w:hAnsi="Arial" w:cs="Arial"/>
          <w:lang w:val="cs-CZ"/>
        </w:rPr>
        <w:t xml:space="preserve">placent leurs molécules TG parentes sur le </w:t>
      </w:r>
      <w:r w:rsidRPr="001A7224">
        <w:rPr>
          <w:rFonts w:ascii="Arial" w:hAnsi="Arial" w:cs="Arial"/>
          <w:lang w:val="cs-CZ"/>
        </w:rPr>
        <w:t xml:space="preserve">terrain de jeu </w:t>
      </w:r>
      <w:r w:rsidRPr="001A7224">
        <w:rPr>
          <w:rFonts w:ascii="Arial" w:hAnsi="Arial" w:cs="Arial"/>
          <w:b/>
          <w:color w:val="538135" w:themeColor="accent6" w:themeShade="BF"/>
          <w:shd w:val="clear" w:color="auto" w:fill="E2EFD9" w:themeFill="accent6" w:themeFillTint="33"/>
          <w:lang w:val="cs-CZ"/>
        </w:rPr>
        <w:t xml:space="preserve">START. </w:t>
      </w:r>
      <w:r w:rsidRPr="001A7224" w:rsidR="004F76F0">
        <w:rPr>
          <w:rFonts w:ascii="Arial" w:hAnsi="Arial" w:cs="Arial"/>
          <w:lang w:val="cs-CZ"/>
        </w:rPr>
        <w:t xml:space="preserve">Chaque </w:t>
      </w:r>
      <w:r w:rsidRPr="001A7224" w:rsidR="0085651C">
        <w:rPr>
          <w:rFonts w:ascii="Arial" w:hAnsi="Arial" w:cs="Arial"/>
          <w:lang w:val="cs-CZ"/>
        </w:rPr>
        <w:t xml:space="preserve">équipe </w:t>
      </w:r>
      <w:r w:rsidRPr="001A7224" w:rsidR="004F76F0">
        <w:rPr>
          <w:rFonts w:ascii="Arial" w:hAnsi="Arial" w:cs="Arial"/>
          <w:lang w:val="cs-CZ"/>
        </w:rPr>
        <w:t xml:space="preserve">reçoit 10 </w:t>
      </w:r>
      <w:r w:rsidRPr="001A7224" w:rsidR="004F76F0">
        <w:rPr>
          <w:rFonts w:ascii="Arial" w:hAnsi="Arial" w:cs="Arial"/>
          <w:lang w:val="cs-CZ"/>
        </w:rPr>
        <w:t xml:space="preserve">unités d'</w:t>
      </w:r>
      <w:r w:rsidRPr="001A7224" w:rsidR="004F76F0">
        <w:rPr>
          <w:rFonts w:ascii="Arial" w:hAnsi="Arial" w:cs="Arial"/>
          <w:b/>
          <w:color w:val="FFC000"/>
          <w:lang w:val="cs-CZ"/>
        </w:rPr>
        <w:t xml:space="preserve">ATP.</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Les </w:t>
      </w:r>
      <w:r w:rsidRPr="001A7224" w:rsidR="003C1EF4">
        <w:rPr>
          <w:rFonts w:ascii="Arial" w:hAnsi="Arial" w:cs="Arial"/>
          <w:lang w:val="cs-CZ"/>
        </w:rPr>
        <w:t xml:space="preserve">équipes </w:t>
      </w:r>
      <w:r w:rsidRPr="001A7224">
        <w:rPr>
          <w:rFonts w:ascii="Arial" w:hAnsi="Arial" w:cs="Arial"/>
          <w:lang w:val="cs-CZ"/>
        </w:rPr>
        <w:t xml:space="preserve">lancent </w:t>
      </w:r>
      <w:r w:rsidRPr="001A7224" w:rsidR="0085651C">
        <w:rPr>
          <w:rFonts w:ascii="Arial" w:hAnsi="Arial" w:cs="Arial"/>
          <w:lang w:val="cs-CZ"/>
        </w:rPr>
        <w:t xml:space="preserve">trois </w:t>
      </w:r>
      <w:r w:rsidRPr="001A7224">
        <w:rPr>
          <w:rFonts w:ascii="Arial" w:hAnsi="Arial" w:cs="Arial"/>
          <w:lang w:val="cs-CZ"/>
        </w:rPr>
        <w:t xml:space="preserve">dés à six faces</w:t>
      </w:r>
      <w:r w:rsidRPr="001A7224" w:rsidR="003E48BC">
        <w:rPr>
          <w:rFonts w:ascii="Arial" w:hAnsi="Arial" w:cs="Arial"/>
          <w:noProof/>
        </w:rPr>
        <w:drawing>
          <wp:inline distT="0" distB="0" distL="0" distR="0">
            <wp:extent cx="123825" cy="123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sidR="003E48BC">
        <w:rPr>
          <w:rFonts w:ascii="Arial" w:hAnsi="Arial" w:cs="Arial"/>
          <w:noProof/>
        </w:rPr>
        <w:drawing>
          <wp:inline distT="0" distB="0" distL="0" distR="0">
            <wp:extent cx="123825" cy="12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Pr="001A7224">
        <w:rPr>
          <w:rFonts w:ascii="Arial" w:hAnsi="Arial" w:cs="Arial"/>
          <w:lang w:val="cs-CZ"/>
        </w:rPr>
        <w:t xml:space="preserve"> à tour de rôle</w:t>
      </w:r>
      <w:r w:rsidRPr="001A7224" w:rsidR="003C1EF4">
        <w:rPr>
          <w:rFonts w:ascii="Arial" w:hAnsi="Arial" w:cs="Arial"/>
          <w:lang w:val="cs-CZ"/>
        </w:rPr>
        <w:t xml:space="preserve">, ce qui correspond au nombre de pas pour leur tour</w:t>
      </w:r>
      <w:r w:rsidRPr="001A7224">
        <w:rPr>
          <w:rFonts w:ascii="Arial" w:hAnsi="Arial" w:cs="Arial"/>
          <w:lang w:val="cs-CZ"/>
        </w:rPr>
        <w:t xml:space="preserve">. </w:t>
      </w:r>
      <w:r w:rsidR="00F06198">
        <w:rPr>
          <w:rFonts w:ascii="Arial" w:hAnsi="Arial" w:cs="Arial"/>
          <w:lang w:val="cs-CZ"/>
        </w:rPr>
        <w:t xml:space="preserve">Le </w:t>
      </w:r>
      <w:r w:rsidRPr="001A7224" w:rsidR="003C1EF4">
        <w:rPr>
          <w:rFonts w:ascii="Arial" w:hAnsi="Arial" w:cs="Arial"/>
          <w:b/>
          <w:lang w:val="cs-CZ"/>
        </w:rPr>
        <w:t xml:space="preserve">marcheur </w:t>
      </w:r>
      <w:r w:rsidRPr="001A7224" w:rsidR="003C1EF4">
        <w:rPr>
          <w:rFonts w:ascii="Arial" w:hAnsi="Arial" w:cs="Arial"/>
          <w:lang w:val="cs-CZ"/>
        </w:rPr>
        <w:t xml:space="preserve">lance les dés et déplace la ou les molécules d'un cercle à l'autre </w:t>
      </w:r>
      <w:r w:rsidRPr="001A7224" w:rsidR="003E48BC">
        <w:rPr>
          <w:rFonts w:ascii="Arial" w:hAnsi="Arial" w:cs="Arial"/>
          <w:lang w:val="cs-CZ"/>
        </w:rPr>
        <w:t xml:space="preserve">(un pas) en </w:t>
      </w:r>
      <w:r w:rsidRPr="001A7224" w:rsidR="003C1EF4">
        <w:rPr>
          <w:rFonts w:ascii="Arial" w:hAnsi="Arial" w:cs="Arial"/>
          <w:lang w:val="cs-CZ"/>
        </w:rPr>
        <w:t xml:space="preserve">suivant les flèches. Au début, la première étape consiste à cliver l'acide palmitique C16 </w:t>
      </w:r>
      <w:r w:rsidRPr="001A7224">
        <w:rPr>
          <w:rFonts w:ascii="Arial" w:hAnsi="Arial" w:cs="Arial"/>
          <w:lang w:val="cs-CZ"/>
        </w:rPr>
        <w:t xml:space="preserve">du triacylglycérol et à placer l</w:t>
      </w:r>
      <w:r w:rsidRPr="001A7224" w:rsidR="003C1EF4">
        <w:rPr>
          <w:rFonts w:ascii="Arial" w:hAnsi="Arial" w:cs="Arial"/>
          <w:lang w:val="cs-CZ"/>
        </w:rPr>
        <w:t xml:space="preserve">'acide palmitique </w:t>
      </w:r>
      <w:r w:rsidRPr="001A7224">
        <w:rPr>
          <w:rFonts w:ascii="Arial" w:hAnsi="Arial" w:cs="Arial"/>
          <w:lang w:val="cs-CZ"/>
        </w:rPr>
        <w:t xml:space="preserve">sur </w:t>
      </w:r>
      <w:r w:rsidRPr="001A7224">
        <w:rPr>
          <w:rFonts w:ascii="Arial" w:hAnsi="Arial" w:cs="Arial"/>
          <w:b/>
          <w:color w:val="0070C0"/>
          <w:lang w:val="cs-CZ"/>
        </w:rPr>
        <w:t xml:space="preserve">un </w:t>
      </w:r>
      <w:r w:rsidRPr="001A7224">
        <w:rPr>
          <w:rFonts w:ascii="Arial" w:hAnsi="Arial" w:cs="Arial"/>
          <w:lang w:val="cs-CZ"/>
        </w:rPr>
        <w:t xml:space="preserve">cercle </w:t>
      </w:r>
      <w:r w:rsidRPr="001A7224">
        <w:rPr>
          <w:rFonts w:ascii="Arial" w:hAnsi="Arial" w:cs="Arial"/>
          <w:b/>
          <w:color w:val="0070C0"/>
          <w:lang w:val="cs-CZ"/>
        </w:rPr>
        <w:t xml:space="preserve">bleu </w:t>
      </w:r>
      <w:r w:rsidRPr="001A7224">
        <w:rPr>
          <w:rFonts w:ascii="Arial" w:hAnsi="Arial" w:cs="Arial"/>
          <w:lang w:val="cs-CZ"/>
        </w:rPr>
        <w:t xml:space="preserve">étiqueté C16</w:t>
      </w:r>
      <w:r w:rsidRPr="001A7224" w:rsidR="003C1EF4">
        <w:rPr>
          <w:rFonts w:ascii="Arial" w:hAnsi="Arial" w:cs="Arial"/>
          <w:lang w:val="cs-CZ"/>
        </w:rPr>
        <w:t xml:space="preserve">, ce qui signifie 16 atomes de carbone, et le diacylglycérol restant sur un </w:t>
      </w:r>
      <w:r w:rsidRPr="001A7224" w:rsidR="003C1EF4">
        <w:rPr>
          <w:rFonts w:ascii="Arial" w:hAnsi="Arial" w:cs="Arial"/>
          <w:lang w:val="cs-CZ"/>
        </w:rPr>
        <w:t xml:space="preserve">champ </w:t>
      </w:r>
      <w:r w:rsidRPr="001A7224">
        <w:rPr>
          <w:rFonts w:ascii="Arial" w:hAnsi="Arial" w:cs="Arial"/>
          <w:b/>
          <w:color w:val="0070C0"/>
          <w:lang w:val="cs-CZ"/>
        </w:rPr>
        <w:t xml:space="preserve">bleu </w:t>
      </w:r>
      <w:r w:rsidRPr="001A7224" w:rsidR="003C1EF4">
        <w:rPr>
          <w:rFonts w:ascii="Arial" w:hAnsi="Arial" w:cs="Arial"/>
          <w:lang w:val="cs-CZ"/>
        </w:rPr>
        <w:t xml:space="preserve">C35 (qui ne contient plus que 35 carbones). </w:t>
      </w:r>
      <w:r w:rsidRPr="007E7B3A" w:rsidR="007E7B3A">
        <w:rPr>
          <w:rFonts w:ascii="Arial" w:hAnsi="Arial" w:cs="Arial"/>
          <w:lang w:val="cs-CZ"/>
        </w:rPr>
        <w:t xml:space="preserve">Chaque clivage (division en deux molécules filles et déplacement de celles-ci dans les </w:t>
      </w:r>
      <w:r w:rsidR="007A5B50">
        <w:rPr>
          <w:rFonts w:ascii="Arial" w:hAnsi="Arial" w:cs="Arial"/>
          <w:lang w:val="cs-CZ"/>
        </w:rPr>
        <w:t xml:space="preserve">champs</w:t>
      </w:r>
      <w:r w:rsidRPr="007E7B3A" w:rsidR="007E7B3A">
        <w:rPr>
          <w:rFonts w:ascii="Arial" w:hAnsi="Arial" w:cs="Arial"/>
          <w:lang w:val="cs-CZ"/>
        </w:rPr>
        <w:t xml:space="preserve"> appropriés</w:t>
      </w:r>
      <w:r w:rsidRPr="007E7B3A" w:rsidR="007E7B3A">
        <w:rPr>
          <w:rFonts w:ascii="Arial" w:hAnsi="Arial" w:cs="Arial"/>
          <w:lang w:val="cs-CZ"/>
        </w:rPr>
        <w:t xml:space="preserve">) compte pour une étape</w:t>
      </w:r>
      <w:r w:rsidR="007E7B3A">
        <w:rPr>
          <w:rFonts w:ascii="Arial" w:hAnsi="Arial" w:cs="Arial"/>
          <w:lang w:val="cs-CZ"/>
        </w:rPr>
        <w:t xml:space="preserve">. </w:t>
      </w:r>
      <w:r w:rsidRPr="001A7224" w:rsidR="003C1EF4">
        <w:rPr>
          <w:rFonts w:ascii="Arial" w:hAnsi="Arial" w:cs="Arial"/>
          <w:lang w:val="cs-CZ"/>
        </w:rPr>
        <w:t xml:space="preserve">Le </w:t>
      </w:r>
      <w:r w:rsidRPr="001A7224" w:rsidR="003C1EF4">
        <w:rPr>
          <w:rFonts w:ascii="Arial" w:hAnsi="Arial" w:cs="Arial"/>
          <w:b/>
          <w:lang w:val="cs-CZ"/>
        </w:rPr>
        <w:t xml:space="preserve">compteur </w:t>
      </w:r>
      <w:r w:rsidRPr="001A7224" w:rsidR="003C1EF4">
        <w:rPr>
          <w:rFonts w:ascii="Arial" w:hAnsi="Arial" w:cs="Arial"/>
          <w:lang w:val="cs-CZ"/>
        </w:rPr>
        <w:t xml:space="preserve">indique le nombre de pas effectués par le marcheur.</w:t>
      </w:r>
      <w:r w:rsidRPr="001A7224" w:rsidR="003E48BC">
        <w:rPr>
          <w:rFonts w:ascii="Arial" w:hAnsi="Arial" w:cs="Arial"/>
          <w:lang w:val="cs-CZ"/>
        </w:rPr>
        <w:t xml:space="preserve"> Lorsque la première équipe a terminé tous ses déplacements, la seconde équipe lance les dés. Il </w:t>
      </w:r>
      <w:r w:rsidR="00F06198">
        <w:rPr>
          <w:rFonts w:ascii="Arial" w:hAnsi="Arial" w:cs="Arial"/>
          <w:lang w:val="cs-CZ"/>
        </w:rPr>
        <w:t xml:space="preserve">peut y avoir plusieurs molécules des deux </w:t>
      </w:r>
      <w:r w:rsidR="00D0340A">
        <w:rPr>
          <w:rFonts w:ascii="Arial" w:hAnsi="Arial" w:cs="Arial"/>
          <w:lang w:val="cs-CZ"/>
        </w:rPr>
        <w:t xml:space="preserve">équipes sur le même </w:t>
      </w:r>
      <w:r w:rsidR="00F06198">
        <w:rPr>
          <w:rFonts w:ascii="Arial" w:hAnsi="Arial" w:cs="Arial"/>
          <w:lang w:val="cs-CZ"/>
        </w:rPr>
        <w:t xml:space="preserve">champ.</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3. Lorsque la molécule </w:t>
      </w:r>
      <w:r w:rsidRPr="001A7224" w:rsidR="00D553C4">
        <w:rPr>
          <w:rFonts w:ascii="Arial" w:hAnsi="Arial" w:cs="Arial"/>
          <w:lang w:val="cs-CZ"/>
        </w:rPr>
        <w:t xml:space="preserve">s'arrête </w:t>
      </w:r>
      <w:r w:rsidRPr="001A7224">
        <w:rPr>
          <w:rFonts w:ascii="Arial" w:hAnsi="Arial" w:cs="Arial"/>
          <w:lang w:val="cs-CZ"/>
        </w:rPr>
        <w:t xml:space="preserve">sur le symbole des ciseaux ou le dépasse, elle doit être clivée conformément aux règles du tableau. Seules les molécules ayant le nombre correct d'atomes de carbone peuvent être placées sur le </w:t>
      </w:r>
      <w:r w:rsidRPr="001A7224">
        <w:rPr>
          <w:rFonts w:ascii="Arial" w:hAnsi="Arial" w:cs="Arial"/>
          <w:lang w:val="cs-CZ"/>
        </w:rPr>
        <w:t xml:space="preserve">cercle </w:t>
      </w:r>
      <w:r w:rsidRPr="001A7224">
        <w:rPr>
          <w:rFonts w:ascii="Arial" w:hAnsi="Arial" w:cs="Arial"/>
          <w:b/>
          <w:color w:val="0070C0"/>
          <w:lang w:val="cs-CZ"/>
        </w:rPr>
        <w:t xml:space="preserve">bleu</w:t>
      </w:r>
      <w:r w:rsidRPr="001A7224">
        <w:rPr>
          <w:rFonts w:ascii="Arial" w:hAnsi="Arial" w:cs="Arial"/>
          <w:lang w:val="cs-CZ"/>
        </w:rPr>
        <w:t xml:space="preserve">. L</w:t>
      </w:r>
      <w:r w:rsidRPr="001A7224">
        <w:rPr>
          <w:rFonts w:ascii="Arial" w:hAnsi="Arial" w:cs="Arial"/>
          <w:lang w:val="cs-CZ"/>
        </w:rPr>
        <w:t xml:space="preserve">'autre partie de la molécule est placée directement sur le </w:t>
      </w:r>
      <w:r w:rsidRPr="001A7224">
        <w:rPr>
          <w:rFonts w:ascii="Arial" w:hAnsi="Arial" w:cs="Arial"/>
          <w:lang w:val="cs-CZ"/>
        </w:rPr>
        <w:t xml:space="preserve">cercle </w:t>
      </w:r>
      <w:r w:rsidRPr="001A7224">
        <w:rPr>
          <w:rFonts w:ascii="Arial" w:hAnsi="Arial" w:cs="Arial"/>
          <w:b/>
          <w:color w:val="0070C0"/>
          <w:lang w:val="cs-CZ"/>
        </w:rPr>
        <w:t xml:space="preserve">bleu </w:t>
      </w:r>
      <w:r w:rsidRPr="001A7224">
        <w:rPr>
          <w:rFonts w:ascii="Arial" w:hAnsi="Arial" w:cs="Arial"/>
          <w:lang w:val="cs-CZ"/>
        </w:rPr>
        <w:t xml:space="preserve">suivant.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4. L</w:t>
      </w:r>
      <w:r w:rsidRPr="001A7224">
        <w:rPr>
          <w:rFonts w:ascii="Arial" w:hAnsi="Arial" w:cs="Arial"/>
          <w:lang w:val="cs-CZ"/>
        </w:rPr>
        <w:t xml:space="preserve">'</w:t>
      </w:r>
      <w:r w:rsidRPr="001A7224" w:rsidR="003C1EF4">
        <w:rPr>
          <w:rFonts w:ascii="Arial" w:hAnsi="Arial" w:cs="Arial"/>
          <w:lang w:val="cs-CZ"/>
        </w:rPr>
        <w:t xml:space="preserve">équipe </w:t>
      </w:r>
      <w:r w:rsidRPr="001A7224">
        <w:rPr>
          <w:rFonts w:ascii="Arial" w:hAnsi="Arial" w:cs="Arial"/>
          <w:lang w:val="cs-CZ"/>
        </w:rPr>
        <w:t xml:space="preserve">peut poursuivre sur la </w:t>
      </w:r>
      <w:r w:rsidRPr="001A7224">
        <w:rPr>
          <w:rFonts w:ascii="Arial" w:hAnsi="Arial" w:cs="Arial"/>
          <w:b/>
          <w:color w:val="70AD47" w:themeColor="accent6"/>
          <w:lang w:val="cs-CZ"/>
        </w:rPr>
        <w:t xml:space="preserve">voie de la lipolyse </w:t>
      </w:r>
      <w:r w:rsidRPr="001A7224">
        <w:rPr>
          <w:rFonts w:ascii="Arial" w:hAnsi="Arial" w:cs="Arial"/>
          <w:lang w:val="cs-CZ"/>
        </w:rPr>
        <w:t xml:space="preserve">pour libérer d'autres molécules d'acide palmitique ou se déplacer avec la molécule d'acide palmitique le long de la voie vers le </w:t>
      </w:r>
      <w:r w:rsidRPr="001A7224">
        <w:rPr>
          <w:rFonts w:ascii="Arial" w:hAnsi="Arial" w:cs="Arial"/>
          <w:b/>
          <w:color w:val="70AD47" w:themeColor="accent6"/>
          <w:lang w:val="cs-CZ"/>
        </w:rPr>
        <w:t xml:space="preserve">CYTOPLASME</w:t>
      </w:r>
      <w:r w:rsidRPr="001A7224">
        <w:rPr>
          <w:rFonts w:ascii="Arial" w:hAnsi="Arial" w:cs="Arial"/>
          <w:lang w:val="cs-CZ"/>
        </w:rPr>
        <w:t xml:space="preserve">. </w:t>
      </w:r>
      <w:r w:rsidRPr="001A7224">
        <w:rPr>
          <w:rFonts w:ascii="Arial" w:hAnsi="Arial" w:cs="Arial"/>
          <w:lang w:val="cs-CZ"/>
        </w:rPr>
        <w:t xml:space="preserve">Compte tenu du nombre de points jetés, plusieurs molécules peuvent être avancées </w:t>
      </w:r>
      <w:r w:rsidRPr="001A7224" w:rsidR="003E48BC">
        <w:rPr>
          <w:rFonts w:ascii="Arial" w:hAnsi="Arial" w:cs="Arial"/>
          <w:lang w:val="cs-CZ"/>
        </w:rPr>
        <w:t xml:space="preserve">indépendamment </w:t>
      </w:r>
      <w:r w:rsidRPr="001A7224">
        <w:rPr>
          <w:rFonts w:ascii="Arial" w:hAnsi="Arial" w:cs="Arial"/>
          <w:lang w:val="cs-CZ"/>
        </w:rPr>
        <w:t xml:space="preserve">en un tour, </w:t>
      </w:r>
      <w:r w:rsidRPr="001A7224" w:rsidR="003E48BC">
        <w:rPr>
          <w:rFonts w:ascii="Arial" w:hAnsi="Arial" w:cs="Arial"/>
          <w:lang w:val="cs-CZ"/>
        </w:rPr>
        <w:t xml:space="preserve">ou une molécule peut être acheminée directement vers le cycle de Krebs.</w:t>
      </w:r>
    </w:p>
    <w:p w:rsidRPr="001A7224" w:rsidR="00426508" w:rsidP="00426508" w:rsidRDefault="00426508">
      <w:pPr>
        <w:spacing w:after="0"/>
        <w:rPr>
          <w:rFonts w:ascii="Arial" w:hAnsi="Arial" w:cs="Arial"/>
          <w:sz w:val="4"/>
          <w:szCs w:val="4"/>
          <w:lang w:val="cs-CZ"/>
        </w:rPr>
      </w:pP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sidR="00426508">
        <w:rPr>
          <w:rFonts w:cs="Arial"/>
          <w:b/>
          <w:color w:val="70AD47" w:themeColor="accent6"/>
          <w:u w:val="single"/>
          <w:lang w:val="cs-CZ"/>
        </w:rPr>
        <w:t xml:space="preserve">VOIES</w:t>
      </w:r>
      <w:r w:rsidRPr="001A7224" w:rsidR="008F3AA3">
        <w:rPr>
          <w:rFonts w:cs="Arial"/>
          <w:b/>
          <w:color w:val="70AD47" w:themeColor="accent6"/>
          <w:u w:val="single"/>
          <w:lang w:val="cs-CZ"/>
        </w:rPr>
        <w:t xml:space="preserve"> DES </w:t>
      </w:r>
      <w:r w:rsidRPr="001A7224">
        <w:rPr>
          <w:rFonts w:cs="Arial"/>
          <w:b/>
          <w:color w:val="70AD47" w:themeColor="accent6"/>
          <w:u w:val="single"/>
          <w:lang w:val="cs-CZ"/>
        </w:rPr>
        <w:t xml:space="preserve">ACIDES GRAS </w:t>
      </w:r>
      <w:r w:rsidRPr="001A7224">
        <w:rPr>
          <w:rFonts w:cs="Arial"/>
          <w:b/>
          <w:color w:val="70AD47" w:themeColor="accent6"/>
          <w:u w:val="single"/>
          <w:lang w:val="cs-CZ"/>
        </w:rPr>
        <w:t xml:space="preserve">DANS LE CYTOPLASME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5</w:t>
      </w:r>
      <w:r w:rsidRPr="001A7224" w:rsidR="00B61878">
        <w:rPr>
          <w:rFonts w:ascii="Arial" w:hAnsi="Arial" w:cs="Arial"/>
          <w:lang w:val="cs-CZ"/>
        </w:rPr>
        <w:t xml:space="preserve">. </w:t>
      </w:r>
      <w:r w:rsidRPr="001A7224" w:rsidR="003E48BC">
        <w:rPr>
          <w:rFonts w:ascii="Arial" w:hAnsi="Arial" w:cs="Arial"/>
          <w:lang w:val="cs-CZ"/>
        </w:rPr>
        <w:t xml:space="preserve">Il existe de multiples voies dans le cytoplasme, car c'est le principal carrefour pour les acides gras.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6</w:t>
      </w:r>
      <w:r w:rsidRPr="001A7224" w:rsidR="00B61878">
        <w:rPr>
          <w:rFonts w:ascii="Arial" w:hAnsi="Arial" w:cs="Arial"/>
          <w:lang w:val="cs-CZ"/>
        </w:rPr>
        <w:t xml:space="preserve">. </w:t>
      </w:r>
      <w:r w:rsidRPr="001A7224" w:rsidR="00B61878">
        <w:rPr>
          <w:rFonts w:ascii="Arial" w:hAnsi="Arial" w:cs="Arial"/>
          <w:lang w:val="cs-CZ"/>
        </w:rPr>
        <w:t xml:space="preserve">Lorsque la molécule s'arrête sur les </w:t>
      </w:r>
      <w:r w:rsidRPr="001A7224" w:rsidR="00B61878">
        <w:rPr>
          <w:rFonts w:ascii="Arial" w:hAnsi="Arial" w:cs="Arial"/>
          <w:lang w:val="cs-CZ"/>
        </w:rPr>
        <w:t xml:space="preserve">symboles de l'</w:t>
      </w:r>
      <w:r w:rsidRPr="001A7224" w:rsidR="00B61878">
        <w:rPr>
          <w:rFonts w:ascii="Arial" w:hAnsi="Arial" w:cs="Arial"/>
          <w:b/>
          <w:i/>
          <w:color w:val="92D050"/>
          <w:lang w:val="cs-CZ"/>
        </w:rPr>
        <w:t xml:space="preserve">icosaèdre </w:t>
      </w:r>
      <w:r w:rsidRPr="001A7224" w:rsidR="00B61878">
        <w:rPr>
          <w:rFonts w:ascii="Arial" w:hAnsi="Arial" w:cs="Arial"/>
          <w:lang w:val="cs-CZ"/>
        </w:rPr>
        <w:t xml:space="preserve">ou les dépasse</w:t>
      </w:r>
      <w:r w:rsidRPr="001A7224" w:rsidR="00B61878">
        <w:rPr>
          <w:rFonts w:ascii="Arial" w:hAnsi="Arial" w:cs="Arial"/>
          <w:lang w:val="cs-CZ"/>
        </w:rPr>
        <w:t xml:space="preserve">, le </w:t>
      </w:r>
      <w:r w:rsidRPr="001A7224" w:rsidR="003E48BC">
        <w:rPr>
          <w:rFonts w:ascii="Arial" w:hAnsi="Arial" w:cs="Arial"/>
          <w:b/>
          <w:lang w:val="cs-CZ"/>
        </w:rPr>
        <w:t xml:space="preserve">stratège </w:t>
      </w:r>
      <w:r w:rsidRPr="001A7224" w:rsidR="00B61878">
        <w:rPr>
          <w:rFonts w:ascii="Arial" w:hAnsi="Arial" w:cs="Arial"/>
          <w:lang w:val="cs-CZ"/>
        </w:rPr>
        <w:t xml:space="preserve">doit lancer le dé à vingt faces</w:t>
      </w:r>
      <w:r w:rsidRPr="001A7224">
        <w:rPr>
          <w:rFonts w:ascii="Arial" w:hAnsi="Arial" w:cs="Arial"/>
          <w:noProof/>
        </w:rPr>
        <w:drawing>
          <wp:inline distT="0" distB="0" distL="0" distR="0" wp14:anchorId="07122B84" wp14:editId="5F1C2704">
            <wp:extent cx="13335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 </w:t>
      </w:r>
      <w:r w:rsidRPr="001A7224" w:rsidR="003E48BC">
        <w:rPr>
          <w:rFonts w:ascii="Arial" w:hAnsi="Arial" w:cs="Arial"/>
          <w:lang w:val="cs-CZ"/>
        </w:rPr>
        <w:t xml:space="preserve">Cela définit l'avenir métabolique de la molécule. </w:t>
      </w:r>
      <w:r w:rsidRPr="001A7224" w:rsidR="00B61878">
        <w:rPr>
          <w:rFonts w:ascii="Arial" w:hAnsi="Arial" w:cs="Arial"/>
          <w:lang w:val="cs-CZ"/>
        </w:rPr>
        <w:t xml:space="preserve">La prochaine voie à emprunter est sélectionnée en fonction du numéro lancé.</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2A25A6">
        <w:rPr>
          <w:rFonts w:ascii="Arial" w:hAnsi="Arial" w:cs="Arial"/>
        </w:rPr>
        <w:pict>
          <v:shape id="_x0000_i1026" style="width:11.25pt;height:11.25pt;visibility:visible;mso-wrap-style:square" type="#_x0000_t75">
            <v:imagedata o:title="" r:id="rId13"/>
          </v:shape>
        </w:pict>
      </w:r>
      <w:r w:rsidRPr="001A7224" w:rsidR="00B61878">
        <w:rPr>
          <w:rFonts w:ascii="Arial" w:hAnsi="Arial" w:cs="Arial"/>
          <w:i/>
          <w:lang w:val="cs-CZ"/>
        </w:rPr>
        <w:t xml:space="preserve">  1-5 </w:t>
      </w:r>
      <w:r w:rsidRPr="001A7224" w:rsidR="0080402C">
        <w:rPr>
          <w:rFonts w:ascii="Arial" w:hAnsi="Arial" w:cs="Arial"/>
          <w:lang w:val="cs-CZ"/>
        </w:rPr>
        <w:t xml:space="preserve">- </w:t>
      </w:r>
      <w:r w:rsidRPr="001A7224" w:rsidR="00B61878">
        <w:rPr>
          <w:rFonts w:ascii="Arial" w:hAnsi="Arial" w:cs="Arial"/>
          <w:lang w:val="cs-CZ"/>
        </w:rPr>
        <w:t xml:space="preserve">La molécule d'acide gras est estérifiée au glycérol disponible le plus proche et doit être libérée à nouveau.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7" style="width:11.25pt;height:11.25pt;visibility:visible;mso-wrap-style:square" type="#_x0000_t75">
            <v:imagedata o:title="" r:id="rId13"/>
          </v:shape>
        </w:pict>
      </w:r>
      <w:r w:rsidRPr="001A7224" w:rsidR="00B61878">
        <w:rPr>
          <w:rFonts w:ascii="Arial" w:hAnsi="Arial" w:cs="Arial"/>
          <w:i/>
          <w:lang w:val="cs-CZ"/>
        </w:rPr>
        <w:t xml:space="preserve">  6-8 </w:t>
      </w:r>
      <w:r w:rsidRPr="001A7224" w:rsidR="0080402C">
        <w:rPr>
          <w:rFonts w:ascii="Arial" w:hAnsi="Arial" w:cs="Arial"/>
          <w:lang w:val="cs-CZ"/>
        </w:rPr>
        <w:t xml:space="preserve">- La </w:t>
      </w:r>
      <w:r w:rsidRPr="001A7224" w:rsidR="00B61878">
        <w:rPr>
          <w:rFonts w:ascii="Arial" w:hAnsi="Arial" w:cs="Arial"/>
          <w:lang w:val="cs-CZ"/>
        </w:rPr>
        <w:t xml:space="preserve">molécule d'acide gras est exportée et/ou importée dans la cellule, ce qui nécessite quelques étapes supplémentaires.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8" style="width:11.25pt;height:11.25pt;visibility:visible;mso-wrap-style:square" type="#_x0000_t75">
            <v:imagedata o:title="" r:id="rId13"/>
          </v:shape>
        </w:pict>
      </w:r>
      <w:r w:rsidRPr="001A7224" w:rsidR="00B61878">
        <w:rPr>
          <w:rFonts w:ascii="Arial" w:hAnsi="Arial" w:cs="Arial"/>
          <w:i/>
          <w:lang w:val="cs-CZ"/>
        </w:rPr>
        <w:t xml:space="preserve">  9-19 </w:t>
      </w:r>
      <w:r w:rsidRPr="001A7224" w:rsidR="0080402C">
        <w:rPr>
          <w:rFonts w:ascii="Arial" w:hAnsi="Arial" w:cs="Arial"/>
          <w:lang w:val="cs-CZ"/>
        </w:rPr>
        <w:t xml:space="preserve">- </w:t>
      </w:r>
      <w:r w:rsidRPr="001A7224" w:rsidR="00B61878">
        <w:rPr>
          <w:rFonts w:ascii="Arial" w:hAnsi="Arial" w:cs="Arial"/>
          <w:lang w:val="cs-CZ"/>
        </w:rPr>
        <w:t xml:space="preserve">L'acide gras se dirige vers la </w:t>
      </w:r>
      <w:r w:rsidRPr="001A7224" w:rsidR="00753932">
        <w:rPr>
          <w:rFonts w:ascii="Arial" w:hAnsi="Arial" w:cs="Arial"/>
          <w:b/>
          <w:color w:val="70AD47" w:themeColor="accent6"/>
          <w:lang w:val="cs-CZ"/>
        </w:rPr>
        <w:t xml:space="preserve">voie d'oxydation BETA MITOCHONDRIALE</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29" style="width:11.25pt;height:11.25pt;visibility:visible;mso-wrap-style:square" type="#_x0000_t75">
            <v:imagedata o:title="" r:id="rId13"/>
          </v:shape>
        </w:pict>
      </w:r>
      <w:r w:rsidRPr="001A7224" w:rsidR="00B61878">
        <w:rPr>
          <w:rFonts w:ascii="Arial" w:hAnsi="Arial" w:cs="Arial"/>
          <w:i/>
          <w:lang w:val="cs-CZ"/>
        </w:rPr>
        <w:t xml:space="preserve">  20 </w:t>
      </w:r>
      <w:r w:rsidRPr="001A7224" w:rsidR="0080402C">
        <w:rPr>
          <w:rFonts w:ascii="Arial" w:hAnsi="Arial" w:cs="Arial"/>
          <w:i/>
          <w:lang w:val="cs-CZ"/>
        </w:rPr>
        <w:t xml:space="preserve">- L</w:t>
      </w:r>
      <w:r w:rsidRPr="001A7224" w:rsidR="00B61878">
        <w:rPr>
          <w:rFonts w:ascii="Arial" w:hAnsi="Arial" w:cs="Arial"/>
          <w:lang w:val="cs-CZ"/>
        </w:rPr>
        <w:t xml:space="preserve">'acide gras est utilisé pour construire de nouvelles membranes et doit être retiré du jeu.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t xml:space="preserve">7</w:t>
      </w:r>
      <w:r w:rsidRPr="001A7224" w:rsidR="00B61878">
        <w:rPr>
          <w:rFonts w:ascii="Arial" w:hAnsi="Arial" w:cs="Arial"/>
          <w:lang w:val="cs-CZ"/>
        </w:rPr>
        <w:t xml:space="preserve">. </w:t>
      </w:r>
      <w:r w:rsidRPr="001A7224" w:rsidR="00B61878">
        <w:rPr>
          <w:rFonts w:ascii="Arial" w:hAnsi="Arial" w:cs="Arial"/>
          <w:lang w:val="cs-CZ"/>
        </w:rPr>
        <w:t xml:space="preserve">Lorsque la molécule </w:t>
      </w:r>
      <w:r w:rsidRPr="001A7224" w:rsidR="00D553C4">
        <w:rPr>
          <w:rFonts w:ascii="Arial" w:hAnsi="Arial" w:cs="Arial"/>
          <w:lang w:val="cs-CZ"/>
        </w:rPr>
        <w:t xml:space="preserve">s'arrête </w:t>
      </w:r>
      <w:r w:rsidRPr="001A7224" w:rsidR="00B61878">
        <w:rPr>
          <w:rFonts w:ascii="Arial" w:hAnsi="Arial" w:cs="Arial"/>
          <w:lang w:val="cs-CZ"/>
        </w:rPr>
        <w:t xml:space="preserve">sur le </w:t>
      </w:r>
      <w:r w:rsidRPr="001A7224" w:rsidR="00B61878">
        <w:rPr>
          <w:rFonts w:ascii="Arial" w:hAnsi="Arial" w:cs="Arial"/>
          <w:lang w:val="cs-CZ"/>
        </w:rPr>
        <w:t xml:space="preserve">cercle </w:t>
      </w:r>
      <w:r w:rsidRPr="001A7224">
        <w:rPr>
          <w:rFonts w:ascii="Arial" w:hAnsi="Arial" w:cs="Arial"/>
          <w:b/>
          <w:color w:val="0070C0"/>
          <w:lang w:val="cs-CZ"/>
        </w:rPr>
        <w:t xml:space="preserve">bleu </w:t>
      </w:r>
      <w:r w:rsidRPr="001A7224" w:rsidR="00B61878">
        <w:rPr>
          <w:rFonts w:ascii="Arial" w:hAnsi="Arial" w:cs="Arial"/>
          <w:lang w:val="cs-CZ"/>
        </w:rPr>
        <w:t xml:space="preserve">traversé par </w:t>
      </w:r>
      <w:r w:rsidRPr="001A7224" w:rsidR="00B61878">
        <w:rPr>
          <w:rFonts w:ascii="Arial" w:hAnsi="Arial" w:cs="Arial"/>
          <w:b/>
          <w:color w:val="FFC000"/>
          <w:lang w:val="cs-CZ"/>
        </w:rPr>
        <w:t xml:space="preserve">une flèche dorée ou le </w:t>
      </w:r>
      <w:r w:rsidRPr="001A7224" w:rsidR="00B61878">
        <w:rPr>
          <w:rFonts w:ascii="Arial" w:hAnsi="Arial" w:cs="Arial"/>
          <w:lang w:val="cs-CZ"/>
        </w:rPr>
        <w:t xml:space="preserve">dépasse</w:t>
      </w:r>
      <w:r w:rsidRPr="001A7224" w:rsidR="00B61878">
        <w:rPr>
          <w:rFonts w:ascii="Arial" w:hAnsi="Arial" w:cs="Arial"/>
          <w:lang w:val="cs-CZ"/>
        </w:rPr>
        <w:t xml:space="preserve">, la </w:t>
      </w:r>
      <w:r w:rsidRPr="001A7224" w:rsidR="00B61878">
        <w:rPr>
          <w:rFonts w:ascii="Arial" w:hAnsi="Arial" w:cs="Arial"/>
          <w:lang w:val="cs-CZ"/>
        </w:rPr>
        <w:t xml:space="preserve">molécule d'</w:t>
      </w:r>
      <w:r w:rsidRPr="001A7224" w:rsidR="00B61878">
        <w:rPr>
          <w:rFonts w:ascii="Arial" w:hAnsi="Arial" w:cs="Arial"/>
          <w:b/>
          <w:color w:val="FFC000"/>
          <w:lang w:val="cs-CZ"/>
        </w:rPr>
        <w:t xml:space="preserve">ATP </w:t>
      </w:r>
      <w:r w:rsidRPr="001A7224" w:rsidR="00B61878">
        <w:rPr>
          <w:rFonts w:ascii="Arial" w:hAnsi="Arial" w:cs="Arial"/>
          <w:lang w:val="cs-CZ"/>
        </w:rPr>
        <w:t xml:space="preserve">ou de </w:t>
      </w:r>
      <w:r w:rsidRPr="001A7224" w:rsidR="00B61878">
        <w:rPr>
          <w:rFonts w:ascii="Arial" w:hAnsi="Arial" w:cs="Arial"/>
          <w:b/>
          <w:color w:val="FFC000"/>
          <w:lang w:val="cs-CZ"/>
        </w:rPr>
        <w:t xml:space="preserve">GPT </w:t>
      </w:r>
      <w:r w:rsidRPr="001A7224" w:rsidR="00B61878">
        <w:rPr>
          <w:rFonts w:ascii="Arial" w:hAnsi="Arial" w:cs="Arial"/>
          <w:lang w:val="cs-CZ"/>
        </w:rPr>
        <w:t xml:space="preserve">correspondante </w:t>
      </w:r>
      <w:r w:rsidRPr="001A7224" w:rsidR="00B61878">
        <w:rPr>
          <w:rFonts w:ascii="Arial" w:hAnsi="Arial" w:cs="Arial"/>
          <w:lang w:val="cs-CZ"/>
        </w:rPr>
        <w:t xml:space="preserve">est dégradée ou produite, respectivement. Le </w:t>
      </w:r>
      <w:r w:rsidRPr="001A7224" w:rsidR="003E48BC">
        <w:rPr>
          <w:rFonts w:ascii="Arial" w:hAnsi="Arial" w:cs="Arial"/>
          <w:b/>
          <w:lang w:val="cs-CZ"/>
        </w:rPr>
        <w:t xml:space="preserve">convertisseur </w:t>
      </w:r>
      <w:r w:rsidRPr="001A7224" w:rsidR="009E4C52">
        <w:rPr>
          <w:rFonts w:ascii="Arial" w:hAnsi="Arial" w:cs="Arial"/>
          <w:lang w:val="cs-CZ"/>
        </w:rPr>
        <w:t xml:space="preserve">ajuste</w:t>
      </w:r>
      <w:r w:rsidRPr="001A7224" w:rsidR="00B61878">
        <w:rPr>
          <w:rFonts w:ascii="Arial" w:hAnsi="Arial" w:cs="Arial"/>
          <w:lang w:val="cs-CZ"/>
        </w:rPr>
        <w:t xml:space="preserve"> la </w:t>
      </w:r>
      <w:r w:rsidRPr="001A7224" w:rsidR="00B61878">
        <w:rPr>
          <w:rFonts w:ascii="Arial" w:hAnsi="Arial" w:cs="Arial"/>
          <w:lang w:val="cs-CZ"/>
        </w:rPr>
        <w:t xml:space="preserve">position du marqueur </w:t>
      </w:r>
      <w:r w:rsidRPr="0085711C" w:rsidR="002368CF">
        <w:rPr>
          <w:rFonts w:ascii="Arial" w:hAnsi="Arial" w:cs="Arial"/>
          <w:b/>
          <w:color w:val="FFC000"/>
          <w:lang w:val="cs-CZ"/>
        </w:rPr>
        <w:t xml:space="preserve">ATP COUNTER </w:t>
      </w:r>
      <w:r w:rsidRPr="001A7224" w:rsidR="00B61878">
        <w:rPr>
          <w:rFonts w:ascii="Arial" w:hAnsi="Arial" w:cs="Arial"/>
          <w:lang w:val="cs-CZ"/>
        </w:rPr>
        <w:t xml:space="preserve">en conséquence. Il faut deux ATP pour activer un acide gras.</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sidR="008F3AA3">
        <w:rPr>
          <w:rFonts w:cs="Arial"/>
          <w:b/>
          <w:color w:val="70AD47" w:themeColor="accent6"/>
          <w:u w:val="single"/>
          <w:lang w:val="cs-CZ"/>
        </w:rPr>
        <w:t xml:space="preserve">VOIE DE LA </w:t>
      </w:r>
      <w:r w:rsidRPr="001A7224">
        <w:rPr>
          <w:rFonts w:cs="Arial"/>
          <w:b/>
          <w:color w:val="70AD47" w:themeColor="accent6"/>
          <w:u w:val="single"/>
          <w:lang w:val="cs-CZ"/>
        </w:rPr>
        <w:t xml:space="preserve">BÊTA-OXYDATION MITOCHONDRIALE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8</w:t>
      </w:r>
      <w:r w:rsidRPr="001A7224" w:rsidR="00B61878">
        <w:rPr>
          <w:rFonts w:ascii="Arial" w:hAnsi="Arial" w:cs="Arial"/>
          <w:lang w:val="cs-CZ"/>
        </w:rPr>
        <w:t xml:space="preserve">. </w:t>
      </w:r>
      <w:r w:rsidRPr="001A7224" w:rsidR="00B61878">
        <w:rPr>
          <w:rFonts w:ascii="Arial" w:hAnsi="Arial" w:cs="Arial"/>
          <w:lang w:val="cs-CZ"/>
        </w:rPr>
        <w:t xml:space="preserve">Le cofacteur correspondant est généré lorsque la molécule </w:t>
      </w:r>
      <w:r w:rsidRPr="001A7224" w:rsidR="00D553C4">
        <w:rPr>
          <w:rFonts w:ascii="Arial" w:hAnsi="Arial" w:cs="Arial"/>
          <w:lang w:val="cs-CZ"/>
        </w:rPr>
        <w:t xml:space="preserve">s'arrête </w:t>
      </w:r>
      <w:r w:rsidRPr="001A7224" w:rsidR="00B61878">
        <w:rPr>
          <w:rFonts w:ascii="Arial" w:hAnsi="Arial" w:cs="Arial"/>
          <w:lang w:val="cs-CZ"/>
        </w:rPr>
        <w:t xml:space="preserve">sur ou dépasse le cercle traversé par </w:t>
      </w:r>
      <w:r w:rsidRPr="0085711C" w:rsidR="00B61878">
        <w:rPr>
          <w:rFonts w:ascii="Arial" w:hAnsi="Arial" w:cs="Arial"/>
          <w:b/>
          <w:color w:val="ED7D31" w:themeColor="accent2"/>
          <w:lang w:val="cs-CZ"/>
        </w:rPr>
        <w:t xml:space="preserve">une </w:t>
      </w:r>
      <w:r w:rsidRPr="001A7224" w:rsidR="00B61878">
        <w:rPr>
          <w:rFonts w:ascii="Arial" w:hAnsi="Arial" w:cs="Arial"/>
          <w:lang w:val="cs-CZ"/>
        </w:rPr>
        <w:t xml:space="preserve">flèche </w:t>
      </w:r>
      <w:r w:rsidRPr="0085711C" w:rsidR="00B61878">
        <w:rPr>
          <w:rFonts w:ascii="Arial" w:hAnsi="Arial" w:cs="Arial"/>
          <w:b/>
          <w:color w:val="ED7D31" w:themeColor="accent2"/>
          <w:lang w:val="cs-CZ"/>
        </w:rPr>
        <w:t xml:space="preserve">orange </w:t>
      </w:r>
      <w:r w:rsidRPr="001A7224" w:rsidR="00B61878">
        <w:rPr>
          <w:rFonts w:ascii="Arial" w:hAnsi="Arial" w:cs="Arial"/>
          <w:lang w:val="cs-CZ"/>
        </w:rPr>
        <w:t xml:space="preserve">ou </w:t>
      </w:r>
      <w:r w:rsidRPr="001A7224" w:rsidR="00B61878">
        <w:rPr>
          <w:rFonts w:ascii="Arial" w:hAnsi="Arial" w:cs="Arial"/>
          <w:b/>
          <w:color w:val="FF0000"/>
          <w:lang w:val="cs-CZ"/>
        </w:rPr>
        <w:t xml:space="preserve">rouge. Les </w:t>
      </w:r>
      <w:r w:rsidRPr="001A7224" w:rsidR="005659E8">
        <w:rPr>
          <w:rFonts w:ascii="Arial" w:hAnsi="Arial" w:cs="Arial"/>
          <w:lang w:val="cs-CZ"/>
        </w:rPr>
        <w:t xml:space="preserve">cofacteurs </w:t>
      </w:r>
      <w:r w:rsidRPr="001A7224" w:rsidR="00B61878">
        <w:rPr>
          <w:rFonts w:ascii="Arial" w:hAnsi="Arial" w:cs="Arial"/>
          <w:lang w:val="cs-CZ"/>
        </w:rPr>
        <w:t xml:space="preserve">peuvent être convertis en </w:t>
      </w:r>
      <w:r w:rsidRPr="001A7224" w:rsidR="00B61878">
        <w:rPr>
          <w:rFonts w:ascii="Arial" w:hAnsi="Arial" w:cs="Arial"/>
          <w:b/>
          <w:color w:val="FFC000"/>
          <w:lang w:val="cs-CZ"/>
        </w:rPr>
        <w:t xml:space="preserve">ATP </w:t>
      </w:r>
      <w:r w:rsidRPr="001A7224" w:rsidR="00B61878">
        <w:rPr>
          <w:rFonts w:ascii="Arial" w:hAnsi="Arial" w:cs="Arial"/>
          <w:lang w:val="cs-CZ"/>
        </w:rPr>
        <w:t xml:space="preserve">via la </w:t>
      </w:r>
      <w:r w:rsidRPr="001A7224" w:rsidR="00B61878">
        <w:rPr>
          <w:rFonts w:ascii="Arial" w:hAnsi="Arial" w:cs="Arial"/>
          <w:lang w:val="cs-CZ"/>
        </w:rPr>
        <w:t xml:space="preserve">phosphorylation</w:t>
      </w:r>
      <w:r w:rsidRPr="001A7224" w:rsidR="00B61878">
        <w:rPr>
          <w:rFonts w:ascii="Arial" w:hAnsi="Arial" w:cs="Arial"/>
          <w:lang w:val="cs-CZ"/>
        </w:rPr>
        <w:t xml:space="preserve"> oxydative </w:t>
      </w:r>
      <w:r w:rsidRPr="001A7224" w:rsidR="005659E8">
        <w:rPr>
          <w:rFonts w:ascii="Arial" w:hAnsi="Arial" w:cs="Arial"/>
          <w:lang w:val="cs-CZ"/>
        </w:rPr>
        <w:t xml:space="preserve">et la chaîne de transport d'électrons uniquement lorsque le </w:t>
      </w:r>
      <w:r w:rsidRPr="001A7224" w:rsidR="005659E8">
        <w:rPr>
          <w:rFonts w:ascii="Arial" w:hAnsi="Arial" w:cs="Arial"/>
          <w:lang w:val="cs-CZ"/>
        </w:rPr>
        <w:t xml:space="preserve">tableau </w:t>
      </w:r>
      <w:r w:rsidRPr="001A7224" w:rsidR="005659E8">
        <w:rPr>
          <w:rFonts w:ascii="Arial" w:hAnsi="Arial" w:cs="Arial"/>
          <w:b/>
          <w:lang w:val="cs-CZ"/>
        </w:rPr>
        <w:t xml:space="preserve">CONVERSION DES COFACTEURS EN ATP </w:t>
      </w:r>
      <w:r w:rsidRPr="001A7224" w:rsidR="005659E8">
        <w:rPr>
          <w:rFonts w:ascii="Arial" w:hAnsi="Arial" w:cs="Arial"/>
          <w:lang w:val="cs-CZ"/>
        </w:rPr>
        <w:t xml:space="preserve">est entièrement rempli </w:t>
      </w:r>
      <w:r w:rsidRPr="001A7224" w:rsidR="00BF191A">
        <w:rPr>
          <w:rFonts w:ascii="Arial" w:hAnsi="Arial" w:cs="Arial"/>
          <w:lang w:val="cs-CZ"/>
        </w:rPr>
        <w:t xml:space="preserve">(obtenir 5 </w:t>
      </w:r>
      <w:r w:rsidRPr="001A7224" w:rsidR="00BF191A">
        <w:rPr>
          <w:rFonts w:ascii="Arial" w:hAnsi="Arial" w:cs="Arial"/>
          <w:b/>
          <w:color w:val="FFC000"/>
          <w:lang w:val="cs-CZ"/>
        </w:rPr>
        <w:t xml:space="preserve">ATP </w:t>
      </w:r>
      <w:r w:rsidRPr="001A7224" w:rsidR="00BF191A">
        <w:rPr>
          <w:rFonts w:ascii="Arial" w:hAnsi="Arial" w:cs="Arial"/>
          <w:lang w:val="cs-CZ"/>
        </w:rPr>
        <w:t xml:space="preserve">pour deux </w:t>
      </w:r>
      <w:r w:rsidRPr="001A7224" w:rsidR="00BF191A">
        <w:rPr>
          <w:rFonts w:ascii="Arial" w:hAnsi="Arial" w:cs="Arial"/>
          <w:lang w:val="cs-CZ"/>
        </w:rPr>
        <w:t xml:space="preserve">jetons </w:t>
      </w:r>
      <w:r w:rsidRPr="001A7224" w:rsidR="00BF191A">
        <w:rPr>
          <w:rFonts w:ascii="Arial" w:hAnsi="Arial" w:cs="Arial"/>
          <w:b/>
          <w:color w:val="FF0000"/>
          <w:lang w:val="cs-CZ"/>
        </w:rPr>
        <w:t xml:space="preserve">NADH </w:t>
      </w:r>
      <w:r w:rsidRPr="001A7224" w:rsidR="00BF191A">
        <w:rPr>
          <w:rFonts w:ascii="Arial" w:hAnsi="Arial" w:cs="Arial"/>
          <w:lang w:val="cs-CZ"/>
        </w:rPr>
        <w:t xml:space="preserve">rouges </w:t>
      </w:r>
      <w:r w:rsidRPr="001A7224" w:rsidR="00BF191A">
        <w:rPr>
          <w:rFonts w:ascii="Arial" w:hAnsi="Arial" w:cs="Arial"/>
          <w:lang w:val="cs-CZ"/>
        </w:rPr>
        <w:t xml:space="preserve">et obtenir 3 </w:t>
      </w:r>
      <w:r w:rsidRPr="001A7224" w:rsidR="00BF191A">
        <w:rPr>
          <w:rFonts w:ascii="Arial" w:hAnsi="Arial" w:cs="Arial"/>
          <w:b/>
          <w:color w:val="FFC000"/>
          <w:lang w:val="cs-CZ"/>
        </w:rPr>
        <w:t xml:space="preserve">ATP </w:t>
      </w:r>
      <w:r w:rsidRPr="001A7224" w:rsidR="00BF191A">
        <w:rPr>
          <w:rFonts w:ascii="Arial" w:hAnsi="Arial" w:cs="Arial"/>
          <w:lang w:val="cs-CZ"/>
        </w:rPr>
        <w:t xml:space="preserve">pour deux </w:t>
      </w:r>
      <w:r w:rsidRPr="001A7224" w:rsidR="00BF191A">
        <w:rPr>
          <w:rFonts w:ascii="Arial" w:hAnsi="Arial" w:cs="Arial"/>
          <w:lang w:val="cs-CZ"/>
        </w:rPr>
        <w:t xml:space="preserve">jetons </w:t>
      </w:r>
      <w:r w:rsidRPr="001A7224" w:rsidR="00BF191A">
        <w:rPr>
          <w:rFonts w:ascii="Arial" w:hAnsi="Arial" w:cs="Arial"/>
          <w:b/>
          <w:color w:val="ED7D31" w:themeColor="accent2"/>
          <w:lang w:val="cs-CZ"/>
        </w:rPr>
        <w:t xml:space="preserve">FADH</w:t>
      </w:r>
      <w:r w:rsidRPr="001A7224" w:rsidR="00BF191A">
        <w:rPr>
          <w:rFonts w:ascii="Arial" w:hAnsi="Arial" w:cs="Arial"/>
          <w:b/>
          <w:color w:val="ED7D31" w:themeColor="accent2"/>
          <w:vertAlign w:val="subscript"/>
          <w:lang w:val="cs-CZ"/>
        </w:rPr>
        <w:t xml:space="preserve">2</w:t>
      </w:r>
      <w:r w:rsidRPr="001A7224" w:rsidR="00BF191A">
        <w:rPr>
          <w:rFonts w:ascii="Arial" w:hAnsi="Arial" w:cs="Arial"/>
          <w:lang w:val="cs-CZ"/>
        </w:rPr>
        <w:t xml:space="preserve"> )</w:t>
      </w:r>
      <w:r w:rsidRPr="001A7224" w:rsidR="005659E8">
        <w:rPr>
          <w:rFonts w:ascii="Arial" w:hAnsi="Arial" w:cs="Arial"/>
          <w:lang w:val="cs-CZ"/>
        </w:rPr>
        <w:t xml:space="preserve">. </w:t>
      </w:r>
      <w:r w:rsidRPr="001A7224" w:rsidR="009E4C52">
        <w:rPr>
          <w:rFonts w:ascii="Arial" w:hAnsi="Arial" w:cs="Arial"/>
          <w:lang w:val="cs-CZ"/>
        </w:rPr>
        <w:t xml:space="preserve">Ensuite, l'</w:t>
      </w:r>
      <w:r w:rsidRPr="001A7224" w:rsidR="00BF191A">
        <w:rPr>
          <w:rFonts w:ascii="Arial" w:hAnsi="Arial" w:cs="Arial"/>
          <w:lang w:val="cs-CZ"/>
        </w:rPr>
        <w:t xml:space="preserve">équipe </w:t>
      </w:r>
      <w:r w:rsidRPr="001A7224" w:rsidR="009E4C52">
        <w:rPr>
          <w:rFonts w:ascii="Arial" w:hAnsi="Arial" w:cs="Arial"/>
          <w:lang w:val="cs-CZ"/>
        </w:rPr>
        <w:t xml:space="preserve">gagne de l'</w:t>
      </w:r>
      <w:r w:rsidRPr="001A7224" w:rsidR="009E4C52">
        <w:rPr>
          <w:rFonts w:ascii="Arial" w:hAnsi="Arial" w:cs="Arial"/>
          <w:b/>
          <w:color w:val="FFC000"/>
          <w:lang w:val="cs-CZ"/>
        </w:rPr>
        <w:t xml:space="preserve">ATP </w:t>
      </w:r>
      <w:r w:rsidRPr="001A7224" w:rsidR="009E4C52">
        <w:rPr>
          <w:rFonts w:ascii="Arial" w:hAnsi="Arial" w:cs="Arial"/>
          <w:lang w:val="cs-CZ"/>
        </w:rPr>
        <w:t xml:space="preserve">et </w:t>
      </w:r>
      <w:r w:rsidRPr="001A7224" w:rsidR="00BF191A">
        <w:rPr>
          <w:rFonts w:ascii="Arial" w:hAnsi="Arial" w:cs="Arial"/>
          <w:lang w:val="cs-CZ"/>
        </w:rPr>
        <w:t xml:space="preserve">le </w:t>
      </w:r>
      <w:r w:rsidRPr="001A7224" w:rsidR="00BF191A">
        <w:rPr>
          <w:rFonts w:ascii="Arial" w:hAnsi="Arial" w:cs="Arial"/>
          <w:b/>
          <w:lang w:val="cs-CZ"/>
        </w:rPr>
        <w:t xml:space="preserve">convertisseur </w:t>
      </w:r>
      <w:r w:rsidRPr="001A7224" w:rsidR="009E4C52">
        <w:rPr>
          <w:rFonts w:ascii="Arial" w:hAnsi="Arial" w:cs="Arial"/>
          <w:lang w:val="cs-CZ"/>
        </w:rPr>
        <w:t xml:space="preserve">ajuste la </w:t>
      </w:r>
      <w:r w:rsidRPr="001A7224" w:rsidR="009E4C52">
        <w:rPr>
          <w:rFonts w:ascii="Arial" w:hAnsi="Arial" w:cs="Arial"/>
          <w:lang w:val="cs-CZ"/>
        </w:rPr>
        <w:t xml:space="preserve">position du marqueur </w:t>
      </w:r>
      <w:r w:rsidRPr="001A7224" w:rsidR="002368CF">
        <w:rPr>
          <w:rFonts w:ascii="Arial" w:hAnsi="Arial" w:cs="Arial"/>
          <w:b/>
          <w:color w:val="BF8F00" w:themeColor="accent4" w:themeShade="BF"/>
          <w:lang w:val="cs-CZ"/>
        </w:rPr>
        <w:t xml:space="preserve">ATP COUNTER en </w:t>
      </w:r>
      <w:r w:rsidRPr="001A7224" w:rsidR="009E4C52">
        <w:rPr>
          <w:rFonts w:ascii="Arial" w:hAnsi="Arial" w:cs="Arial"/>
          <w:lang w:val="cs-CZ"/>
        </w:rPr>
        <w:t xml:space="preserve">conséquence. </w:t>
      </w:r>
      <w:r w:rsidRPr="001A7224" w:rsidR="00BF191A">
        <w:rPr>
          <w:rFonts w:ascii="Arial" w:hAnsi="Arial" w:cs="Arial"/>
          <w:lang w:val="cs-CZ"/>
        </w:rPr>
        <w:t xml:space="preserve">Lorsque les cofacteurs sont utilisés pour générer de l'</w:t>
      </w:r>
      <w:r w:rsidRPr="001A7224" w:rsidR="00BF191A">
        <w:rPr>
          <w:rFonts w:ascii="Arial" w:hAnsi="Arial" w:cs="Arial"/>
          <w:b/>
          <w:color w:val="FFC000"/>
          <w:lang w:val="cs-CZ"/>
        </w:rPr>
        <w:t xml:space="preserve">ATP</w:t>
      </w:r>
      <w:r w:rsidRPr="001A7224" w:rsidR="00BF191A">
        <w:rPr>
          <w:rFonts w:ascii="Arial" w:hAnsi="Arial" w:cs="Arial"/>
          <w:lang w:val="cs-CZ"/>
        </w:rPr>
        <w:t xml:space="preserve">, replacez-les sur le plateau pour que le métabolisme continue à fonctionner.</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spacing w:after="0"/>
        <w:rPr>
          <w:rFonts w:ascii="Arial" w:hAnsi="Arial" w:cs="Arial"/>
          <w:lang w:val="cs-CZ"/>
        </w:rPr>
      </w:pPr>
      <w:r w:rsidRPr="001A7224">
        <w:rPr>
          <w:rFonts w:ascii="Arial" w:hAnsi="Arial" w:cs="Arial"/>
          <w:lang w:val="cs-CZ"/>
        </w:rPr>
        <w:lastRenderedPageBreak/>
        <w:t xml:space="preserve">9</w:t>
      </w:r>
      <w:r w:rsidRPr="001A7224" w:rsidR="00B61878">
        <w:rPr>
          <w:rFonts w:ascii="Arial" w:hAnsi="Arial" w:cs="Arial"/>
          <w:lang w:val="cs-CZ"/>
        </w:rPr>
        <w:t xml:space="preserve">. </w:t>
      </w:r>
      <w:r w:rsidRPr="001A7224" w:rsidR="00B61878">
        <w:rPr>
          <w:rFonts w:ascii="Arial" w:hAnsi="Arial" w:cs="Arial"/>
          <w:lang w:val="cs-CZ"/>
        </w:rPr>
        <w:t xml:space="preserve">L'</w:t>
      </w:r>
      <w:r w:rsidRPr="001A7224" w:rsidR="00B15D3F">
        <w:rPr>
          <w:rFonts w:ascii="Arial" w:hAnsi="Arial" w:cs="Arial"/>
          <w:lang w:val="cs-CZ"/>
        </w:rPr>
        <w:t xml:space="preserve">équipe </w:t>
      </w:r>
      <w:r w:rsidRPr="001A7224" w:rsidR="00B61878">
        <w:rPr>
          <w:rFonts w:ascii="Arial" w:hAnsi="Arial" w:cs="Arial"/>
          <w:lang w:val="cs-CZ"/>
        </w:rPr>
        <w:t xml:space="preserve">peut décider de poursuivre directement avec l'acide gras tronqué via la </w:t>
      </w:r>
      <w:r w:rsidRPr="001A7224" w:rsidR="00B61878">
        <w:rPr>
          <w:rFonts w:ascii="Arial" w:hAnsi="Arial" w:cs="Arial"/>
          <w:b/>
          <w:color w:val="70AD47" w:themeColor="accent6"/>
          <w:lang w:val="cs-CZ"/>
        </w:rPr>
        <w:t xml:space="preserve">voie d'oxydation BETA </w:t>
      </w:r>
      <w:r w:rsidRPr="001A7224" w:rsidR="00B61878">
        <w:rPr>
          <w:rFonts w:ascii="Arial" w:hAnsi="Arial" w:cs="Arial"/>
          <w:lang w:val="cs-CZ"/>
        </w:rPr>
        <w:t xml:space="preserve">ou avec l'acétyl-CoA vers le </w:t>
      </w:r>
      <w:r w:rsidRPr="001A7224" w:rsidR="00B61878">
        <w:rPr>
          <w:rFonts w:ascii="Arial" w:hAnsi="Arial" w:cs="Arial"/>
          <w:b/>
          <w:color w:val="70AD47" w:themeColor="accent6"/>
          <w:lang w:val="cs-CZ"/>
        </w:rPr>
        <w:t xml:space="preserve">CYCLE DE KREBS </w:t>
      </w:r>
      <w:r w:rsidRPr="001A7224" w:rsidR="00B15D3F">
        <w:rPr>
          <w:rFonts w:ascii="Arial" w:hAnsi="Arial" w:cs="Arial"/>
          <w:lang w:val="cs-CZ"/>
        </w:rPr>
        <w:t xml:space="preserve">ou de prendre toute autre mesure avec </w:t>
      </w:r>
      <w:r w:rsidRPr="001A7224" w:rsidR="002A6048">
        <w:rPr>
          <w:rFonts w:ascii="Arial" w:hAnsi="Arial" w:cs="Arial"/>
          <w:lang w:val="cs-CZ"/>
        </w:rPr>
        <w:t xml:space="preserve">leur</w:t>
      </w:r>
      <w:r w:rsidRPr="001A7224" w:rsidR="002A6048">
        <w:rPr>
          <w:rFonts w:ascii="Arial" w:hAnsi="Arial" w:cs="Arial"/>
          <w:lang w:val="cs-CZ"/>
        </w:rPr>
        <w:t xml:space="preserve">(s) </w:t>
      </w:r>
      <w:r w:rsidRPr="001A7224" w:rsidR="00B15D3F">
        <w:rPr>
          <w:rFonts w:ascii="Arial" w:hAnsi="Arial" w:cs="Arial"/>
          <w:lang w:val="cs-CZ"/>
        </w:rPr>
        <w:t xml:space="preserve">molécule</w:t>
      </w:r>
      <w:r w:rsidRPr="001A7224" w:rsidR="002A6048">
        <w:rPr>
          <w:rFonts w:ascii="Arial" w:hAnsi="Arial" w:cs="Arial"/>
          <w:lang w:val="cs-CZ"/>
        </w:rPr>
        <w:t xml:space="preserve">(s)</w:t>
      </w:r>
      <w:r w:rsidRPr="001A7224" w:rsidR="00B15D3F">
        <w:rPr>
          <w:rFonts w:ascii="Arial" w:hAnsi="Arial" w:cs="Arial"/>
          <w:lang w:val="cs-CZ"/>
        </w:rPr>
        <w:t xml:space="preserve">.</w:t>
      </w:r>
    </w:p>
    <w:p w:rsidRPr="001A7224" w:rsidR="00426508" w:rsidP="00426508" w:rsidRDefault="00750EE6">
      <w:pPr>
        <w:spacing w:after="0"/>
        <w:rPr>
          <w:rFonts w:ascii="Arial" w:hAnsi="Arial" w:cs="Arial"/>
          <w:sz w:val="4"/>
          <w:szCs w:val="4"/>
          <w:lang w:val="cs-CZ"/>
        </w:rPr>
      </w:pPr>
      <w:r w:rsidRPr="001A7224">
        <w:rPr>
          <w:rFonts w:ascii="Arial" w:hAnsi="Arial" w:cs="Arial"/>
          <w:sz w:val="4"/>
          <w:szCs w:val="4"/>
          <w:lang w:val="cs-CZ"/>
        </w:rPr>
        <w:t xml:space="preserve"> </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KREBS CYCLE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10</w:t>
      </w:r>
      <w:r w:rsidRPr="001A7224" w:rsidR="00B61878">
        <w:rPr>
          <w:rFonts w:ascii="Arial" w:hAnsi="Arial" w:cs="Arial"/>
          <w:lang w:val="cs-CZ"/>
        </w:rPr>
        <w:t xml:space="preserve">. </w:t>
      </w:r>
      <w:r w:rsidRPr="001A7224" w:rsidR="00B61878">
        <w:rPr>
          <w:rFonts w:ascii="Arial" w:hAnsi="Arial" w:cs="Arial"/>
          <w:lang w:val="cs-CZ"/>
        </w:rPr>
        <w:t xml:space="preserve">Pour entrer dans le </w:t>
      </w:r>
      <w:r w:rsidRPr="001A7224" w:rsidR="00753932">
        <w:rPr>
          <w:rFonts w:ascii="Arial" w:hAnsi="Arial" w:cs="Arial"/>
          <w:lang w:val="cs-CZ"/>
        </w:rPr>
        <w:t xml:space="preserve">cycle</w:t>
      </w:r>
      <w:r w:rsidRPr="001A7224" w:rsidR="00B61878">
        <w:rPr>
          <w:rFonts w:ascii="Arial" w:hAnsi="Arial" w:cs="Arial"/>
          <w:lang w:val="cs-CZ"/>
        </w:rPr>
        <w:t xml:space="preserve">, l'unité à deux carbones acétyl-CoA C2 doit fusionner avec la molécule d'oxaloacétate C4. </w:t>
      </w:r>
      <w:r w:rsidRPr="001A7224" w:rsidR="002A6048">
        <w:rPr>
          <w:rFonts w:ascii="Arial" w:hAnsi="Arial" w:cs="Arial"/>
          <w:lang w:val="cs-CZ"/>
        </w:rPr>
        <w:t xml:space="preserve">Il </w:t>
      </w:r>
      <w:r w:rsidRPr="001A7224" w:rsidR="00E15BBB">
        <w:rPr>
          <w:rFonts w:ascii="Arial" w:hAnsi="Arial" w:cs="Arial"/>
          <w:lang w:val="cs-CZ"/>
        </w:rPr>
        <w:t xml:space="preserve">y a 4 </w:t>
      </w:r>
      <w:r w:rsidRPr="001A7224" w:rsidR="002A6048">
        <w:rPr>
          <w:rFonts w:ascii="Arial" w:hAnsi="Arial" w:cs="Arial"/>
          <w:lang w:val="cs-CZ"/>
        </w:rPr>
        <w:t xml:space="preserve">molécules d'oxaloacétate dans la couleur neutre "blanc", qui n'appartient à aucun joueur </w:t>
      </w:r>
      <w:r w:rsidRPr="001A7224" w:rsidR="002A6048">
        <w:rPr>
          <w:rFonts w:ascii="Arial" w:hAnsi="Arial" w:cs="Arial"/>
          <w:lang w:val="cs-CZ"/>
        </w:rPr>
        <w:t xml:space="preserve">et peut être utilisée par n'importe quelle équipe. Les </w:t>
      </w:r>
      <w:r w:rsidRPr="001A7224" w:rsidR="00E15BBB">
        <w:rPr>
          <w:rFonts w:ascii="Arial" w:hAnsi="Arial" w:cs="Arial"/>
          <w:lang w:val="cs-CZ"/>
        </w:rPr>
        <w:t xml:space="preserve">intermédiaires C4 neutres (à partir du succinyl-CoA) peuvent être </w:t>
      </w:r>
      <w:r w:rsidR="007E7B3A">
        <w:rPr>
          <w:rFonts w:ascii="Arial" w:hAnsi="Arial" w:cs="Arial"/>
          <w:lang w:val="cs-CZ"/>
        </w:rPr>
        <w:t xml:space="preserve">déplacés </w:t>
      </w:r>
      <w:r w:rsidRPr="001A7224" w:rsidR="00E15BBB">
        <w:rPr>
          <w:rFonts w:ascii="Arial" w:hAnsi="Arial" w:cs="Arial"/>
          <w:lang w:val="cs-CZ"/>
        </w:rPr>
        <w:t xml:space="preserve">par n'importe quelle équipe pour obtenir de l'énergie et recycler l'oxaloacétate pour leur prochain métabolite C2 entrant.</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11</w:t>
      </w:r>
      <w:r w:rsidRPr="001A7224" w:rsidR="00B61878">
        <w:rPr>
          <w:rFonts w:ascii="Arial" w:hAnsi="Arial" w:cs="Arial"/>
          <w:lang w:val="cs-CZ"/>
        </w:rPr>
        <w:t xml:space="preserve">. </w:t>
      </w:r>
      <w:r w:rsidRPr="001A7224" w:rsidR="00B61878">
        <w:rPr>
          <w:rFonts w:ascii="Arial" w:hAnsi="Arial" w:cs="Arial"/>
          <w:lang w:val="cs-CZ"/>
        </w:rPr>
        <w:t xml:space="preserve">Lorsque la molécule atterrit sur les </w:t>
      </w:r>
      <w:r w:rsidRPr="001A7224" w:rsidR="00B61878">
        <w:rPr>
          <w:rFonts w:ascii="Arial" w:hAnsi="Arial" w:cs="Arial"/>
          <w:lang w:val="cs-CZ"/>
        </w:rPr>
        <w:t xml:space="preserve">symboles de </w:t>
      </w:r>
      <w:r w:rsidRPr="001A7224" w:rsidR="00B61878">
        <w:rPr>
          <w:rFonts w:ascii="Arial" w:hAnsi="Arial" w:cs="Arial"/>
          <w:b/>
          <w:i/>
          <w:color w:val="92D050"/>
          <w:lang w:val="cs-CZ"/>
        </w:rPr>
        <w:t xml:space="preserve">l'icosaèdre </w:t>
      </w:r>
      <w:r w:rsidRPr="001A7224" w:rsidR="00B61878">
        <w:rPr>
          <w:rFonts w:ascii="Arial" w:hAnsi="Arial" w:cs="Arial"/>
          <w:lang w:val="cs-CZ"/>
        </w:rPr>
        <w:t xml:space="preserve">ou les dépasse</w:t>
      </w:r>
      <w:r w:rsidRPr="001A7224" w:rsidR="00B61878">
        <w:rPr>
          <w:rFonts w:ascii="Arial" w:hAnsi="Arial" w:cs="Arial"/>
          <w:lang w:val="cs-CZ"/>
        </w:rPr>
        <w:t xml:space="preserve">, le </w:t>
      </w:r>
      <w:r w:rsidRPr="00686CFE" w:rsidR="00686CFE">
        <w:rPr>
          <w:rFonts w:ascii="Arial" w:hAnsi="Arial" w:cs="Arial"/>
          <w:b/>
          <w:lang w:val="cs-CZ"/>
        </w:rPr>
        <w:t xml:space="preserve">stratège </w:t>
      </w:r>
      <w:r w:rsidRPr="001A7224" w:rsidR="00B61878">
        <w:rPr>
          <w:rFonts w:ascii="Arial" w:hAnsi="Arial" w:cs="Arial"/>
          <w:lang w:val="cs-CZ"/>
        </w:rPr>
        <w:t xml:space="preserve">doit lancer le dé à vingt faces</w:t>
      </w:r>
      <w:r w:rsidRPr="001A7224">
        <w:rPr>
          <w:rFonts w:ascii="Arial" w:hAnsi="Arial" w:cs="Arial"/>
          <w:noProof/>
        </w:rPr>
        <w:drawing>
          <wp:inline distT="0" distB="0" distL="0" distR="0" wp14:anchorId="59D55AA1" wp14:editId="6902A92E">
            <wp:extent cx="13335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 cy="142875"/>
                    </a:xfrm>
                    <a:prstGeom prst="rect">
                      <a:avLst/>
                    </a:prstGeom>
                    <a:noFill/>
                    <a:ln>
                      <a:noFill/>
                    </a:ln>
                  </pic:spPr>
                </pic:pic>
              </a:graphicData>
            </a:graphic>
          </wp:inline>
        </w:drawing>
      </w:r>
      <w:r w:rsidRPr="001A7224" w:rsidR="00B61878">
        <w:rPr>
          <w:rFonts w:ascii="Arial" w:hAnsi="Arial" w:cs="Arial"/>
          <w:lang w:val="cs-CZ"/>
        </w:rPr>
        <w:t xml:space="preserve"> . Le prochain chemin à emprunter est choisi en fonction du numéro lancé.</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sidR="00D33197">
        <w:rPr>
          <w:rFonts w:ascii="Arial" w:hAnsi="Arial" w:cs="Arial"/>
          <w:noProof/>
        </w:rPr>
        <w:drawing>
          <wp:inline distT="0" distB="0" distL="0" distR="0">
            <wp:extent cx="136800" cy="1440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sidRPr="001A7224" w:rsidR="00B61878">
        <w:rPr>
          <w:rFonts w:ascii="Arial" w:hAnsi="Arial" w:cs="Arial"/>
          <w:i/>
          <w:lang w:val="cs-CZ"/>
        </w:rPr>
        <w:t xml:space="preserve">  1-18 </w:t>
      </w:r>
      <w:r w:rsidRPr="001A7224" w:rsidR="0080402C">
        <w:rPr>
          <w:rFonts w:ascii="Arial" w:hAnsi="Arial" w:cs="Arial"/>
          <w:lang w:val="cs-CZ"/>
        </w:rPr>
        <w:t xml:space="preserve">- </w:t>
      </w:r>
      <w:r w:rsidRPr="001A7224" w:rsidR="00B61878">
        <w:rPr>
          <w:rFonts w:ascii="Arial" w:hAnsi="Arial" w:cs="Arial"/>
          <w:lang w:val="cs-CZ"/>
        </w:rPr>
        <w:t xml:space="preserve">La molécule passe par le </w:t>
      </w:r>
      <w:r w:rsidRPr="001A7224" w:rsidR="00753932">
        <w:rPr>
          <w:rFonts w:ascii="Arial" w:hAnsi="Arial" w:cs="Arial"/>
          <w:b/>
          <w:color w:val="70AD47" w:themeColor="accent6"/>
          <w:lang w:val="cs-CZ"/>
        </w:rPr>
        <w:t xml:space="preserve">CYCLE DE KREBS</w:t>
      </w:r>
      <w:r w:rsidRPr="001A7224" w:rsidR="00B61878">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002A25A6">
        <w:rPr>
          <w:rFonts w:ascii="Arial" w:hAnsi="Arial" w:cs="Arial"/>
        </w:rPr>
        <w:pict>
          <v:shape id="_x0000_i1030" style="width:11.25pt;height:11.25pt;visibility:visible;mso-wrap-style:square" type="#_x0000_t75">
            <v:imagedata o:title="" r:id="rId13"/>
          </v:shape>
        </w:pict>
      </w:r>
      <w:r w:rsidRPr="001A7224" w:rsidR="00B61878">
        <w:rPr>
          <w:rFonts w:ascii="Arial" w:hAnsi="Arial" w:cs="Arial"/>
          <w:i/>
          <w:lang w:val="cs-CZ"/>
        </w:rPr>
        <w:t xml:space="preserve">  19-20 </w:t>
      </w:r>
      <w:r w:rsidRPr="001A7224" w:rsidR="0080402C">
        <w:rPr>
          <w:rFonts w:ascii="Arial" w:hAnsi="Arial" w:cs="Arial"/>
          <w:lang w:val="cs-CZ"/>
        </w:rPr>
        <w:t xml:space="preserve">- </w:t>
      </w:r>
      <w:r w:rsidRPr="001A7224" w:rsidR="00B61878">
        <w:rPr>
          <w:rFonts w:ascii="Arial" w:hAnsi="Arial" w:cs="Arial"/>
          <w:lang w:val="cs-CZ"/>
        </w:rPr>
        <w:t xml:space="preserve">Le citrate a été exporté vers </w:t>
      </w:r>
      <w:r w:rsidRPr="001A7224" w:rsidR="00B61878">
        <w:rPr>
          <w:rFonts w:ascii="Arial" w:hAnsi="Arial" w:cs="Arial"/>
          <w:b/>
          <w:color w:val="70AD47" w:themeColor="accent6"/>
          <w:lang w:val="cs-CZ"/>
        </w:rPr>
        <w:t xml:space="preserve">CYTOPLASM </w:t>
      </w:r>
      <w:r w:rsidRPr="001A7224" w:rsidR="00B61878">
        <w:rPr>
          <w:rFonts w:ascii="Arial" w:hAnsi="Arial" w:cs="Arial"/>
          <w:lang w:val="cs-CZ"/>
        </w:rPr>
        <w:t xml:space="preserve">pour d'autres voies et </w:t>
      </w:r>
      <w:r w:rsidR="005C1356">
        <w:rPr>
          <w:rFonts w:ascii="Arial" w:hAnsi="Arial" w:cs="Arial"/>
          <w:lang w:val="cs-CZ"/>
        </w:rPr>
        <w:t xml:space="preserve">est </w:t>
      </w:r>
      <w:r w:rsidRPr="001A7224" w:rsidR="00753932">
        <w:rPr>
          <w:rFonts w:ascii="Arial" w:hAnsi="Arial" w:cs="Arial"/>
          <w:lang w:val="cs-CZ"/>
        </w:rPr>
        <w:t xml:space="preserve">retiré </w:t>
      </w:r>
      <w:r w:rsidRPr="001A7224" w:rsidR="00B61878">
        <w:rPr>
          <w:rFonts w:ascii="Arial" w:hAnsi="Arial" w:cs="Arial"/>
          <w:lang w:val="cs-CZ"/>
        </w:rPr>
        <w:t xml:space="preserve">du jeu.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12</w:t>
      </w:r>
      <w:r w:rsidRPr="001A7224" w:rsidR="009E4C52">
        <w:rPr>
          <w:rFonts w:ascii="Arial" w:hAnsi="Arial" w:cs="Arial"/>
          <w:lang w:val="cs-CZ"/>
        </w:rPr>
        <w:t xml:space="preserve">. </w:t>
      </w:r>
      <w:r w:rsidRPr="001A7224" w:rsidR="009E4C52">
        <w:rPr>
          <w:rFonts w:ascii="Arial" w:hAnsi="Arial" w:cs="Arial"/>
          <w:lang w:val="cs-CZ"/>
        </w:rPr>
        <w:t xml:space="preserve">La molécule termine son voyage dans le </w:t>
      </w:r>
      <w:r w:rsidRPr="001A7224" w:rsidR="009E4C52">
        <w:rPr>
          <w:rFonts w:ascii="Arial" w:hAnsi="Arial" w:cs="Arial"/>
          <w:b/>
          <w:color w:val="70AD47" w:themeColor="accent6"/>
          <w:lang w:val="cs-CZ"/>
        </w:rPr>
        <w:t xml:space="preserve">CYCLE DE KREBS </w:t>
      </w:r>
      <w:r w:rsidRPr="001A7224" w:rsidR="009E4C52">
        <w:rPr>
          <w:rFonts w:ascii="Arial" w:hAnsi="Arial" w:cs="Arial"/>
          <w:lang w:val="cs-CZ"/>
        </w:rPr>
        <w:t xml:space="preserve">au </w:t>
      </w:r>
      <w:r w:rsidRPr="001A7224" w:rsidR="00753932">
        <w:rPr>
          <w:rFonts w:ascii="Arial" w:hAnsi="Arial" w:cs="Arial"/>
          <w:lang w:val="cs-CZ"/>
        </w:rPr>
        <w:t xml:space="preserve">champ </w:t>
      </w:r>
      <w:r w:rsidRPr="001A7224" w:rsidR="005723E3">
        <w:rPr>
          <w:rFonts w:ascii="Arial" w:hAnsi="Arial" w:cs="Arial"/>
          <w:b/>
          <w:color w:val="538135" w:themeColor="accent6" w:themeShade="BF"/>
          <w:shd w:val="clear" w:color="auto" w:fill="E2EFD9" w:themeFill="accent6" w:themeFillTint="33"/>
          <w:lang w:val="cs-CZ"/>
        </w:rPr>
        <w:t xml:space="preserve">FINISH</w:t>
      </w:r>
      <w:r w:rsidRPr="001A7224" w:rsidR="009E4C52">
        <w:rPr>
          <w:rFonts w:ascii="Arial" w:hAnsi="Arial" w:cs="Arial"/>
          <w:lang w:val="cs-CZ"/>
        </w:rPr>
        <w:t xml:space="preserve">. Les </w:t>
      </w:r>
      <w:r w:rsidRPr="001A7224" w:rsidR="00E15BBB">
        <w:rPr>
          <w:rFonts w:ascii="Arial" w:hAnsi="Arial" w:cs="Arial"/>
          <w:lang w:val="cs-CZ"/>
        </w:rPr>
        <w:t xml:space="preserve">deux carbones ont déjà été libérés sous forme de CO</w:t>
      </w:r>
      <w:r w:rsidRPr="001A7224" w:rsidR="00E15BBB">
        <w:rPr>
          <w:rFonts w:ascii="Arial" w:hAnsi="Arial" w:cs="Arial"/>
          <w:vertAlign w:val="subscript"/>
          <w:lang w:val="cs-CZ"/>
        </w:rPr>
        <w:t xml:space="preserve">2</w:t>
      </w:r>
      <w:r w:rsidRPr="001A7224" w:rsidR="00E15BBB">
        <w:rPr>
          <w:rFonts w:ascii="Arial" w:hAnsi="Arial" w:cs="Arial"/>
          <w:lang w:val="cs-CZ"/>
        </w:rPr>
        <w:t xml:space="preserve"> , et les électrons convertis en </w:t>
      </w:r>
      <w:r w:rsidRPr="001A7224" w:rsidR="00E15BBB">
        <w:rPr>
          <w:rFonts w:ascii="Arial" w:hAnsi="Arial" w:cs="Arial"/>
          <w:b/>
          <w:color w:val="FFC000"/>
          <w:lang w:val="cs-CZ"/>
        </w:rPr>
        <w:t xml:space="preserve">ATP</w:t>
      </w:r>
      <w:r w:rsidRPr="001A7224" w:rsidR="00E15BBB">
        <w:rPr>
          <w:rFonts w:ascii="Arial" w:hAnsi="Arial" w:cs="Arial"/>
          <w:lang w:val="cs-CZ"/>
        </w:rPr>
        <w:t xml:space="preserve">. </w:t>
      </w:r>
      <w:r w:rsidRPr="001A7224" w:rsidR="00E15BBB">
        <w:rPr>
          <w:rFonts w:ascii="Arial" w:hAnsi="Arial" w:cs="Arial"/>
          <w:lang w:val="cs-CZ"/>
        </w:rPr>
        <w:t xml:space="preserve">Cependant, pour que le métabolisme continue à fonctionner, les cofacteurs et l'oxaloacétate doivent être recyclés </w:t>
      </w:r>
      <w:r w:rsidRPr="001A7224" w:rsidR="008F3AA3">
        <w:rPr>
          <w:rFonts w:ascii="Arial" w:hAnsi="Arial" w:cs="Arial"/>
          <w:lang w:val="cs-CZ"/>
        </w:rPr>
        <w:t xml:space="preserve">pour le tour suivant.</w:t>
      </w:r>
    </w:p>
    <w:p w:rsidRPr="001A7224" w:rsidR="00D553C4" w:rsidP="00096B43" w:rsidRDefault="00D553C4">
      <w:pPr>
        <w:rPr>
          <w:rFonts w:ascii="Arial" w:hAnsi="Arial" w:cs="Arial"/>
          <w:sz w:val="4"/>
          <w:lang w:val="cs-CZ"/>
        </w:rPr>
      </w:pPr>
    </w:p>
    <w:p>
      <w:pPr>
        <w:pStyle w:val="Heading2"/>
        <w:rPr>
          <w:rFonts w:cs="Arial"/>
          <w:lang w:val="cs-CZ"/>
        </w:rPr>
      </w:pPr>
      <w:r w:rsidRPr="001A7224">
        <w:rPr>
          <w:rFonts w:cs="Arial"/>
          <w:lang w:val="cs-CZ"/>
        </w:rPr>
        <w:t xml:space="preserve">FIN DU JEU</w:t>
      </w:r>
    </w:p>
    <w:p>
      <w:pPr>
        <w:rPr>
          <w:rFonts w:ascii="Arial" w:hAnsi="Arial" w:cs="Arial"/>
          <w:lang w:val="cs-CZ"/>
        </w:rPr>
      </w:pPr>
      <w:r w:rsidRPr="001A7224">
        <w:rPr>
          <w:rFonts w:ascii="Arial" w:hAnsi="Arial" w:cs="Arial"/>
          <w:lang w:val="cs-CZ"/>
        </w:rPr>
        <w:t xml:space="preserve">Tous les cofacteurs doivent être convertis en </w:t>
      </w:r>
      <w:r w:rsidRPr="001A7224">
        <w:rPr>
          <w:rFonts w:ascii="Arial" w:hAnsi="Arial" w:cs="Arial"/>
          <w:b/>
          <w:color w:val="FFC000"/>
          <w:lang w:val="cs-CZ"/>
        </w:rPr>
        <w:t xml:space="preserve">ATP </w:t>
      </w:r>
      <w:r w:rsidRPr="001A7224">
        <w:rPr>
          <w:rFonts w:ascii="Arial" w:hAnsi="Arial" w:cs="Arial"/>
          <w:lang w:val="cs-CZ"/>
        </w:rPr>
        <w:t xml:space="preserve">pendant le jeu. L</w:t>
      </w:r>
      <w:r w:rsidRPr="001A7224">
        <w:rPr>
          <w:rFonts w:ascii="Arial" w:hAnsi="Arial" w:cs="Arial"/>
          <w:lang w:val="cs-CZ"/>
        </w:rPr>
        <w:t xml:space="preserve">'</w:t>
      </w:r>
      <w:r w:rsidR="00F06198">
        <w:rPr>
          <w:rFonts w:ascii="Arial" w:hAnsi="Arial" w:cs="Arial"/>
          <w:lang w:val="cs-CZ"/>
        </w:rPr>
        <w:t xml:space="preserve">équipe </w:t>
      </w:r>
      <w:r w:rsidR="00CD306D">
        <w:rPr>
          <w:rFonts w:ascii="Arial" w:hAnsi="Arial" w:cs="Arial"/>
          <w:lang w:val="cs-CZ"/>
        </w:rPr>
        <w:t xml:space="preserve">qui obtient </w:t>
      </w:r>
      <w:r w:rsidRPr="001A7224">
        <w:rPr>
          <w:rFonts w:ascii="Arial" w:hAnsi="Arial" w:cs="Arial"/>
          <w:lang w:val="cs-CZ"/>
        </w:rPr>
        <w:t xml:space="preserve">100 unités d'</w:t>
      </w:r>
      <w:r w:rsidRPr="001A7224">
        <w:rPr>
          <w:rFonts w:ascii="Arial" w:hAnsi="Arial" w:cs="Arial"/>
          <w:b/>
          <w:color w:val="FFC000"/>
          <w:lang w:val="cs-CZ"/>
        </w:rPr>
        <w:t xml:space="preserve">ATP </w:t>
      </w:r>
      <w:r w:rsidRPr="001A7224">
        <w:rPr>
          <w:rFonts w:ascii="Arial" w:hAnsi="Arial" w:cs="Arial"/>
          <w:lang w:val="cs-CZ"/>
        </w:rPr>
        <w:t xml:space="preserve">gagne immédiatement la partie. </w:t>
      </w:r>
      <w:r w:rsidRPr="001A7224" w:rsidR="00966B58">
        <w:rPr>
          <w:rFonts w:ascii="Arial" w:hAnsi="Arial" w:cs="Arial"/>
          <w:lang w:val="cs-CZ"/>
        </w:rPr>
        <w:t xml:space="preserve">Si l'</w:t>
      </w:r>
      <w:r w:rsidR="00F06198">
        <w:rPr>
          <w:rFonts w:ascii="Arial" w:hAnsi="Arial" w:cs="Arial"/>
          <w:lang w:val="cs-CZ"/>
        </w:rPr>
        <w:t xml:space="preserve">équipe </w:t>
      </w:r>
      <w:r w:rsidRPr="001A7224" w:rsidR="00966B58">
        <w:rPr>
          <w:rFonts w:ascii="Arial" w:hAnsi="Arial" w:cs="Arial"/>
          <w:lang w:val="cs-CZ"/>
        </w:rPr>
        <w:t xml:space="preserve">consomme tous les </w:t>
      </w:r>
      <w:r w:rsidRPr="001A7224" w:rsidR="00966B58">
        <w:rPr>
          <w:rFonts w:ascii="Arial" w:hAnsi="Arial" w:cs="Arial"/>
          <w:b/>
          <w:color w:val="FFC000"/>
          <w:lang w:val="cs-CZ"/>
        </w:rPr>
        <w:t xml:space="preserve">ATP</w:t>
      </w:r>
      <w:r w:rsidRPr="001A7224" w:rsidR="00966B58">
        <w:rPr>
          <w:rFonts w:ascii="Arial" w:hAnsi="Arial" w:cs="Arial"/>
          <w:lang w:val="cs-CZ"/>
        </w:rPr>
        <w:t xml:space="preserve">, le jeu se termine pour </w:t>
      </w:r>
      <w:r w:rsidR="00CD306D">
        <w:rPr>
          <w:rFonts w:ascii="Arial" w:hAnsi="Arial" w:cs="Arial"/>
          <w:lang w:val="cs-CZ"/>
        </w:rPr>
        <w:t xml:space="preserve">elle</w:t>
      </w:r>
      <w:r w:rsidRPr="001A7224" w:rsidR="00966B58">
        <w:rPr>
          <w:rFonts w:ascii="Arial" w:hAnsi="Arial" w:cs="Arial"/>
          <w:lang w:val="cs-CZ"/>
        </w:rPr>
        <w:t xml:space="preserve">. </w:t>
      </w:r>
    </w:p>
    <w:p>
      <w:pPr>
        <w:pStyle w:val="Heading1"/>
        <w:pBdr>
          <w:top w:val="single" w:color="auto" w:sz="4" w:space="1"/>
          <w:left w:val="single" w:color="auto" w:sz="4" w:space="4"/>
          <w:bottom w:val="single" w:color="auto" w:sz="4" w:space="1"/>
          <w:right w:val="single" w:color="auto" w:sz="4" w:space="4"/>
        </w:pBdr>
        <w:rPr>
          <w:rFonts w:cs="Arial"/>
          <w:lang w:val="cs-CZ"/>
        </w:rPr>
      </w:pPr>
      <w:r w:rsidRPr="001A7224">
        <w:rPr>
          <w:rFonts w:cs="Arial"/>
          <w:noProof/>
        </w:rPr>
        <w:drawing>
          <wp:anchor distT="0" distB="0" distL="114300" distR="114300" simplePos="0" relativeHeight="251660288" behindDoc="0" locked="0" layoutInCell="1" allowOverlap="1">
            <wp:simplePos x="0" y="0"/>
            <wp:positionH relativeFrom="column">
              <wp:posOffset>5742305</wp:posOffset>
            </wp:positionH>
            <wp:positionV relativeFrom="paragraph">
              <wp:posOffset>-171450</wp:posOffset>
            </wp:positionV>
            <wp:extent cx="409575" cy="4095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Pr>
          <w:rFonts w:cs="Arial"/>
          <w:noProof/>
        </w:rPr>
        <w:drawing>
          <wp:anchor distT="0" distB="0" distL="114300" distR="114300" simplePos="0" relativeHeight="251661312" behindDoc="0" locked="0" layoutInCell="1" allowOverlap="1">
            <wp:simplePos x="0" y="0"/>
            <wp:positionH relativeFrom="column">
              <wp:posOffset>5315585</wp:posOffset>
            </wp:positionH>
            <wp:positionV relativeFrom="paragraph">
              <wp:posOffset>-173355</wp:posOffset>
            </wp:positionV>
            <wp:extent cx="409575" cy="4095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cs="Arial"/>
          <w:lang w:val="cs-CZ"/>
        </w:rPr>
        <w:t xml:space="preserve">RÈGLES POUR LES </w:t>
      </w:r>
      <w:r w:rsidRPr="001A7224" w:rsidR="000264A2">
        <w:rPr>
          <w:rFonts w:cs="Arial"/>
          <w:lang w:val="cs-CZ"/>
        </w:rPr>
        <w:t xml:space="preserve">VRAIS </w:t>
      </w:r>
      <w:r w:rsidRPr="001A7224" w:rsidR="00750EE6">
        <w:rPr>
          <w:rFonts w:cs="Arial"/>
          <w:lang w:val="cs-CZ"/>
        </w:rPr>
        <w:t xml:space="preserve">EXPERTS</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Les unités de carbone C2 de l'acétyl-CoA sont libérées sous forme de CO</w:t>
      </w:r>
      <w:r w:rsidRPr="001A7224">
        <w:rPr>
          <w:rFonts w:ascii="Arial" w:hAnsi="Arial" w:cs="Arial"/>
          <w:vertAlign w:val="subscript"/>
          <w:lang w:val="cs-CZ"/>
        </w:rPr>
        <w:t xml:space="preserve">2</w:t>
      </w:r>
      <w:r w:rsidRPr="001A7224">
        <w:rPr>
          <w:rFonts w:ascii="Arial" w:hAnsi="Arial" w:cs="Arial"/>
          <w:lang w:val="cs-CZ"/>
        </w:rPr>
        <w:t xml:space="preserve"> , ce qui est plus compliqué. </w:t>
      </w:r>
      <w:r w:rsidRPr="001A7224" w:rsidR="003765F1">
        <w:rPr>
          <w:rFonts w:ascii="Arial" w:hAnsi="Arial" w:cs="Arial"/>
          <w:lang w:val="cs-CZ"/>
        </w:rPr>
        <w:t xml:space="preserve">La position et l'histoire de chaque carbone sont importantes. </w:t>
      </w:r>
      <w:r w:rsidRPr="001A7224" w:rsidR="000264A2">
        <w:rPr>
          <w:rFonts w:ascii="Arial" w:hAnsi="Arial" w:cs="Arial"/>
          <w:lang w:val="cs-CZ"/>
        </w:rPr>
        <w:t xml:space="preserve">Lors de l'assemblage du citrate C6, placez les carbones C2 entrants en bas de la pile. L'acétyl-CoA entrant n'est pas libéré sous forme de CO</w:t>
      </w:r>
      <w:r w:rsidRPr="001A7224" w:rsidR="000264A2">
        <w:rPr>
          <w:rFonts w:ascii="Arial" w:hAnsi="Arial" w:cs="Arial"/>
          <w:vertAlign w:val="subscript"/>
          <w:lang w:val="cs-CZ"/>
        </w:rPr>
        <w:t xml:space="preserve">2</w:t>
      </w:r>
      <w:r w:rsidRPr="001A7224" w:rsidR="000264A2">
        <w:rPr>
          <w:rFonts w:ascii="Arial" w:hAnsi="Arial" w:cs="Arial"/>
          <w:lang w:val="cs-CZ"/>
        </w:rPr>
        <w:t xml:space="preserve"> pendant le premier tour du cycle, mais les deux carbones "anciens = blancs" </w:t>
      </w:r>
      <w:r w:rsidR="00F06198">
        <w:rPr>
          <w:rFonts w:ascii="Arial" w:hAnsi="Arial" w:cs="Arial"/>
          <w:lang w:val="cs-CZ"/>
        </w:rPr>
        <w:t xml:space="preserve">du haut </w:t>
      </w:r>
      <w:r w:rsidRPr="001A7224" w:rsidR="000264A2">
        <w:rPr>
          <w:rFonts w:ascii="Arial" w:hAnsi="Arial" w:cs="Arial"/>
          <w:lang w:val="cs-CZ"/>
        </w:rPr>
        <w:t xml:space="preserve">sont libérés. Le succinate contient alors deux "anciens" carbones en haut et deux "nouveaux" carbones en bas de la pile. Le </w:t>
      </w:r>
      <w:r w:rsidRPr="001A7224" w:rsidR="000264A2">
        <w:rPr>
          <w:rFonts w:ascii="Arial" w:hAnsi="Arial" w:cs="Arial"/>
          <w:lang w:val="cs-CZ"/>
        </w:rPr>
        <w:t xml:space="preserve">fumarate étant une molécule symétrique, lancez un dé D6</w:t>
      </w:r>
      <w:r w:rsidRPr="001A7224">
        <w:rPr>
          <w:rFonts w:ascii="Arial" w:hAnsi="Arial" w:cs="Arial"/>
          <w:noProof/>
        </w:rPr>
        <w:drawing>
          <wp:inline distT="0" distB="0" distL="0" distR="0" wp14:anchorId="74BD039F" wp14:editId="1240F30F">
            <wp:extent cx="123825" cy="12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Pr>
          <w:rFonts w:ascii="Arial" w:hAnsi="Arial" w:cs="Arial"/>
          <w:lang w:val="cs-CZ"/>
        </w:rPr>
        <w:t xml:space="preserve"> pour randomiser le résultat </w:t>
      </w:r>
      <w:r w:rsidRPr="001A7224" w:rsidR="000264A2">
        <w:rPr>
          <w:rFonts w:ascii="Arial" w:hAnsi="Arial" w:cs="Arial"/>
          <w:lang w:val="cs-CZ"/>
        </w:rPr>
        <w:t xml:space="preserve">: 1-3 signifie conserver l'orientation de la pile, 4-6 signifie placer les "nouveaux" carbones en haut de la pile. Lorsque cet oxaloacétate entre dans le deuxième tour du cycle de Krebs, il ne peut être utilisé que par le joueur possédant les carbones. </w:t>
      </w:r>
      <w:r w:rsidRPr="001A7224" w:rsidR="003765F1">
        <w:rPr>
          <w:rFonts w:ascii="Arial" w:hAnsi="Arial" w:cs="Arial"/>
          <w:lang w:val="cs-CZ"/>
        </w:rPr>
        <w:t xml:space="preserve">Les nouveaux carbones sont placés en bas de la pile lors de la création du citrate. Les anciens carbones "blancs" ou les "carbones du premier tour" peuvent être libérés sous forme de CO</w:t>
      </w:r>
      <w:r w:rsidRPr="001A7224" w:rsidR="003765F1">
        <w:rPr>
          <w:rFonts w:ascii="Arial" w:hAnsi="Arial" w:cs="Arial"/>
          <w:vertAlign w:val="subscript"/>
          <w:lang w:val="cs-CZ"/>
        </w:rPr>
        <w:t xml:space="preserve">2</w:t>
      </w:r>
      <w:r w:rsidRPr="001A7224" w:rsidR="003765F1">
        <w:rPr>
          <w:rFonts w:ascii="Arial" w:hAnsi="Arial" w:cs="Arial"/>
          <w:lang w:val="cs-CZ"/>
        </w:rPr>
        <w:t xml:space="preserve"> au cours de ce tour. Par </w:t>
      </w:r>
      <w:r w:rsidRPr="001A7224" w:rsidR="003765F1">
        <w:rPr>
          <w:rFonts w:ascii="Arial" w:hAnsi="Arial" w:cs="Arial"/>
          <w:lang w:val="cs-CZ"/>
        </w:rPr>
        <w:t xml:space="preserve">ailleurs, le fumarate est une molécule symétrique, alors lancez le D6</w:t>
      </w:r>
      <w:r w:rsidRPr="001A7224">
        <w:rPr>
          <w:rFonts w:ascii="Arial" w:hAnsi="Arial" w:cs="Arial"/>
          <w:noProof/>
        </w:rPr>
        <w:drawing>
          <wp:inline distT="0" distB="0" distL="0" distR="0" wp14:anchorId="74BD039F" wp14:editId="1240F30F">
            <wp:extent cx="123825" cy="12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e-6-svgrepo-com-01.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123825" cy="123825"/>
                    </a:xfrm>
                    <a:prstGeom prst="rect">
                      <a:avLst/>
                    </a:prstGeom>
                  </pic:spPr>
                </pic:pic>
              </a:graphicData>
            </a:graphic>
          </wp:inline>
        </w:drawing>
      </w:r>
      <w:r w:rsidR="00F06198">
        <w:rPr>
          <w:rFonts w:ascii="Arial" w:hAnsi="Arial" w:cs="Arial"/>
          <w:lang w:val="cs-CZ"/>
        </w:rPr>
        <w:t xml:space="preserve"> , etc. </w:t>
      </w:r>
      <w:r w:rsidRPr="001A7224" w:rsidR="002A6048">
        <w:rPr>
          <w:rFonts w:ascii="Arial" w:hAnsi="Arial" w:cs="Arial"/>
          <w:lang w:val="cs-CZ"/>
        </w:rPr>
        <w:t xml:space="preserve">Dans ce jeu, utilisez </w:t>
      </w:r>
      <w:r w:rsidR="00E11B9B">
        <w:rPr>
          <w:rFonts w:ascii="Arial" w:hAnsi="Arial" w:cs="Arial"/>
          <w:lang w:val="cs-CZ"/>
        </w:rPr>
        <w:t xml:space="preserve">six </w:t>
      </w:r>
      <w:r w:rsidRPr="001A7224" w:rsidR="002A6048">
        <w:rPr>
          <w:rFonts w:ascii="Arial" w:hAnsi="Arial" w:cs="Arial"/>
          <w:lang w:val="cs-CZ"/>
        </w:rPr>
        <w:t xml:space="preserve">oxaloacétates "blancs" neutres pour faire fonctionner le métabolisme.</w:t>
      </w:r>
    </w:p>
    <w:p>
      <w:pPr>
        <w:pBdr>
          <w:top w:val="single" w:color="auto" w:sz="4" w:space="1"/>
          <w:left w:val="single" w:color="auto" w:sz="4" w:space="4"/>
          <w:bottom w:val="single" w:color="auto" w:sz="4" w:space="1"/>
          <w:right w:val="single" w:color="auto" w:sz="4" w:space="4"/>
        </w:pBdr>
        <w:rPr>
          <w:rFonts w:ascii="Arial" w:hAnsi="Arial" w:cs="Arial"/>
          <w:lang w:val="cs-CZ"/>
        </w:rPr>
      </w:pPr>
      <w:r w:rsidRPr="001A7224">
        <w:rPr>
          <w:rFonts w:ascii="Arial" w:hAnsi="Arial" w:cs="Arial"/>
          <w:lang w:val="cs-CZ"/>
        </w:rPr>
        <w:t xml:space="preserve">En réalité, la traçabilité du carbone est encore plus compliquée et nécessite des experts de niveau doctoral.</w:t>
      </w:r>
    </w:p>
    <w:p>
      <w:pPr>
        <w:pStyle w:val="Heading1"/>
        <w:rPr>
          <w:rFonts w:cs="Arial"/>
          <w:lang w:val="cs-CZ"/>
        </w:rPr>
      </w:pPr>
      <w:r w:rsidRPr="001A7224">
        <w:rPr>
          <w:rFonts w:cs="Arial"/>
          <w:lang w:val="cs-CZ"/>
        </w:rPr>
        <w:t xml:space="preserve">EXTENSION #1 : LES SUCRES CONTRE-ATTAQUENT</w:t>
      </w:r>
    </w:p>
    <w:p>
      <w:pPr>
        <w:rPr>
          <w:rFonts w:ascii="Arial" w:hAnsi="Arial" w:cs="Arial"/>
          <w:lang w:val="cs-CZ"/>
        </w:rPr>
      </w:pPr>
      <w:r w:rsidRPr="001A7224">
        <w:rPr>
          <w:rFonts w:cs="Arial"/>
          <w:noProof/>
        </w:rPr>
        <w:drawing>
          <wp:anchor distT="0" distB="0" distL="114300" distR="114300" simplePos="0" relativeHeight="251663360" behindDoc="0" locked="0" layoutInCell="1" allowOverlap="1" wp14:editId="2A573503" wp14:anchorId="73915AD9">
            <wp:simplePos x="0" y="0"/>
            <wp:positionH relativeFrom="column">
              <wp:posOffset>6238875</wp:posOffset>
            </wp:positionH>
            <wp:positionV relativeFrom="paragraph">
              <wp:posOffset>198120</wp:posOffset>
            </wp:positionV>
            <wp:extent cx="409575" cy="4095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Le glucose et ses </w:t>
      </w:r>
      <w:r w:rsidRPr="001A7224" w:rsidR="00750EE6">
        <w:rPr>
          <w:rFonts w:ascii="Arial" w:hAnsi="Arial" w:cs="Arial"/>
          <w:lang w:val="cs-CZ"/>
        </w:rPr>
        <w:t xml:space="preserve">minions à </w:t>
      </w:r>
      <w:r>
        <w:rPr>
          <w:rFonts w:ascii="Arial" w:hAnsi="Arial" w:cs="Arial"/>
          <w:lang w:val="cs-CZ"/>
        </w:rPr>
        <w:t xml:space="preserve">trois carbones </w:t>
      </w:r>
      <w:r w:rsidRPr="001A7224" w:rsidR="00750EE6">
        <w:rPr>
          <w:rFonts w:ascii="Arial" w:hAnsi="Arial" w:cs="Arial"/>
          <w:lang w:val="cs-CZ"/>
        </w:rPr>
        <w:t xml:space="preserve">ne vous permettront pas de brûler facilement vos graisses. Jouez le jeu avec l'</w:t>
      </w:r>
      <w:r w:rsidRPr="001A7224" w:rsidR="00750EE6">
        <w:rPr>
          <w:rFonts w:ascii="Arial" w:hAnsi="Arial" w:cs="Arial"/>
          <w:lang w:val="cs-CZ"/>
        </w:rPr>
        <w:t xml:space="preserve">extension de parcours </w:t>
      </w:r>
      <w:r w:rsidRPr="00401FDC" w:rsidR="00750EE6">
        <w:rPr>
          <w:rFonts w:ascii="Arial" w:hAnsi="Arial" w:cs="Arial"/>
          <w:b/>
          <w:color w:val="70AD47" w:themeColor="accent6"/>
          <w:lang w:val="cs-CZ"/>
        </w:rPr>
        <w:t xml:space="preserve">GLYCOLYSIS.</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sidRPr="001A7224">
        <w:rPr>
          <w:rFonts w:cs="Arial"/>
          <w:b/>
          <w:color w:val="70AD47" w:themeColor="accent6"/>
          <w:u w:val="single"/>
          <w:lang w:val="cs-CZ"/>
        </w:rPr>
        <w:t xml:space="preserve">VOIE DE LA </w:t>
      </w:r>
      <w:r>
        <w:rPr>
          <w:rFonts w:cs="Arial"/>
          <w:b/>
          <w:color w:val="70AD47" w:themeColor="accent6"/>
          <w:u w:val="single"/>
          <w:lang w:val="cs-CZ"/>
        </w:rPr>
        <w:t xml:space="preserve">GLYCOLYSE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Les </w:t>
      </w:r>
      <w:r w:rsidRPr="001A7224">
        <w:rPr>
          <w:rFonts w:ascii="Arial" w:hAnsi="Arial" w:cs="Arial"/>
          <w:lang w:val="cs-CZ"/>
        </w:rPr>
        <w:t xml:space="preserve">équipes </w:t>
      </w:r>
      <w:r>
        <w:rPr>
          <w:rFonts w:ascii="Arial" w:hAnsi="Arial" w:cs="Arial"/>
          <w:lang w:val="cs-CZ"/>
        </w:rPr>
        <w:t xml:space="preserve">peuvent utiliser jusqu'à 8 molécules de glucose en C6 dans le jeu. Le </w:t>
      </w:r>
      <w:r>
        <w:rPr>
          <w:rFonts w:ascii="Arial" w:hAnsi="Arial" w:cs="Arial"/>
          <w:lang w:val="cs-CZ"/>
        </w:rPr>
        <w:t xml:space="preserve">glucose entre dans le jeu à </w:t>
      </w:r>
      <w:r>
        <w:rPr>
          <w:rFonts w:ascii="Arial" w:hAnsi="Arial" w:cs="Arial"/>
          <w:lang w:val="cs-CZ"/>
        </w:rPr>
        <w:t xml:space="preserve">tout moment </w:t>
      </w:r>
      <w:r>
        <w:rPr>
          <w:rFonts w:ascii="Arial" w:hAnsi="Arial" w:cs="Arial"/>
          <w:lang w:val="cs-CZ"/>
        </w:rPr>
        <w:t xml:space="preserve">au </w:t>
      </w:r>
      <w:r>
        <w:rPr>
          <w:rFonts w:ascii="Arial" w:hAnsi="Arial" w:cs="Arial"/>
          <w:lang w:val="cs-CZ"/>
        </w:rPr>
        <w:t xml:space="preserve">champ </w:t>
      </w:r>
      <w:r w:rsidRPr="005E3AB8">
        <w:rPr>
          <w:rFonts w:ascii="Arial" w:hAnsi="Arial" w:cs="Arial"/>
          <w:b/>
          <w:lang w:val="cs-CZ"/>
        </w:rPr>
        <w:t xml:space="preserve">Glucose.</w:t>
      </w:r>
      <w:r w:rsidR="005E3AB8">
        <w:rPr>
          <w:rFonts w:ascii="Arial" w:hAnsi="Arial" w:cs="Arial"/>
          <w:lang w:val="cs-CZ"/>
        </w:rPr>
        <w:t xml:space="preserve"> Il se comporte comme n'importe quelle autre molécule du jeu.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w:t>
      </w:r>
      <w:r w:rsidRPr="001A7224" w:rsidR="004833C5">
        <w:rPr>
          <w:rFonts w:ascii="Arial" w:hAnsi="Arial" w:cs="Arial"/>
          <w:lang w:val="cs-CZ"/>
        </w:rPr>
        <w:t xml:space="preserve">Le </w:t>
      </w:r>
      <w:r w:rsidR="004833C5">
        <w:rPr>
          <w:rFonts w:ascii="Arial" w:hAnsi="Arial" w:cs="Arial"/>
          <w:lang w:val="cs-CZ"/>
        </w:rPr>
        <w:t xml:space="preserve">premier </w:t>
      </w:r>
      <w:r w:rsidR="004833C5">
        <w:rPr>
          <w:rFonts w:ascii="Arial" w:hAnsi="Arial" w:cs="Arial"/>
          <w:lang w:val="cs-CZ"/>
        </w:rPr>
        <w:t xml:space="preserve">symbole de l'</w:t>
      </w:r>
      <w:r w:rsidRPr="001A7224" w:rsidR="004833C5">
        <w:rPr>
          <w:rFonts w:ascii="Arial" w:hAnsi="Arial" w:cs="Arial"/>
          <w:b/>
          <w:i/>
          <w:color w:val="92D050"/>
          <w:lang w:val="cs-CZ"/>
        </w:rPr>
        <w:t xml:space="preserve">icosaèdre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3DE07500" wp14:editId="66F54555">
            <wp:extent cx="136800" cy="14400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1-18 </w:t>
      </w:r>
      <w:r w:rsidRPr="001A7224">
        <w:rPr>
          <w:rFonts w:ascii="Arial" w:hAnsi="Arial" w:cs="Arial"/>
          <w:lang w:val="cs-CZ"/>
        </w:rPr>
        <w:t xml:space="preserve">- Le </w:t>
      </w:r>
      <w:r w:rsidR="005E3AB8">
        <w:rPr>
          <w:rFonts w:ascii="Arial" w:hAnsi="Arial" w:cs="Arial"/>
          <w:lang w:val="cs-CZ"/>
        </w:rPr>
        <w:t xml:space="preserve">glucose </w:t>
      </w:r>
      <w:r w:rsidRPr="001A7224">
        <w:rPr>
          <w:rFonts w:ascii="Arial" w:hAnsi="Arial" w:cs="Arial"/>
          <w:lang w:val="cs-CZ"/>
        </w:rPr>
        <w:t xml:space="preserve">passe par la </w:t>
      </w:r>
      <w:r>
        <w:rPr>
          <w:rFonts w:ascii="Arial" w:hAnsi="Arial" w:cs="Arial"/>
          <w:b/>
          <w:color w:val="70AD47" w:themeColor="accent6"/>
          <w:lang w:val="cs-CZ"/>
        </w:rPr>
        <w:t xml:space="preserve">GLYCOLYSE</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sidRPr="00D614A1" w:rsidR="004833C5">
        <w:rPr>
          <w:rFonts w:ascii="Arial" w:hAnsi="Arial" w:cs="Arial"/>
          <w:noProof/>
        </w:rPr>
        <w:drawing>
          <wp:inline distT="0" distB="0" distL="0" distR="0">
            <wp:extent cx="142875" cy="142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4833C5">
        <w:rPr>
          <w:rFonts w:ascii="Arial" w:hAnsi="Arial" w:cs="Arial"/>
          <w:i/>
          <w:lang w:val="cs-CZ"/>
        </w:rPr>
        <w:t xml:space="preserve">  19-20 </w:t>
      </w:r>
      <w:r w:rsidRPr="001A7224" w:rsidR="004833C5">
        <w:rPr>
          <w:rFonts w:ascii="Arial" w:hAnsi="Arial" w:cs="Arial"/>
          <w:lang w:val="cs-CZ"/>
        </w:rPr>
        <w:t xml:space="preserve">- La </w:t>
      </w:r>
      <w:r w:rsidR="004833C5">
        <w:rPr>
          <w:rFonts w:ascii="Arial" w:hAnsi="Arial" w:cs="Arial"/>
          <w:lang w:val="cs-CZ"/>
        </w:rPr>
        <w:t xml:space="preserve">molécule passe en </w:t>
      </w:r>
      <w:r w:rsidR="004833C5">
        <w:rPr>
          <w:rFonts w:ascii="Arial" w:hAnsi="Arial" w:cs="Arial"/>
          <w:b/>
          <w:color w:val="70AD47" w:themeColor="accent6"/>
          <w:lang w:val="cs-CZ"/>
        </w:rPr>
        <w:t xml:space="preserve">SYNTHÈSE GLYCOGÈNE</w:t>
      </w:r>
      <w:r>
        <w:rPr>
          <w:rFonts w:ascii="Arial" w:hAnsi="Arial" w:cs="Arial"/>
          <w:lang w:val="cs-CZ"/>
        </w:rPr>
        <w:t xml:space="preserve">, reste piégée dans le glycogène </w:t>
      </w:r>
      <w:r w:rsidRPr="001A7224" w:rsidR="004833C5">
        <w:rPr>
          <w:rFonts w:ascii="Arial" w:hAnsi="Arial" w:cs="Arial"/>
          <w:lang w:val="cs-CZ"/>
        </w:rPr>
        <w:t xml:space="preserve">et </w:t>
      </w:r>
      <w:r w:rsidR="004833C5">
        <w:rPr>
          <w:rFonts w:ascii="Arial" w:hAnsi="Arial" w:cs="Arial"/>
          <w:lang w:val="cs-CZ"/>
        </w:rPr>
        <w:t xml:space="preserve">est </w:t>
      </w:r>
      <w:r w:rsidRPr="001A7224" w:rsidR="004833C5">
        <w:rPr>
          <w:rFonts w:ascii="Arial" w:hAnsi="Arial" w:cs="Arial"/>
          <w:lang w:val="cs-CZ"/>
        </w:rPr>
        <w:t xml:space="preserve">retirée du jeu.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w:t>
      </w:r>
      <w:r w:rsidRPr="001A7224">
        <w:rPr>
          <w:rFonts w:ascii="Arial" w:hAnsi="Arial" w:cs="Arial"/>
          <w:lang w:val="cs-CZ"/>
        </w:rPr>
        <w:t xml:space="preserve">. </w:t>
      </w:r>
      <w:r w:rsidRPr="001A7224">
        <w:rPr>
          <w:rFonts w:ascii="Arial" w:hAnsi="Arial" w:cs="Arial"/>
          <w:lang w:val="cs-CZ"/>
        </w:rPr>
        <w:t xml:space="preserve">Le </w:t>
      </w:r>
      <w:r>
        <w:rPr>
          <w:rFonts w:ascii="Arial" w:hAnsi="Arial" w:cs="Arial"/>
          <w:lang w:val="cs-CZ"/>
        </w:rPr>
        <w:t xml:space="preserve">deuxième </w:t>
      </w:r>
      <w:r>
        <w:rPr>
          <w:rFonts w:ascii="Arial" w:hAnsi="Arial" w:cs="Arial"/>
          <w:lang w:val="cs-CZ"/>
        </w:rPr>
        <w:t xml:space="preserve">symbole de l'</w:t>
      </w:r>
      <w:r w:rsidRPr="001A7224">
        <w:rPr>
          <w:rFonts w:ascii="Arial" w:hAnsi="Arial" w:cs="Arial"/>
          <w:b/>
          <w:i/>
          <w:color w:val="92D050"/>
          <w:lang w:val="cs-CZ"/>
        </w:rPr>
        <w:t xml:space="preserve">icosaèdre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07B3EFE7" wp14:editId="1D072AEA">
            <wp:extent cx="136800" cy="14400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La molécule passe par la </w:t>
      </w:r>
      <w:r>
        <w:rPr>
          <w:rFonts w:ascii="Arial" w:hAnsi="Arial" w:cs="Arial"/>
          <w:b/>
          <w:color w:val="70AD47" w:themeColor="accent6"/>
          <w:lang w:val="cs-CZ"/>
        </w:rPr>
        <w:t xml:space="preserve">GLYCOLYSE</w:t>
      </w:r>
      <w:r w:rsidRPr="001A7224">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37061D1D" wp14:editId="0097ADAB">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La </w:t>
      </w:r>
      <w:r>
        <w:rPr>
          <w:rFonts w:ascii="Arial" w:hAnsi="Arial" w:cs="Arial"/>
          <w:lang w:val="cs-CZ"/>
        </w:rPr>
        <w:t xml:space="preserve">molécule se dirige vers le </w:t>
      </w:r>
      <w:r>
        <w:rPr>
          <w:rFonts w:ascii="Arial" w:hAnsi="Arial" w:cs="Arial"/>
          <w:b/>
          <w:color w:val="70AD47" w:themeColor="accent6"/>
          <w:lang w:val="cs-CZ"/>
        </w:rPr>
        <w:t xml:space="preserve">CHEMIN DE KENNEDY. L'équipe </w:t>
      </w:r>
      <w:r>
        <w:rPr>
          <w:rFonts w:ascii="Arial" w:hAnsi="Arial" w:cs="Arial"/>
          <w:lang w:val="cs-CZ"/>
        </w:rPr>
        <w:t xml:space="preserve">doit payer un </w:t>
      </w:r>
      <w:r w:rsidRPr="004833C5">
        <w:rPr>
          <w:rFonts w:ascii="Arial" w:hAnsi="Arial" w:cs="Arial"/>
          <w:b/>
          <w:color w:val="FF0000"/>
          <w:lang w:val="cs-CZ"/>
        </w:rPr>
        <w:t xml:space="preserve">NADH </w:t>
      </w:r>
      <w:r>
        <w:rPr>
          <w:rFonts w:ascii="Arial" w:hAnsi="Arial" w:cs="Arial"/>
          <w:lang w:val="cs-CZ"/>
        </w:rPr>
        <w:t xml:space="preserve">(pour générer un glycérol 3-phosphate) dès qu</w:t>
      </w:r>
      <w:r w:rsidR="00D614A1">
        <w:rPr>
          <w:rFonts w:ascii="Arial" w:hAnsi="Arial" w:cs="Arial"/>
          <w:lang w:val="cs-CZ"/>
        </w:rPr>
        <w:t xml:space="preserve">'elle obtient un </w:t>
      </w:r>
      <w:r w:rsidRPr="004833C5" w:rsidR="00D614A1">
        <w:rPr>
          <w:rFonts w:ascii="Arial" w:hAnsi="Arial" w:cs="Arial"/>
          <w:b/>
          <w:color w:val="FF0000"/>
          <w:lang w:val="cs-CZ"/>
        </w:rPr>
        <w:t xml:space="preserve">NADH </w:t>
      </w:r>
      <w:r>
        <w:rPr>
          <w:rFonts w:ascii="Arial" w:hAnsi="Arial" w:cs="Arial"/>
          <w:lang w:val="cs-CZ"/>
        </w:rPr>
        <w:t xml:space="preserve">pour avancer </w:t>
      </w:r>
      <w:r>
        <w:rPr>
          <w:rFonts w:ascii="Arial" w:hAnsi="Arial" w:cs="Arial"/>
          <w:lang w:val="cs-CZ"/>
        </w:rPr>
        <w:t xml:space="preserve">dans cette direction</w:t>
      </w:r>
      <w:r w:rsidR="00D614A1">
        <w:rPr>
          <w:rFonts w:ascii="Arial" w:hAnsi="Arial" w:cs="Arial"/>
          <w:lang w:val="cs-CZ"/>
        </w:rPr>
        <w:t xml:space="preserve">, </w:t>
      </w:r>
      <w:r>
        <w:rPr>
          <w:rFonts w:ascii="Arial" w:hAnsi="Arial" w:cs="Arial"/>
          <w:lang w:val="cs-CZ"/>
        </w:rPr>
        <w:t xml:space="preserve">sinon cette molécule doit attendre. Le glycérol 3-phoshate est nécessaire pour réestérifier les acyl-CoAs gras dans la </w:t>
      </w:r>
      <w:r>
        <w:rPr>
          <w:rFonts w:ascii="Arial" w:hAnsi="Arial" w:cs="Arial"/>
          <w:b/>
          <w:color w:val="70AD47" w:themeColor="accent6"/>
          <w:lang w:val="cs-CZ"/>
        </w:rPr>
        <w:t xml:space="preserve">VOIE DE RÉESTÉRIFICATION </w:t>
      </w:r>
      <w:r w:rsidR="00075794">
        <w:rPr>
          <w:rFonts w:ascii="Arial" w:hAnsi="Arial" w:cs="Arial"/>
          <w:lang w:val="cs-CZ"/>
        </w:rPr>
        <w:t xml:space="preserve">(pour respecter la règle du nombre de carbone) ou l'acide gras-CoA doit attendre un glycérol 3-phosphate. </w:t>
      </w:r>
      <w:r w:rsidRPr="007D3865" w:rsidR="007D3865">
        <w:rPr>
          <w:rFonts w:ascii="Arial" w:hAnsi="Arial" w:cs="Arial"/>
          <w:lang w:val="cs-CZ"/>
        </w:rPr>
        <w:t xml:space="preserve">Le diacylglycérol doit être formé, mais le monoacylglycérol est acceptable pour les besoins du jeu.</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4</w:t>
      </w:r>
      <w:r w:rsidRPr="001A7224" w:rsidR="004833C5">
        <w:rPr>
          <w:rFonts w:ascii="Arial" w:hAnsi="Arial" w:cs="Arial"/>
          <w:lang w:val="cs-CZ"/>
        </w:rPr>
        <w:t xml:space="preserve">. </w:t>
      </w:r>
      <w:r w:rsidRPr="001A7224" w:rsidR="004833C5">
        <w:rPr>
          <w:rFonts w:ascii="Arial" w:hAnsi="Arial" w:cs="Arial"/>
          <w:lang w:val="cs-CZ"/>
        </w:rPr>
        <w:t xml:space="preserve">Le </w:t>
      </w:r>
      <w:r w:rsidR="004833C5">
        <w:rPr>
          <w:rFonts w:ascii="Arial" w:hAnsi="Arial" w:cs="Arial"/>
          <w:lang w:val="cs-CZ"/>
        </w:rPr>
        <w:t xml:space="preserve">troisième </w:t>
      </w:r>
      <w:r w:rsidR="004833C5">
        <w:rPr>
          <w:rFonts w:ascii="Arial" w:hAnsi="Arial" w:cs="Arial"/>
          <w:lang w:val="cs-CZ"/>
        </w:rPr>
        <w:t xml:space="preserve">symbole de l'</w:t>
      </w:r>
      <w:r w:rsidRPr="001A7224" w:rsidR="004833C5">
        <w:rPr>
          <w:rFonts w:ascii="Arial" w:hAnsi="Arial" w:cs="Arial"/>
          <w:b/>
          <w:i/>
          <w:color w:val="92D050"/>
          <w:lang w:val="cs-CZ"/>
        </w:rPr>
        <w:t xml:space="preserve">icosaèdre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noProof/>
        </w:rPr>
        <w:drawing>
          <wp:inline distT="0" distB="0" distL="0" distR="0" wp14:anchorId="662FDC92" wp14:editId="552DC406">
            <wp:extent cx="136800" cy="14400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6800" cy="144000"/>
                    </a:xfrm>
                    <a:prstGeom prst="rect">
                      <a:avLst/>
                    </a:prstGeom>
                    <a:noFill/>
                    <a:ln>
                      <a:noFill/>
                    </a:ln>
                  </pic:spPr>
                </pic:pic>
              </a:graphicData>
            </a:graphic>
          </wp:inline>
        </w:drawing>
      </w:r>
      <w:r>
        <w:rPr>
          <w:rFonts w:ascii="Arial" w:hAnsi="Arial" w:cs="Arial"/>
          <w:i/>
          <w:lang w:val="cs-CZ"/>
        </w:rPr>
        <w:t xml:space="preserve">  1-15 </w:t>
      </w:r>
      <w:r w:rsidRPr="001A7224">
        <w:rPr>
          <w:rFonts w:ascii="Arial" w:hAnsi="Arial" w:cs="Arial"/>
          <w:lang w:val="cs-CZ"/>
        </w:rPr>
        <w:t xml:space="preserve">- </w:t>
      </w:r>
      <w:r>
        <w:rPr>
          <w:rFonts w:ascii="Arial" w:hAnsi="Arial" w:cs="Arial"/>
          <w:lang w:val="cs-CZ"/>
        </w:rPr>
        <w:t xml:space="preserve">La molécule passe </w:t>
      </w:r>
      <w:r w:rsidRPr="001A7224">
        <w:rPr>
          <w:rFonts w:ascii="Arial" w:hAnsi="Arial" w:cs="Arial"/>
          <w:lang w:val="cs-CZ"/>
        </w:rPr>
        <w:t xml:space="preserve">au </w:t>
      </w:r>
      <w:r>
        <w:rPr>
          <w:rFonts w:ascii="Arial" w:hAnsi="Arial" w:cs="Arial"/>
          <w:b/>
          <w:color w:val="70AD47" w:themeColor="accent6"/>
          <w:lang w:val="cs-CZ"/>
        </w:rPr>
        <w:t xml:space="preserve">CYCLE DE KREBS </w:t>
      </w:r>
      <w:r w:rsidR="00075347">
        <w:rPr>
          <w:rFonts w:ascii="Arial" w:hAnsi="Arial" w:cs="Arial"/>
          <w:lang w:val="cs-CZ"/>
        </w:rPr>
        <w:t xml:space="preserve">via le </w:t>
      </w:r>
      <w:r w:rsidR="00075794">
        <w:rPr>
          <w:rFonts w:ascii="Arial" w:hAnsi="Arial" w:cs="Arial"/>
          <w:lang w:val="cs-CZ"/>
        </w:rPr>
        <w:t xml:space="preserve">transporteur de pyruvate </w:t>
      </w:r>
      <w:r w:rsidR="00075347">
        <w:rPr>
          <w:rFonts w:ascii="Arial" w:hAnsi="Arial" w:cs="Arial"/>
          <w:lang w:val="cs-CZ"/>
        </w:rPr>
        <w:t xml:space="preserve">mitochondrial.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1134" w:hanging="1134"/>
        <w:rPr>
          <w:rFonts w:ascii="Arial" w:hAnsi="Arial" w:cs="Arial"/>
          <w:lang w:val="cs-CZ"/>
        </w:rPr>
      </w:pPr>
      <w:r>
        <w:rPr>
          <w:rFonts w:ascii="Arial" w:hAnsi="Arial" w:cs="Arial"/>
          <w:noProof/>
        </w:rPr>
        <w:drawing>
          <wp:inline distT="0" distB="0" distL="0" distR="0" wp14:anchorId="57C6051A" wp14:editId="62BE9800">
            <wp:extent cx="14287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16-20 </w:t>
      </w:r>
      <w:r w:rsidRPr="001A7224">
        <w:rPr>
          <w:rFonts w:ascii="Arial" w:hAnsi="Arial" w:cs="Arial"/>
          <w:lang w:val="cs-CZ"/>
        </w:rPr>
        <w:t xml:space="preserve">- La </w:t>
      </w:r>
      <w:r>
        <w:rPr>
          <w:rFonts w:ascii="Arial" w:hAnsi="Arial" w:cs="Arial"/>
          <w:lang w:val="cs-CZ"/>
        </w:rPr>
        <w:t xml:space="preserve">molécule est convertie en lactate</w:t>
      </w:r>
      <w:r>
        <w:rPr>
          <w:rFonts w:ascii="Arial" w:hAnsi="Arial" w:cs="Arial"/>
          <w:b/>
          <w:color w:val="70AD47" w:themeColor="accent6"/>
          <w:lang w:val="cs-CZ"/>
        </w:rPr>
        <w:t xml:space="preserve">. L'</w:t>
      </w:r>
      <w:r>
        <w:rPr>
          <w:rFonts w:ascii="Arial" w:hAnsi="Arial" w:cs="Arial"/>
          <w:lang w:val="cs-CZ"/>
        </w:rPr>
        <w:t xml:space="preserve">équipe doit payer un </w:t>
      </w:r>
      <w:r w:rsidRPr="004833C5">
        <w:rPr>
          <w:rFonts w:ascii="Arial" w:hAnsi="Arial" w:cs="Arial"/>
          <w:b/>
          <w:color w:val="FF0000"/>
          <w:lang w:val="cs-CZ"/>
        </w:rPr>
        <w:t xml:space="preserve">NADH </w:t>
      </w:r>
      <w:r>
        <w:rPr>
          <w:rFonts w:ascii="Arial" w:hAnsi="Arial" w:cs="Arial"/>
          <w:lang w:val="cs-CZ"/>
        </w:rPr>
        <w:t xml:space="preserve">(pour générer un lactate) pour avancer dans cette direction dès qu'elle gagne un </w:t>
      </w:r>
      <w:r w:rsidRPr="004833C5">
        <w:rPr>
          <w:rFonts w:ascii="Arial" w:hAnsi="Arial" w:cs="Arial"/>
          <w:b/>
          <w:color w:val="FF0000"/>
          <w:lang w:val="cs-CZ"/>
        </w:rPr>
        <w:t xml:space="preserve">NADH</w:t>
      </w:r>
      <w:r>
        <w:rPr>
          <w:rFonts w:ascii="Arial" w:hAnsi="Arial" w:cs="Arial"/>
          <w:lang w:val="cs-CZ"/>
        </w:rPr>
        <w:t xml:space="preserve">. </w:t>
      </w:r>
      <w:r w:rsidR="00D614A1">
        <w:rPr>
          <w:rFonts w:ascii="Arial" w:hAnsi="Arial" w:cs="Arial"/>
          <w:lang w:val="cs-CZ"/>
        </w:rPr>
        <w:t xml:space="preserve">La molécule de lactate reste dans la réserve et acidifie lentement l'environnement. Chaque équipe peut accumuler jusqu'à 4 molécules de lactate. Si la cinquième molécule de lactate entre dans la piscine, l'équipe perd le jeu en raison d'une acidose lactique. </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5. Deux molécules de lactate (paires) peuvent être exportées vers le foie pour prévenir l'acidose et régénérer le glucose via </w:t>
      </w:r>
      <w:r w:rsidR="004833C5">
        <w:rPr>
          <w:rFonts w:ascii="Arial" w:hAnsi="Arial" w:cs="Arial"/>
          <w:lang w:val="cs-CZ"/>
        </w:rPr>
        <w:t xml:space="preserve">le </w:t>
      </w:r>
      <w:r>
        <w:rPr>
          <w:rFonts w:ascii="Arial" w:hAnsi="Arial" w:cs="Arial"/>
          <w:b/>
          <w:color w:val="70AD47" w:themeColor="accent6"/>
          <w:lang w:val="cs-CZ"/>
        </w:rPr>
        <w:t xml:space="preserve">CYCLE DE CORI</w:t>
      </w:r>
      <w:r w:rsidR="004833C5">
        <w:rPr>
          <w:rFonts w:ascii="Arial" w:hAnsi="Arial" w:cs="Arial"/>
          <w:b/>
          <w:color w:val="70AD47" w:themeColor="accent6"/>
          <w:lang w:val="cs-CZ"/>
        </w:rPr>
        <w:t xml:space="preserve">. </w:t>
      </w:r>
      <w:r>
        <w:rPr>
          <w:rFonts w:ascii="Arial" w:hAnsi="Arial" w:cs="Arial"/>
          <w:lang w:val="cs-CZ"/>
        </w:rPr>
        <w:t xml:space="preserve">Cette réaction consomme 6 </w:t>
      </w:r>
      <w:r w:rsidRPr="00D614A1">
        <w:rPr>
          <w:rFonts w:ascii="Arial" w:hAnsi="Arial" w:cs="Arial"/>
          <w:b/>
          <w:color w:val="FFC000"/>
          <w:lang w:val="cs-CZ"/>
        </w:rPr>
        <w:t xml:space="preserve">ATP </w:t>
      </w:r>
      <w:r>
        <w:rPr>
          <w:rFonts w:ascii="Arial" w:hAnsi="Arial" w:cs="Arial"/>
          <w:lang w:val="cs-CZ"/>
        </w:rPr>
        <w:t xml:space="preserve">et le nouveau glucose </w:t>
      </w:r>
      <w:r w:rsidR="005E3AB8">
        <w:rPr>
          <w:rFonts w:ascii="Arial" w:hAnsi="Arial" w:cs="Arial"/>
          <w:lang w:val="cs-CZ"/>
        </w:rPr>
        <w:t xml:space="preserve">retourne au </w:t>
      </w:r>
      <w:r>
        <w:rPr>
          <w:rFonts w:ascii="Arial" w:hAnsi="Arial" w:cs="Arial"/>
          <w:lang w:val="cs-CZ"/>
        </w:rPr>
        <w:t xml:space="preserve">champ de départ du </w:t>
      </w:r>
      <w:r w:rsidRPr="005E3AB8">
        <w:rPr>
          <w:rFonts w:ascii="Arial" w:hAnsi="Arial" w:cs="Arial"/>
          <w:b/>
          <w:lang w:val="cs-CZ"/>
        </w:rPr>
        <w:t xml:space="preserve">glucose </w:t>
      </w:r>
      <w:r>
        <w:rPr>
          <w:rFonts w:ascii="Arial" w:hAnsi="Arial" w:cs="Arial"/>
          <w:lang w:val="cs-CZ"/>
        </w:rPr>
        <w:t xml:space="preserve">par un tunnel.</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6. Pour simuler la connexion entre les voies, modifiez les règles au niveau du </w:t>
      </w:r>
      <w:r>
        <w:rPr>
          <w:rFonts w:ascii="Arial" w:hAnsi="Arial" w:cs="Arial"/>
          <w:lang w:val="cs-CZ"/>
        </w:rPr>
        <w:t xml:space="preserve">symbole de l'</w:t>
      </w:r>
      <w:r>
        <w:rPr>
          <w:rFonts w:ascii="Arial" w:hAnsi="Arial" w:cs="Arial"/>
          <w:b/>
          <w:i/>
          <w:color w:val="92D050"/>
          <w:lang w:val="cs-CZ"/>
        </w:rPr>
        <w:t xml:space="preserve">icosaèdre </w:t>
      </w:r>
      <w:r w:rsidRPr="00401FDC">
        <w:rPr>
          <w:rFonts w:ascii="Arial" w:hAnsi="Arial" w:cs="Arial"/>
          <w:lang w:val="cs-CZ"/>
        </w:rPr>
        <w:t xml:space="preserve">C16 :</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414" w:hanging="414"/>
        <w:rPr>
          <w:rFonts w:ascii="Arial" w:hAnsi="Arial" w:cs="Arial"/>
          <w:lang w:val="cs-CZ"/>
        </w:rPr>
      </w:pPr>
      <w:r w:rsidR="00175FFC">
        <w:rPr>
          <w:rFonts w:ascii="Arial" w:hAnsi="Arial" w:cs="Arial"/>
          <w:noProof/>
        </w:rPr>
        <w:drawing>
          <wp:inline distT="0" distB="0" distL="0" distR="0">
            <wp:extent cx="14287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sidR="00175FFC">
        <w:rPr>
          <w:rFonts w:ascii="Arial" w:hAnsi="Arial" w:cs="Arial"/>
          <w:i/>
          <w:lang w:val="cs-CZ"/>
        </w:rPr>
        <w:t xml:space="preserve">  1-5 </w:t>
      </w:r>
      <w:r w:rsidRPr="001A7224" w:rsidR="00175FFC">
        <w:rPr>
          <w:rFonts w:ascii="Arial" w:hAnsi="Arial" w:cs="Arial"/>
          <w:lang w:val="cs-CZ"/>
        </w:rPr>
        <w:t xml:space="preserve">- L'acide gras se dirige vers la </w:t>
      </w:r>
      <w:r w:rsidRPr="001A7224" w:rsidR="00175FFC">
        <w:rPr>
          <w:rFonts w:ascii="Arial" w:hAnsi="Arial" w:cs="Arial"/>
          <w:b/>
          <w:color w:val="70AD47" w:themeColor="accent6"/>
          <w:lang w:val="cs-CZ"/>
        </w:rPr>
        <w:t xml:space="preserve">voie d'oxydation BETA MITOCHONDRIALE</w:t>
      </w:r>
      <w:r w:rsidRPr="001A7224" w:rsidR="00175FFC">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6-8 </w:t>
      </w:r>
      <w:r w:rsidRPr="001A7224">
        <w:rPr>
          <w:rFonts w:ascii="Arial" w:hAnsi="Arial" w:cs="Arial"/>
          <w:lang w:val="cs-CZ"/>
        </w:rPr>
        <w:t xml:space="preserve">- La molécule d'acide gras est exportée et/ou importée dans la cellule, ce qui nécessite quelques étapes supplémentaires.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ind w:start="993" w:hanging="993"/>
        <w:rPr>
          <w:rFonts w:ascii="Arial" w:hAnsi="Arial" w:cs="Arial"/>
          <w:lang w:val="cs-CZ"/>
        </w:rPr>
      </w:pPr>
      <w:r>
        <w:rPr>
          <w:rFonts w:ascii="Arial" w:hAnsi="Arial" w:cs="Arial"/>
          <w:noProof/>
        </w:rPr>
        <w:drawing>
          <wp:inline distT="0" distB="0" distL="0" distR="0">
            <wp:extent cx="14287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9-19 </w:t>
      </w:r>
      <w:r w:rsidRPr="001A7224">
        <w:rPr>
          <w:rFonts w:ascii="Arial" w:hAnsi="Arial" w:cs="Arial"/>
          <w:lang w:val="cs-CZ"/>
        </w:rPr>
        <w:t xml:space="preserve">- La molécule d'acide gras est estérifiée au glycérol </w:t>
      </w:r>
      <w:r>
        <w:rPr>
          <w:rFonts w:ascii="Arial" w:hAnsi="Arial" w:cs="Arial"/>
          <w:lang w:val="cs-CZ"/>
        </w:rPr>
        <w:t xml:space="preserve">3-phosphate </w:t>
      </w:r>
      <w:r w:rsidRPr="001A7224">
        <w:rPr>
          <w:rFonts w:ascii="Arial" w:hAnsi="Arial" w:cs="Arial"/>
          <w:lang w:val="cs-CZ"/>
        </w:rPr>
        <w:t xml:space="preserve">le plus proche </w:t>
      </w:r>
      <w:r w:rsidRPr="001A7224">
        <w:rPr>
          <w:rFonts w:ascii="Arial" w:hAnsi="Arial" w:cs="Arial"/>
          <w:lang w:val="cs-CZ"/>
        </w:rPr>
        <w:t xml:space="preserve">et doit être libérée à nouveau. </w:t>
      </w:r>
      <w:r>
        <w:rPr>
          <w:rFonts w:ascii="Arial" w:hAnsi="Arial" w:cs="Arial"/>
          <w:lang w:val="cs-CZ"/>
        </w:rPr>
        <w:t xml:space="preserve">Lorsque les acyl-CoAs gras sont piégés ici, l'équipe doit utiliser des glucoses pour obtenir du glycérol 3-phosphate afin de </w:t>
      </w:r>
      <w:r w:rsidR="00085C12">
        <w:rPr>
          <w:rFonts w:ascii="Arial" w:hAnsi="Arial" w:cs="Arial"/>
          <w:lang w:val="cs-CZ"/>
        </w:rPr>
        <w:t xml:space="preserve">maintenir le </w:t>
      </w:r>
      <w:r w:rsidR="00085C12">
        <w:rPr>
          <w:rFonts w:ascii="Arial" w:hAnsi="Arial" w:cs="Arial"/>
          <w:lang w:val="cs-CZ"/>
        </w:rPr>
        <w:t xml:space="preserve">cycle de la </w:t>
      </w:r>
      <w:r w:rsidR="00085C12">
        <w:rPr>
          <w:rFonts w:ascii="Arial" w:hAnsi="Arial" w:cs="Arial"/>
          <w:b/>
          <w:color w:val="70AD47" w:themeColor="accent6"/>
          <w:lang w:val="cs-CZ"/>
        </w:rPr>
        <w:t xml:space="preserve">VOIE DE RE-ESTERIFICATION </w:t>
      </w:r>
      <w:r w:rsidR="00085C12">
        <w:rPr>
          <w:rFonts w:ascii="Arial" w:hAnsi="Arial" w:cs="Arial"/>
          <w:lang w:val="cs-CZ"/>
        </w:rPr>
        <w:t xml:space="preserve">en marche.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noProof/>
        </w:rPr>
        <w:drawing>
          <wp:inline distT="0" distB="0" distL="0" distR="0">
            <wp:extent cx="142875" cy="142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A7224">
        <w:rPr>
          <w:rFonts w:ascii="Arial" w:hAnsi="Arial" w:cs="Arial"/>
          <w:i/>
          <w:lang w:val="cs-CZ"/>
        </w:rPr>
        <w:t xml:space="preserve">  20 - L</w:t>
      </w:r>
      <w:r w:rsidRPr="001A7224">
        <w:rPr>
          <w:rFonts w:ascii="Arial" w:hAnsi="Arial" w:cs="Arial"/>
          <w:lang w:val="cs-CZ"/>
        </w:rPr>
        <w:t xml:space="preserve">'acide gras est utilisé pour construire de nouvelles membranes et doit être retiré du jeu.</w:t>
      </w:r>
    </w:p>
    <w:p>
      <w:pPr>
        <w:pStyle w:val="Heading1"/>
        <w:rPr>
          <w:rFonts w:cs="Arial"/>
          <w:lang w:val="cs-CZ"/>
        </w:rPr>
      </w:pPr>
      <w:r w:rsidRPr="001A7224">
        <w:rPr>
          <w:rFonts w:cs="Arial"/>
          <w:lang w:val="cs-CZ"/>
        </w:rPr>
        <w:t xml:space="preserve">EXTENSION #2 PROTEIN HOPE</w:t>
      </w:r>
    </w:p>
    <w:p>
      <w:pPr>
        <w:rPr>
          <w:rFonts w:ascii="Arial" w:hAnsi="Arial" w:cs="Arial"/>
          <w:lang w:val="cs-CZ"/>
        </w:rPr>
      </w:pPr>
      <w:r w:rsidRPr="00C9399E">
        <w:rPr>
          <w:rFonts w:cs="Arial"/>
          <w:noProof/>
        </w:rPr>
        <w:drawing>
          <wp:anchor distT="0" distB="0" distL="114300" distR="114300" simplePos="0" relativeHeight="251666432" behindDoc="0" locked="0" layoutInCell="1" allowOverlap="1" wp14:editId="25D57FE9" wp14:anchorId="52AF301C">
            <wp:simplePos x="0" y="0"/>
            <wp:positionH relativeFrom="column">
              <wp:posOffset>5913755</wp:posOffset>
            </wp:positionH>
            <wp:positionV relativeFrom="paragraph">
              <wp:posOffset>240665</wp:posOffset>
            </wp:positionV>
            <wp:extent cx="409575" cy="4095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C9399E">
        <w:rPr>
          <w:rFonts w:cs="Arial"/>
          <w:noProof/>
        </w:rPr>
        <w:drawing>
          <wp:anchor distT="0" distB="0" distL="114300" distR="114300" simplePos="0" relativeHeight="251665408" behindDoc="0" locked="0" layoutInCell="1" allowOverlap="1" wp14:editId="51A2BF0A" wp14:anchorId="707EF5A5">
            <wp:simplePos x="0" y="0"/>
            <wp:positionH relativeFrom="column">
              <wp:posOffset>6340632</wp:posOffset>
            </wp:positionH>
            <wp:positionV relativeFrom="paragraph">
              <wp:posOffset>242866</wp:posOffset>
            </wp:positionV>
            <wp:extent cx="409575" cy="409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_bulb-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Pr="001A7224" w:rsidR="00750EE6">
        <w:rPr>
          <w:rFonts w:ascii="Arial" w:hAnsi="Arial" w:cs="Arial"/>
          <w:lang w:val="cs-CZ"/>
        </w:rPr>
        <w:t xml:space="preserve">Une armée de vingt acides aminés peut-elle rétablir l'équilibre métabolique ? Jouez le jeu avec l'extension AMINO ACIDS. </w:t>
      </w:r>
      <w:r w:rsidR="00905BB7">
        <w:rPr>
          <w:rFonts w:ascii="Arial" w:hAnsi="Arial" w:cs="Arial"/>
          <w:lang w:val="cs-CZ"/>
        </w:rPr>
        <w:t xml:space="preserve">Concevez </w:t>
      </w:r>
      <w:r w:rsidR="00AB752D">
        <w:rPr>
          <w:rFonts w:ascii="Arial" w:hAnsi="Arial" w:cs="Arial"/>
          <w:lang w:val="cs-CZ"/>
        </w:rPr>
        <w:t xml:space="preserve">vous-même </w:t>
      </w:r>
      <w:r w:rsidR="00905BB7">
        <w:rPr>
          <w:rFonts w:ascii="Arial" w:hAnsi="Arial" w:cs="Arial"/>
          <w:lang w:val="cs-CZ"/>
        </w:rPr>
        <w:t xml:space="preserve">l'extension </w:t>
      </w:r>
      <w:r w:rsidR="00AB752D">
        <w:rPr>
          <w:rFonts w:ascii="Arial" w:hAnsi="Arial" w:cs="Arial"/>
          <w:lang w:val="cs-CZ"/>
        </w:rPr>
        <w:t xml:space="preserve">et utilisez des feuilles transparentes avec de nouvelles réactions.</w:t>
      </w:r>
    </w:p>
    <w:p>
      <w:pPr>
        <w:pStyle w:val="Heading3"/>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jc w:val="center"/>
        <w:rPr>
          <w:rFonts w:cs="Arial"/>
          <w:b/>
          <w:color w:val="70AD47" w:themeColor="accent6"/>
          <w:u w:val="single"/>
          <w:lang w:val="cs-CZ"/>
        </w:rPr>
      </w:pPr>
      <w:r>
        <w:rPr>
          <w:rFonts w:cs="Arial"/>
          <w:b/>
          <w:color w:val="70AD47" w:themeColor="accent6"/>
          <w:u w:val="single"/>
          <w:lang w:val="cs-CZ"/>
        </w:rPr>
        <w:t xml:space="preserve">ACIDES AMINÉS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1. </w:t>
      </w:r>
      <w:r>
        <w:rPr>
          <w:rFonts w:ascii="Arial" w:hAnsi="Arial" w:cs="Arial"/>
          <w:lang w:val="cs-CZ"/>
        </w:rPr>
        <w:t xml:space="preserve">Apprenez comment les acides aminés s'intègrent dans les principales voies du tableau à </w:t>
      </w:r>
      <w:r w:rsidR="00C9399E">
        <w:rPr>
          <w:rFonts w:ascii="Arial" w:hAnsi="Arial" w:cs="Arial"/>
          <w:lang w:val="cs-CZ"/>
        </w:rPr>
        <w:t xml:space="preserve">partir de Wikipédia et de WikiPathways</w:t>
      </w:r>
      <w:r>
        <w:rPr>
          <w:rFonts w:ascii="Arial" w:hAnsi="Arial" w:cs="Arial"/>
          <w:lang w:val="cs-CZ"/>
        </w:rPr>
        <w:t xml:space="preserve">. Pensez aux nouvelles voies qui modifient le métabolisme. Par exemple, </w:t>
      </w:r>
      <w:r>
        <w:rPr>
          <w:rFonts w:ascii="Arial" w:hAnsi="Arial" w:cs="Arial"/>
          <w:lang w:val="cs-CZ"/>
        </w:rPr>
        <w:t xml:space="preserve">essayez d'ajouter de la glutamine au </w:t>
      </w:r>
      <w:r>
        <w:rPr>
          <w:rFonts w:ascii="Arial" w:hAnsi="Arial" w:cs="Arial"/>
          <w:b/>
          <w:color w:val="70AD47" w:themeColor="accent6"/>
          <w:lang w:val="cs-CZ"/>
        </w:rPr>
        <w:t xml:space="preserve">CYCLE DE KREBS </w:t>
      </w:r>
      <w:r>
        <w:rPr>
          <w:rFonts w:ascii="Arial" w:hAnsi="Arial" w:cs="Arial"/>
          <w:lang w:val="cs-CZ"/>
        </w:rPr>
        <w:t xml:space="preserve">pour reconstituer les carbones "blancs" au lieu du pool prédéfini d'oxaloacétate.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sidRPr="001A7224">
        <w:rPr>
          <w:rFonts w:ascii="Arial" w:hAnsi="Arial" w:cs="Arial"/>
          <w:lang w:val="cs-CZ"/>
        </w:rPr>
        <w:t xml:space="preserve">2. </w:t>
      </w:r>
      <w:r>
        <w:rPr>
          <w:rFonts w:ascii="Arial" w:hAnsi="Arial" w:cs="Arial"/>
          <w:lang w:val="cs-CZ"/>
        </w:rPr>
        <w:t xml:space="preserve">Essayez de modifier les </w:t>
      </w:r>
      <w:r>
        <w:rPr>
          <w:rFonts w:ascii="Arial" w:hAnsi="Arial" w:cs="Arial"/>
          <w:lang w:val="cs-CZ"/>
        </w:rPr>
        <w:t xml:space="preserve">règles du symbole de l'</w:t>
      </w:r>
      <w:r w:rsidRPr="001A7224">
        <w:rPr>
          <w:rFonts w:ascii="Arial" w:hAnsi="Arial" w:cs="Arial"/>
          <w:b/>
          <w:i/>
          <w:color w:val="92D050"/>
          <w:lang w:val="cs-CZ"/>
        </w:rPr>
        <w:t xml:space="preserve">icosaèdre. </w:t>
      </w:r>
      <w:r>
        <w:rPr>
          <w:rFonts w:ascii="Arial" w:hAnsi="Arial" w:cs="Arial"/>
          <w:lang w:val="cs-CZ"/>
        </w:rPr>
        <w:t xml:space="preserve">Pensez aux effets potentiels sur le métabolisme lorsque vous modifiez la probabilité d'un chemin spécifique </w:t>
      </w:r>
      <w:r w:rsidR="00C9399E">
        <w:rPr>
          <w:rFonts w:ascii="Arial" w:hAnsi="Arial" w:cs="Arial"/>
          <w:lang w:val="cs-CZ"/>
        </w:rPr>
        <w:t xml:space="preserve">et essayez d'équilibrer le jeu en ce qui concerne le rendement en ATP et les cycles métaboliques.</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t xml:space="preserve">3. Essayez de concevoir la </w:t>
      </w:r>
      <w:r>
        <w:rPr>
          <w:rFonts w:ascii="Arial" w:hAnsi="Arial" w:cs="Arial"/>
          <w:lang w:val="cs-CZ"/>
        </w:rPr>
        <w:t xml:space="preserve">voie de la </w:t>
      </w:r>
      <w:r>
        <w:rPr>
          <w:rFonts w:ascii="Arial" w:hAnsi="Arial" w:cs="Arial"/>
          <w:b/>
          <w:color w:val="70AD47" w:themeColor="accent6"/>
          <w:lang w:val="cs-CZ"/>
        </w:rPr>
        <w:t xml:space="preserve">GLUGONEOGENESIS </w:t>
      </w:r>
      <w:r>
        <w:rPr>
          <w:rFonts w:ascii="Arial" w:hAnsi="Arial" w:cs="Arial"/>
          <w:lang w:val="cs-CZ"/>
        </w:rPr>
        <w:t xml:space="preserve">en utilisant des acides animés gluconéogènes (par exemple, l'alanine, l'aspartate). Reliez-la à la </w:t>
      </w:r>
      <w:r>
        <w:rPr>
          <w:rFonts w:ascii="Arial" w:hAnsi="Arial" w:cs="Arial"/>
          <w:b/>
          <w:color w:val="70AD47" w:themeColor="accent6"/>
          <w:lang w:val="cs-CZ"/>
        </w:rPr>
        <w:t xml:space="preserve">voie de la GLYCOLYSE</w:t>
      </w:r>
      <w:r>
        <w:rPr>
          <w:rFonts w:ascii="Arial" w:hAnsi="Arial" w:cs="Arial"/>
          <w:lang w:val="cs-CZ"/>
        </w:rPr>
        <w:t xml:space="preserve">.</w:t>
      </w:r>
    </w:p>
    <w:p>
      <w:pPr>
        <w:pBdr>
          <w:top w:val="single" w:color="E7E6E6" w:themeColor="background2" w:sz="4" w:space="1"/>
          <w:left w:val="single" w:color="E7E6E6" w:themeColor="background2" w:sz="4" w:space="4"/>
          <w:bottom w:val="single" w:color="E7E6E6" w:themeColor="background2" w:sz="4" w:space="1"/>
          <w:right w:val="single" w:color="E7E6E6" w:themeColor="background2" w:sz="4" w:space="4"/>
        </w:pBdr>
        <w:rPr>
          <w:rFonts w:ascii="Arial" w:hAnsi="Arial" w:cs="Arial"/>
          <w:lang w:val="cs-CZ"/>
        </w:rPr>
      </w:pPr>
      <w:r>
        <w:rPr>
          <w:rFonts w:ascii="Arial" w:hAnsi="Arial" w:cs="Arial"/>
          <w:lang w:val="cs-CZ"/>
        </w:rPr>
        <w:lastRenderedPageBreak/>
        <w:t xml:space="preserve">4. Utiliser le citrate C6 exporté et concevoir la </w:t>
      </w:r>
      <w:r w:rsidR="00AB752D">
        <w:rPr>
          <w:rFonts w:ascii="Arial" w:hAnsi="Arial" w:cs="Arial"/>
          <w:b/>
          <w:color w:val="70AD47" w:themeColor="accent6"/>
          <w:lang w:val="cs-CZ"/>
        </w:rPr>
        <w:t xml:space="preserve">LIPOGENESE </w:t>
      </w:r>
      <w:r w:rsidRPr="00AB752D">
        <w:rPr>
          <w:rFonts w:ascii="Arial" w:hAnsi="Arial" w:cs="Arial"/>
          <w:b/>
          <w:color w:val="70AD47" w:themeColor="accent6"/>
          <w:lang w:val="cs-CZ"/>
        </w:rPr>
        <w:t xml:space="preserve">DE NOVO </w:t>
      </w:r>
      <w:r w:rsidR="00AB752D">
        <w:rPr>
          <w:rFonts w:ascii="Arial" w:hAnsi="Arial" w:cs="Arial"/>
          <w:lang w:val="cs-CZ"/>
        </w:rPr>
        <w:t xml:space="preserve">qui pourrait reconstituer les molécules de TG et maintenir le jeu perpétuel.</w:t>
      </w:r>
    </w:p>
    <w:p>
      <w:pPr>
        <w:pStyle w:val="Heading1"/>
        <w:rPr>
          <w:rFonts w:cs="Arial"/>
          <w:lang w:val="cs-CZ"/>
        </w:rPr>
      </w:pPr>
      <w:r w:rsidRPr="001A7224">
        <w:rPr>
          <w:rFonts w:cs="Arial"/>
          <w:lang w:val="cs-CZ"/>
        </w:rPr>
        <w:t xml:space="preserve">MATÉRIEL D'APPUI</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Le tableau en PDF doit être imprimé au format A0. </w:t>
      </w:r>
      <w:r>
        <w:rPr>
          <w:rFonts w:ascii="Arial" w:hAnsi="Arial" w:cs="Arial"/>
          <w:lang w:val="cs-CZ"/>
        </w:rPr>
        <w:t xml:space="preserve">Les jetons s'insèrent dans les formes préimprimées </w:t>
      </w:r>
      <w:r w:rsidR="00DD1034">
        <w:rPr>
          <w:rFonts w:ascii="Arial" w:hAnsi="Arial" w:cs="Arial"/>
          <w:lang w:val="cs-CZ"/>
        </w:rPr>
        <w:t xml:space="preserve">⬡, </w:t>
      </w:r>
      <w:r w:rsidRPr="001A7224">
        <w:rPr>
          <w:rFonts w:ascii="Segoe UI Symbol" w:hAnsi="Segoe UI Symbol" w:cs="Segoe UI Symbol"/>
          <w:b/>
          <w:color w:val="ED7D31" w:themeColor="accent2"/>
          <w:sz w:val="28"/>
          <w:lang w:val="cs-CZ"/>
        </w:rPr>
        <w:t xml:space="preserve">⬠ </w:t>
      </w:r>
      <w:r w:rsidR="00DD1034">
        <w:rPr>
          <w:rFonts w:ascii="Arial" w:hAnsi="Arial" w:cs="Arial"/>
          <w:lang w:val="cs-CZ"/>
        </w:rPr>
        <w:t xml:space="preserve">et </w:t>
      </w:r>
      <w:r w:rsidR="00DD1034">
        <w:rPr>
          <w:rFonts w:ascii="Arial" w:hAnsi="Arial" w:cs="Arial"/>
          <w:lang w:val="cs-CZ"/>
        </w:rPr>
        <w:t xml:space="preserve">▢.</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Fichiers STL pour l'impression 3D.</w:t>
      </w:r>
      <w:r>
        <w:rPr>
          <w:rFonts w:ascii="Arial" w:hAnsi="Arial" w:cs="Arial"/>
          <w:lang w:val="cs-CZ"/>
        </w:rPr>
        <w:t xml:space="preserve"> Imprimez la taille originale.</w:t>
      </w:r>
    </w:p>
    <w:p>
      <w:pPr>
        <w:pStyle w:val="ListParagraph"/>
        <w:numPr>
          <w:ilvl w:val="1"/>
          <w:numId w:val="5"/>
        </w:numPr>
        <w:rPr>
          <w:rFonts w:ascii="Arial" w:hAnsi="Arial" w:cs="Arial"/>
          <w:lang w:val="cs-CZ"/>
        </w:rPr>
      </w:pPr>
      <w:r w:rsidRPr="00253E19">
        <w:rPr>
          <w:rFonts w:ascii="Arial" w:hAnsi="Arial" w:cs="Arial"/>
          <w:lang w:val="cs-CZ"/>
        </w:rPr>
        <w:t xml:space="preserve">square_token_ATP.stl</w:t>
      </w:r>
    </w:p>
    <w:p>
      <w:pPr>
        <w:pStyle w:val="ListParagraph"/>
        <w:numPr>
          <w:ilvl w:val="1"/>
          <w:numId w:val="5"/>
        </w:numPr>
        <w:rPr>
          <w:rFonts w:ascii="Arial" w:hAnsi="Arial" w:cs="Arial"/>
          <w:lang w:val="cs-CZ"/>
        </w:rPr>
      </w:pPr>
      <w:r w:rsidRPr="00253E19">
        <w:rPr>
          <w:rFonts w:ascii="Arial" w:hAnsi="Arial" w:cs="Arial"/>
          <w:lang w:val="cs-CZ"/>
        </w:rPr>
        <w:t xml:space="preserve">pentagone_FADH2.stl</w:t>
      </w:r>
    </w:p>
    <w:p>
      <w:pPr>
        <w:pStyle w:val="ListParagraph"/>
        <w:numPr>
          <w:ilvl w:val="1"/>
          <w:numId w:val="5"/>
        </w:numPr>
        <w:rPr>
          <w:rFonts w:ascii="Arial" w:hAnsi="Arial" w:cs="Arial"/>
          <w:lang w:val="cs-CZ"/>
        </w:rPr>
      </w:pPr>
      <w:r w:rsidRPr="00253E19">
        <w:rPr>
          <w:rFonts w:ascii="Arial" w:hAnsi="Arial" w:cs="Arial"/>
          <w:lang w:val="cs-CZ"/>
        </w:rPr>
        <w:t xml:space="preserve">hexagone_NADH.stl</w:t>
      </w:r>
    </w:p>
    <w:p>
      <w:pPr>
        <w:pStyle w:val="ListParagraph"/>
        <w:numPr>
          <w:ilvl w:val="1"/>
          <w:numId w:val="5"/>
        </w:numPr>
        <w:rPr>
          <w:rFonts w:ascii="Arial" w:hAnsi="Arial" w:cs="Arial"/>
          <w:lang w:val="cs-CZ"/>
        </w:rPr>
      </w:pPr>
      <w:r w:rsidRPr="00253E19">
        <w:rPr>
          <w:rFonts w:ascii="Arial" w:hAnsi="Arial" w:cs="Arial"/>
          <w:lang w:val="cs-CZ"/>
        </w:rPr>
        <w:t xml:space="preserve">GIB-2x2x2half.stl</w:t>
      </w:r>
      <w:r>
        <w:rPr>
          <w:rFonts w:ascii="Arial" w:hAnsi="Arial" w:cs="Arial"/>
          <w:lang w:val="cs-CZ"/>
        </w:rPr>
        <w:t xml:space="preserve">, </w:t>
      </w:r>
      <w:r>
        <w:rPr>
          <w:rFonts w:ascii="Arial" w:hAnsi="Arial" w:cs="Arial"/>
          <w:lang w:val="cs-CZ"/>
        </w:rPr>
        <w:t xml:space="preserve">https://www.thingiverse.com/thing:4136547, CC BY NC</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Tableau des compteurs et convertisseurs de pas </w:t>
      </w:r>
      <w:r>
        <w:rPr>
          <w:rFonts w:ascii="Arial" w:hAnsi="Arial" w:cs="Arial"/>
          <w:lang w:val="cs-CZ"/>
        </w:rPr>
        <w:t xml:space="preserve">en PDF.</w:t>
      </w:r>
    </w:p>
    <w:p>
      <w:pPr>
        <w:pStyle w:val="ListParagraph"/>
        <w:numPr>
          <w:ilvl w:val="0"/>
          <w:numId w:val="5"/>
        </w:numPr>
        <w:ind w:start="284" w:hanging="284"/>
        <w:rPr>
          <w:rFonts w:ascii="Arial" w:hAnsi="Arial" w:cs="Arial"/>
          <w:lang w:val="cs-CZ"/>
        </w:rPr>
      </w:pPr>
      <w:r w:rsidRPr="001A7224">
        <w:rPr>
          <w:rFonts w:ascii="Arial" w:hAnsi="Arial" w:cs="Arial"/>
          <w:lang w:val="cs-CZ"/>
        </w:rPr>
        <w:t xml:space="preserve">Matériel d'information complémentaire sur le métabolisme.</w:t>
      </w:r>
    </w:p>
    <w:p>
      <w:pPr>
        <w:pStyle w:val="Heading1"/>
        <w:rPr>
          <w:rFonts w:cs="Arial"/>
          <w:lang w:val="cs-CZ"/>
        </w:rPr>
      </w:pPr>
      <w:r w:rsidRPr="001A7224">
        <w:rPr>
          <w:rFonts w:cs="Arial"/>
          <w:lang w:val="cs-CZ"/>
        </w:rPr>
        <w:t xml:space="preserve">REMERCIEMENTS</w:t>
      </w:r>
    </w:p>
    <w:p>
      <w:pPr>
        <w:rPr>
          <w:rFonts w:ascii="Arial" w:hAnsi="Arial" w:cs="Arial"/>
          <w:lang w:val="cs-CZ"/>
        </w:rPr>
      </w:pPr>
      <w:r w:rsidRPr="001A7224">
        <w:rPr>
          <w:rFonts w:ascii="Arial" w:hAnsi="Arial" w:cs="Arial"/>
          <w:lang w:val="cs-CZ"/>
        </w:rPr>
        <w:t xml:space="preserve">Soutenu par le projet National Institute for Research of Metabolic and Cardiovascular Diseases (Programme EXCELES, ID Project No. </w:t>
      </w:r>
      <w:r w:rsidRPr="00750EE6">
        <w:rPr>
          <w:rFonts w:ascii="Arial" w:hAnsi="Arial" w:cs="Arial"/>
          <w:b/>
          <w:lang w:val="cs-CZ"/>
        </w:rPr>
        <w:t xml:space="preserve">LX22NPO5104</w:t>
      </w:r>
      <w:r w:rsidRPr="001A7224">
        <w:rPr>
          <w:rFonts w:ascii="Arial" w:hAnsi="Arial" w:cs="Arial"/>
          <w:lang w:val="cs-CZ"/>
        </w:rPr>
        <w:t xml:space="preserve">) - Financé par l'Union européenne - Next Generation EU, le ministère de la santé [NV19-02-00118], </w:t>
      </w:r>
      <w:r w:rsidR="007A5B50">
        <w:rPr>
          <w:rFonts w:ascii="Arial" w:hAnsi="Arial" w:cs="Arial"/>
          <w:lang w:val="cs-CZ"/>
        </w:rPr>
        <w:t xml:space="preserve">et </w:t>
      </w:r>
      <w:r w:rsidRPr="001A7224">
        <w:rPr>
          <w:rFonts w:ascii="Arial" w:hAnsi="Arial" w:cs="Arial"/>
          <w:lang w:val="cs-CZ"/>
        </w:rPr>
        <w:t xml:space="preserve">l'Académie tchèque des sciences [Lumina Quae</w:t>
      </w:r>
      <w:bookmarkStart w:name="_GoBack" w:id="0"/>
      <w:bookmarkEnd w:id="0"/>
      <w:r w:rsidRPr="001A7224">
        <w:rPr>
          <w:rFonts w:ascii="Arial" w:hAnsi="Arial" w:cs="Arial"/>
          <w:lang w:val="cs-CZ"/>
        </w:rPr>
        <w:t xml:space="preserve"> runtur </w:t>
      </w:r>
      <w:r w:rsidRPr="00750EE6">
        <w:rPr>
          <w:rFonts w:ascii="Arial" w:hAnsi="Arial" w:cs="Arial"/>
          <w:b/>
          <w:lang w:val="cs-CZ"/>
        </w:rPr>
        <w:t xml:space="preserve">LQ200111901</w:t>
      </w:r>
      <w:r w:rsidR="007A5B50">
        <w:rPr>
          <w:rFonts w:ascii="Arial" w:hAnsi="Arial" w:cs="Arial"/>
          <w:lang w:val="cs-CZ"/>
        </w:rPr>
        <w:t xml:space="preserve">]. </w:t>
      </w:r>
      <w:r w:rsidRPr="007A5B50" w:rsidR="007A5B50">
        <w:rPr>
          <w:rFonts w:ascii="Arial" w:hAnsi="Arial" w:cs="Arial"/>
          <w:lang w:val="cs-CZ"/>
        </w:rPr>
        <w:t xml:space="preserve">Cette publication est basée sur les travaux de l'action COST </w:t>
      </w:r>
      <w:r w:rsidRPr="007A5B50" w:rsidR="007A5B50">
        <w:rPr>
          <w:rFonts w:ascii="Arial" w:hAnsi="Arial" w:cs="Arial"/>
          <w:lang w:val="cs-CZ"/>
        </w:rPr>
        <w:t xml:space="preserve">19105-Réseau</w:t>
      </w:r>
      <w:r w:rsidRPr="007A5B50" w:rsidR="007A5B50">
        <w:rPr>
          <w:rFonts w:ascii="Arial" w:hAnsi="Arial" w:cs="Arial"/>
          <w:b/>
          <w:lang w:val="cs-CZ"/>
        </w:rPr>
        <w:t xml:space="preserve"> paneuropéen </w:t>
      </w:r>
      <w:r w:rsidRPr="007A5B50" w:rsidR="007A5B50">
        <w:rPr>
          <w:rFonts w:ascii="Arial" w:hAnsi="Arial" w:cs="Arial"/>
          <w:lang w:val="cs-CZ"/>
        </w:rPr>
        <w:t xml:space="preserve">de lipidomique et d'épiLipidomique (EpiLipidNET) soutenue par COST (Coopération européenne en science et technologie)</w:t>
      </w:r>
      <w:r w:rsidR="007A5B50">
        <w:rPr>
          <w:rFonts w:ascii="Arial" w:hAnsi="Arial" w:cs="Arial"/>
          <w:lang w:val="cs-CZ"/>
        </w:rPr>
        <w:t xml:space="preserve">.</w:t>
      </w:r>
    </w:p>
    <w:p w:rsidR="006B398A" w:rsidP="0051149D" w:rsidRDefault="006B398A">
      <w:pPr>
        <w:jc w:val="center"/>
        <w:rPr>
          <w:rFonts w:ascii="Arial" w:hAnsi="Arial" w:cs="Arial"/>
          <w:lang w:val="cs-CZ"/>
        </w:rPr>
      </w:pPr>
      <w:r w:rsidRPr="006B398A">
        <w:rPr>
          <w:rFonts w:ascii="Arial" w:hAnsi="Arial" w:cs="Arial"/>
          <w:noProof/>
        </w:rPr>
        <w:drawing>
          <wp:inline distT="0" distB="0" distL="0" distR="0" wp14:anchorId="35606824" wp14:editId="4E87EECA">
            <wp:extent cx="714375" cy="714375"/>
            <wp:effectExtent l="0" t="0" r="0" b="0"/>
            <wp:docPr id="15" name="Immagine 5">
              <a:extLst xmlns:a="http://schemas.openxmlformats.org/drawingml/2006/main">
                <a:ext uri="{FF2B5EF4-FFF2-40B4-BE49-F238E27FC236}">
                  <a16:creationId xmlns:a16="http://schemas.microsoft.com/office/drawing/2014/main" id="{14AFCF0B-14B0-9744-BB99-A9F60E990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14AFCF0B-14B0-9744-BB99-A9F60E99085B}"/>
                        </a:ext>
                      </a:extLst>
                    </pic:cNvPr>
                    <pic:cNvPicPr>
                      <a:picLocks noChangeAspect="1"/>
                    </pic:cNvPicPr>
                  </pic:nvPicPr>
                  <pic:blipFill>
                    <a:blip r:embed="rId15"/>
                    <a:stretch>
                      <a:fillRect/>
                    </a:stretch>
                  </pic:blipFill>
                  <pic:spPr>
                    <a:xfrm>
                      <a:off x="0" y="0"/>
                      <a:ext cx="714395" cy="714395"/>
                    </a:xfrm>
                    <a:prstGeom prst="rect">
                      <a:avLst/>
                    </a:prstGeom>
                  </pic:spPr>
                </pic:pic>
              </a:graphicData>
            </a:graphic>
          </wp:inline>
        </w:drawing>
      </w:r>
      <w:r w:rsidRPr="006B398A">
        <w:rPr>
          <w:rFonts w:ascii="Arial" w:hAnsi="Arial" w:cs="Arial"/>
          <w:noProof/>
        </w:rPr>
        <w:drawing>
          <wp:inline distT="0" distB="0" distL="0" distR="0" wp14:anchorId="2821109D" wp14:editId="352EF84B">
            <wp:extent cx="1390650" cy="651493"/>
            <wp:effectExtent l="0" t="0" r="0" b="0"/>
            <wp:docPr id="36" name="Immagine 10">
              <a:extLst xmlns:a="http://schemas.openxmlformats.org/drawingml/2006/main">
                <a:ext uri="{FF2B5EF4-FFF2-40B4-BE49-F238E27FC236}">
                  <a16:creationId xmlns:a16="http://schemas.microsoft.com/office/drawing/2014/main" id="{925DD3D5-4E32-794D-90EC-3B1659235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25DD3D5-4E32-794D-90EC-3B1659235BCB}"/>
                        </a:ext>
                      </a:extLst>
                    </pic:cNvPr>
                    <pic:cNvPicPr>
                      <a:picLocks noChangeAspect="1"/>
                    </pic:cNvPicPr>
                  </pic:nvPicPr>
                  <pic:blipFill>
                    <a:blip r:embed="rId16"/>
                    <a:srcRect/>
                    <a:stretch/>
                  </pic:blipFill>
                  <pic:spPr>
                    <a:xfrm>
                      <a:off x="0" y="0"/>
                      <a:ext cx="1417447" cy="664047"/>
                    </a:xfrm>
                    <a:prstGeom prst="rect">
                      <a:avLst/>
                    </a:prstGeom>
                  </pic:spPr>
                </pic:pic>
              </a:graphicData>
            </a:graphic>
          </wp:inline>
        </w:drawing>
      </w:r>
      <w:r w:rsidRPr="006B398A">
        <w:rPr>
          <w:rFonts w:ascii="Arial" w:hAnsi="Arial" w:cs="Arial"/>
          <w:noProof/>
        </w:rPr>
        <w:drawing>
          <wp:inline distT="0" distB="0" distL="0" distR="0" wp14:anchorId="03F74BBB" wp14:editId="2A1D17DA">
            <wp:extent cx="638175" cy="646958"/>
            <wp:effectExtent l="0" t="0" r="0" b="1270"/>
            <wp:docPr id="37" name="Immagine 13">
              <a:extLst xmlns:a="http://schemas.openxmlformats.org/drawingml/2006/main">
                <a:ext uri="{FF2B5EF4-FFF2-40B4-BE49-F238E27FC236}">
                  <a16:creationId xmlns:a16="http://schemas.microsoft.com/office/drawing/2014/main" id="{F3185D87-0FCC-D149-A443-5D29334CE8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F3185D87-0FCC-D149-A443-5D29334CE8E7}"/>
                        </a:ext>
                      </a:extLst>
                    </pic:cNvPr>
                    <pic:cNvPicPr>
                      <a:picLocks noChangeAspect="1"/>
                    </pic:cNvPicPr>
                  </pic:nvPicPr>
                  <pic:blipFill>
                    <a:blip r:embed="rId17"/>
                    <a:srcRect/>
                    <a:stretch/>
                  </pic:blipFill>
                  <pic:spPr>
                    <a:xfrm>
                      <a:off x="0" y="0"/>
                      <a:ext cx="652063" cy="661037"/>
                    </a:xfrm>
                    <a:prstGeom prst="rect">
                      <a:avLst/>
                    </a:prstGeom>
                  </pic:spPr>
                </pic:pic>
              </a:graphicData>
            </a:graphic>
          </wp:inline>
        </w:drawing>
      </w:r>
      <w:r w:rsidRPr="002A25A6" w:rsidR="002A25A6">
        <w:t xml:space="preserve"> </w:t>
      </w:r>
      <w:r w:rsidR="002A25A6">
        <w:rPr>
          <w:noProof/>
        </w:rPr>
        <w:drawing>
          <wp:inline distT="0" distB="0" distL="0" distR="0">
            <wp:extent cx="1352550" cy="542819"/>
            <wp:effectExtent l="0" t="0" r="0" b="0"/>
            <wp:docPr id="32" name="Picture 32" descr="https://assets-global.website-files.com/62b06fac330f909af7f81a64/62e8e0763c0cf61d12158659_logo-ca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global.website-files.com/62b06fac330f909af7f81a64/62e8e0763c0cf61d12158659_logo-card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6598" cy="576550"/>
                    </a:xfrm>
                    <a:prstGeom prst="rect">
                      <a:avLst/>
                    </a:prstGeom>
                    <a:noFill/>
                    <a:ln>
                      <a:noFill/>
                    </a:ln>
                  </pic:spPr>
                </pic:pic>
              </a:graphicData>
            </a:graphic>
          </wp:inline>
        </w:drawing>
      </w:r>
    </w:p>
    <w:p>
      <w:pPr>
        <w:pStyle w:val="Heading1"/>
        <w:rPr>
          <w:lang w:val="cs-CZ"/>
        </w:rPr>
      </w:pPr>
      <w:r>
        <w:rPr>
          <w:lang w:val="cs-CZ"/>
        </w:rPr>
        <w:t xml:space="preserve">LICENCE</w:t>
      </w:r>
    </w:p>
    <w:p>
      <w:pPr>
        <w:rPr>
          <w:rFonts w:ascii="Arial" w:hAnsi="Arial" w:cs="Arial"/>
          <w:lang w:val="cs-CZ"/>
        </w:rPr>
      </w:pPr>
      <w:r>
        <w:rPr>
          <w:rFonts w:ascii="Arial" w:hAnsi="Arial" w:cs="Arial"/>
          <w:lang w:val="cs-CZ"/>
        </w:rPr>
        <w:t xml:space="preserve">Institut de physiologie, Académie tchèque des sciences</w:t>
      </w:r>
      <w:r w:rsidRPr="002A25A6">
        <w:rPr>
          <w:rFonts w:ascii="Arial" w:hAnsi="Arial" w:cs="Arial"/>
          <w:lang w:val="cs-CZ"/>
        </w:rPr>
        <w:t xml:space="preserve">, Ondrej Kuda</w:t>
      </w:r>
      <w:r>
        <w:rPr>
          <w:rFonts w:ascii="Arial" w:hAnsi="Arial" w:cs="Arial"/>
          <w:lang w:val="cs-CZ"/>
        </w:rPr>
        <w:t xml:space="preserve">, </w:t>
      </w:r>
      <w:r w:rsidRPr="002A25A6">
        <w:rPr>
          <w:rFonts w:ascii="Arial" w:hAnsi="Arial" w:cs="Arial"/>
          <w:lang w:val="cs-CZ"/>
        </w:rPr>
        <w:t xml:space="preserve">2023, CC BY NC SA</w:t>
      </w:r>
    </w:p>
    <w:p>
      <w:pPr>
        <w:rPr>
          <w:rFonts w:ascii="Arial" w:hAnsi="Arial" w:cs="Arial"/>
          <w:lang w:val="cs-CZ"/>
        </w:rPr>
      </w:pPr>
      <w:r>
        <w:rPr>
          <w:rFonts w:ascii="Arial" w:hAnsi="Arial" w:cs="Arial"/>
          <w:lang w:val="cs-CZ"/>
        </w:rPr>
        <w:t xml:space="preserve">Le jeu CC BY NC SA </w:t>
      </w:r>
      <w:r w:rsidR="00947CBE">
        <w:rPr>
          <w:rFonts w:ascii="Arial" w:hAnsi="Arial" w:cs="Arial"/>
          <w:lang w:val="cs-CZ"/>
        </w:rPr>
        <w:t xml:space="preserve">https://www.fgu.cas.cz/en/departments/metabolismus-bioaktivnich-lipidu/1104-burn-your-fat </w:t>
      </w:r>
    </w:p>
    <w:p>
      <w:pPr>
        <w:rPr>
          <w:rStyle w:val="Hyperlink"/>
          <w:rFonts w:ascii="Arial" w:hAnsi="Arial" w:cs="Arial"/>
          <w:lang w:val="cs-CZ"/>
        </w:rPr>
      </w:pPr>
      <w:r>
        <w:rPr>
          <w:rFonts w:ascii="Arial" w:hAnsi="Arial" w:cs="Arial"/>
          <w:lang w:val="cs-CZ"/>
        </w:rPr>
        <w:t xml:space="preserve">GIB-2x2x2 brique STL CC BY NC </w:t>
      </w:r>
      <w:hyperlink w:history="1" r:id="rId20">
        <w:r w:rsidRPr="00A51D6C">
          <w:rPr>
            <w:rStyle w:val="Hyperlink"/>
            <w:rFonts w:ascii="Arial" w:hAnsi="Arial" w:cs="Arial"/>
            <w:lang w:val="cs-CZ"/>
          </w:rPr>
          <w:t xml:space="preserve">https://www.thingiverse.com/thing:4136547</w:t>
        </w:r>
      </w:hyperlink>
    </w:p>
    <w:p w:rsidRPr="001A7224" w:rsidR="00FA24AD" w:rsidP="00FA24AD" w:rsidRDefault="00FA24AD">
      <w:pPr>
        <w:jc w:val="center"/>
        <w:rPr>
          <w:rFonts w:ascii="Arial" w:hAnsi="Arial" w:cs="Arial"/>
          <w:lang w:val="cs-CZ"/>
        </w:rPr>
      </w:pPr>
    </w:p>
    <w:sectPr w:rsidRPr="001A7224" w:rsidR="00FA24AD" w:rsidSect="00D435E7">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74" w:rsidRDefault="00750EE6">
      <w:pPr>
        <w:spacing w:after="0" w:line="240" w:lineRule="auto"/>
      </w:pPr>
      <w:r>
        <w:separator/>
      </w:r>
    </w:p>
  </w:endnote>
  <w:endnote w:type="continuationSeparator" w:id="0">
    <w:p w:rsidR="00FB5B74" w:rsidRDefault="0075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693811"/>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sidR="00C1581E">
          <w:rPr>
            <w:noProof/>
          </w:rPr>
          <w:t xml:space="preserve">6</w:t>
        </w:r>
        <w:r>
          <w:rPr>
            <w:noProof/>
          </w:rPr>
          <w:fldChar w:fldCharType="end"/>
        </w:r>
      </w:p>
    </w:sdtContent>
  </w:sdt>
  <w:p w:rsidR="00AB3AA4" w:rsidRDefault="00AB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74" w:rsidRDefault="00750EE6">
      <w:pPr>
        <w:spacing w:after="0" w:line="240" w:lineRule="auto"/>
      </w:pPr>
      <w:r>
        <w:separator/>
      </w:r>
    </w:p>
  </w:footnote>
  <w:footnote w:type="continuationSeparator" w:id="0">
    <w:p w:rsidR="00FB5B74" w:rsidRDefault="0075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ptab w:alignment="center" w:relativeTo="margin" w:leader="none"/>
    </w:r>
    <w:r>
      <w:ptab w:alignment="right" w:relativeTo="margin" w:leader="none"/>
    </w:r>
    <w:r w:rsidR="00FB2C8C">
      <w:t xml:space="preserve">version </w:t>
    </w:r>
    <w:r w:rsidR="00FB2C8C">
      <w:t xml:space="preserve">1.</w:t>
    </w:r>
    <w:r w:rsidR="00A051AE">
      <w:t xml:space="preserve">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15pt;height:15pt" o:bullet="t">
        <v:imagedata r:id="rId1" o:title=""/>
      </v:shape>
    </w:pict>
  </w:numPicBullet>
  <w:abstractNum w:abstractNumId="0" w15:restartNumberingAfterBreak="0">
    <w:nsid w:val="0EC83A2F"/>
    <w:multiLevelType w:val="hybridMultilevel"/>
    <w:tmpl w:val="9EDE58E0"/>
    <w:lvl w:ilvl="0" w:tplc="869CB52C">
      <w:start w:val="1"/>
      <w:numFmt w:val="decimal"/>
      <w:lvlText w:val="%1."/>
      <w:lvlJc w:val="left"/>
      <w:pPr>
        <w:ind w:left="720" w:hanging="360"/>
      </w:pPr>
    </w:lvl>
    <w:lvl w:ilvl="1" w:tplc="D9427922">
      <w:start w:val="1"/>
      <w:numFmt w:val="lowerLetter"/>
      <w:lvlText w:val="%2."/>
      <w:lvlJc w:val="left"/>
      <w:pPr>
        <w:ind w:left="1440" w:hanging="360"/>
      </w:pPr>
    </w:lvl>
    <w:lvl w:ilvl="2" w:tplc="A5DA1276" w:tentative="1">
      <w:start w:val="1"/>
      <w:numFmt w:val="lowerRoman"/>
      <w:lvlText w:val="%3."/>
      <w:lvlJc w:val="right"/>
      <w:pPr>
        <w:ind w:left="2160" w:hanging="180"/>
      </w:pPr>
    </w:lvl>
    <w:lvl w:ilvl="3" w:tplc="82CA10F6" w:tentative="1">
      <w:start w:val="1"/>
      <w:numFmt w:val="decimal"/>
      <w:lvlText w:val="%4."/>
      <w:lvlJc w:val="left"/>
      <w:pPr>
        <w:ind w:left="2880" w:hanging="360"/>
      </w:pPr>
    </w:lvl>
    <w:lvl w:ilvl="4" w:tplc="065EA26A" w:tentative="1">
      <w:start w:val="1"/>
      <w:numFmt w:val="lowerLetter"/>
      <w:lvlText w:val="%5."/>
      <w:lvlJc w:val="left"/>
      <w:pPr>
        <w:ind w:left="3600" w:hanging="360"/>
      </w:pPr>
    </w:lvl>
    <w:lvl w:ilvl="5" w:tplc="4DC4A8CA" w:tentative="1">
      <w:start w:val="1"/>
      <w:numFmt w:val="lowerRoman"/>
      <w:lvlText w:val="%6."/>
      <w:lvlJc w:val="right"/>
      <w:pPr>
        <w:ind w:left="4320" w:hanging="180"/>
      </w:pPr>
    </w:lvl>
    <w:lvl w:ilvl="6" w:tplc="F238F754" w:tentative="1">
      <w:start w:val="1"/>
      <w:numFmt w:val="decimal"/>
      <w:lvlText w:val="%7."/>
      <w:lvlJc w:val="left"/>
      <w:pPr>
        <w:ind w:left="5040" w:hanging="360"/>
      </w:pPr>
    </w:lvl>
    <w:lvl w:ilvl="7" w:tplc="190EA3E2" w:tentative="1">
      <w:start w:val="1"/>
      <w:numFmt w:val="lowerLetter"/>
      <w:lvlText w:val="%8."/>
      <w:lvlJc w:val="left"/>
      <w:pPr>
        <w:ind w:left="5760" w:hanging="360"/>
      </w:pPr>
    </w:lvl>
    <w:lvl w:ilvl="8" w:tplc="88AE1FCA" w:tentative="1">
      <w:start w:val="1"/>
      <w:numFmt w:val="lowerRoman"/>
      <w:lvlText w:val="%9."/>
      <w:lvlJc w:val="right"/>
      <w:pPr>
        <w:ind w:left="6480" w:hanging="180"/>
      </w:pPr>
    </w:lvl>
  </w:abstractNum>
  <w:abstractNum w:abstractNumId="1" w15:restartNumberingAfterBreak="0">
    <w:nsid w:val="1E3D406B"/>
    <w:multiLevelType w:val="hybridMultilevel"/>
    <w:tmpl w:val="00E83598"/>
    <w:lvl w:ilvl="0" w:tplc="0914B60A">
      <w:start w:val="1"/>
      <w:numFmt w:val="bullet"/>
      <w:lvlText w:val=""/>
      <w:lvlJc w:val="left"/>
      <w:pPr>
        <w:ind w:left="720" w:hanging="360"/>
      </w:pPr>
      <w:rPr>
        <w:rFonts w:ascii="Symbol" w:hAnsi="Symbol" w:hint="default"/>
      </w:rPr>
    </w:lvl>
    <w:lvl w:ilvl="1" w:tplc="2370C2A6" w:tentative="1">
      <w:start w:val="1"/>
      <w:numFmt w:val="bullet"/>
      <w:lvlText w:val="o"/>
      <w:lvlJc w:val="left"/>
      <w:pPr>
        <w:ind w:left="1440" w:hanging="360"/>
      </w:pPr>
      <w:rPr>
        <w:rFonts w:ascii="Courier New" w:hAnsi="Courier New" w:cs="Courier New" w:hint="default"/>
      </w:rPr>
    </w:lvl>
    <w:lvl w:ilvl="2" w:tplc="D12C27D6" w:tentative="1">
      <w:start w:val="1"/>
      <w:numFmt w:val="bullet"/>
      <w:lvlText w:val=""/>
      <w:lvlJc w:val="left"/>
      <w:pPr>
        <w:ind w:left="2160" w:hanging="360"/>
      </w:pPr>
      <w:rPr>
        <w:rFonts w:ascii="Wingdings" w:hAnsi="Wingdings" w:hint="default"/>
      </w:rPr>
    </w:lvl>
    <w:lvl w:ilvl="3" w:tplc="9C4A3854" w:tentative="1">
      <w:start w:val="1"/>
      <w:numFmt w:val="bullet"/>
      <w:lvlText w:val=""/>
      <w:lvlJc w:val="left"/>
      <w:pPr>
        <w:ind w:left="2880" w:hanging="360"/>
      </w:pPr>
      <w:rPr>
        <w:rFonts w:ascii="Symbol" w:hAnsi="Symbol" w:hint="default"/>
      </w:rPr>
    </w:lvl>
    <w:lvl w:ilvl="4" w:tplc="43E61AD6" w:tentative="1">
      <w:start w:val="1"/>
      <w:numFmt w:val="bullet"/>
      <w:lvlText w:val="o"/>
      <w:lvlJc w:val="left"/>
      <w:pPr>
        <w:ind w:left="3600" w:hanging="360"/>
      </w:pPr>
      <w:rPr>
        <w:rFonts w:ascii="Courier New" w:hAnsi="Courier New" w:cs="Courier New" w:hint="default"/>
      </w:rPr>
    </w:lvl>
    <w:lvl w:ilvl="5" w:tplc="E8267A5A" w:tentative="1">
      <w:start w:val="1"/>
      <w:numFmt w:val="bullet"/>
      <w:lvlText w:val=""/>
      <w:lvlJc w:val="left"/>
      <w:pPr>
        <w:ind w:left="4320" w:hanging="360"/>
      </w:pPr>
      <w:rPr>
        <w:rFonts w:ascii="Wingdings" w:hAnsi="Wingdings" w:hint="default"/>
      </w:rPr>
    </w:lvl>
    <w:lvl w:ilvl="6" w:tplc="58540F64" w:tentative="1">
      <w:start w:val="1"/>
      <w:numFmt w:val="bullet"/>
      <w:lvlText w:val=""/>
      <w:lvlJc w:val="left"/>
      <w:pPr>
        <w:ind w:left="5040" w:hanging="360"/>
      </w:pPr>
      <w:rPr>
        <w:rFonts w:ascii="Symbol" w:hAnsi="Symbol" w:hint="default"/>
      </w:rPr>
    </w:lvl>
    <w:lvl w:ilvl="7" w:tplc="BF6C0D88" w:tentative="1">
      <w:start w:val="1"/>
      <w:numFmt w:val="bullet"/>
      <w:lvlText w:val="o"/>
      <w:lvlJc w:val="left"/>
      <w:pPr>
        <w:ind w:left="5760" w:hanging="360"/>
      </w:pPr>
      <w:rPr>
        <w:rFonts w:ascii="Courier New" w:hAnsi="Courier New" w:cs="Courier New" w:hint="default"/>
      </w:rPr>
    </w:lvl>
    <w:lvl w:ilvl="8" w:tplc="5D88C490" w:tentative="1">
      <w:start w:val="1"/>
      <w:numFmt w:val="bullet"/>
      <w:lvlText w:val=""/>
      <w:lvlJc w:val="left"/>
      <w:pPr>
        <w:ind w:left="6480" w:hanging="360"/>
      </w:pPr>
      <w:rPr>
        <w:rFonts w:ascii="Wingdings" w:hAnsi="Wingdings" w:hint="default"/>
      </w:rPr>
    </w:lvl>
  </w:abstractNum>
  <w:abstractNum w:abstractNumId="2" w15:restartNumberingAfterBreak="0">
    <w:nsid w:val="2491152A"/>
    <w:multiLevelType w:val="hybridMultilevel"/>
    <w:tmpl w:val="7604FD2A"/>
    <w:lvl w:ilvl="0" w:tplc="5472F0D0">
      <w:start w:val="1"/>
      <w:numFmt w:val="decimal"/>
      <w:lvlText w:val="%1."/>
      <w:lvlJc w:val="left"/>
      <w:pPr>
        <w:ind w:left="720" w:hanging="360"/>
      </w:pPr>
    </w:lvl>
    <w:lvl w:ilvl="1" w:tplc="1502645A">
      <w:start w:val="1"/>
      <w:numFmt w:val="lowerLetter"/>
      <w:lvlText w:val="%2."/>
      <w:lvlJc w:val="left"/>
      <w:pPr>
        <w:ind w:left="1440" w:hanging="360"/>
      </w:pPr>
    </w:lvl>
    <w:lvl w:ilvl="2" w:tplc="65084030">
      <w:start w:val="1"/>
      <w:numFmt w:val="lowerRoman"/>
      <w:lvlText w:val="%3."/>
      <w:lvlJc w:val="right"/>
      <w:pPr>
        <w:ind w:left="2160" w:hanging="180"/>
      </w:pPr>
    </w:lvl>
    <w:lvl w:ilvl="3" w:tplc="C804F970" w:tentative="1">
      <w:start w:val="1"/>
      <w:numFmt w:val="decimal"/>
      <w:lvlText w:val="%4."/>
      <w:lvlJc w:val="left"/>
      <w:pPr>
        <w:ind w:left="2880" w:hanging="360"/>
      </w:pPr>
    </w:lvl>
    <w:lvl w:ilvl="4" w:tplc="C8701CA8" w:tentative="1">
      <w:start w:val="1"/>
      <w:numFmt w:val="lowerLetter"/>
      <w:lvlText w:val="%5."/>
      <w:lvlJc w:val="left"/>
      <w:pPr>
        <w:ind w:left="3600" w:hanging="360"/>
      </w:pPr>
    </w:lvl>
    <w:lvl w:ilvl="5" w:tplc="D64C9E54" w:tentative="1">
      <w:start w:val="1"/>
      <w:numFmt w:val="lowerRoman"/>
      <w:lvlText w:val="%6."/>
      <w:lvlJc w:val="right"/>
      <w:pPr>
        <w:ind w:left="4320" w:hanging="180"/>
      </w:pPr>
    </w:lvl>
    <w:lvl w:ilvl="6" w:tplc="AA202F5C" w:tentative="1">
      <w:start w:val="1"/>
      <w:numFmt w:val="decimal"/>
      <w:lvlText w:val="%7."/>
      <w:lvlJc w:val="left"/>
      <w:pPr>
        <w:ind w:left="5040" w:hanging="360"/>
      </w:pPr>
    </w:lvl>
    <w:lvl w:ilvl="7" w:tplc="56E4E4EA" w:tentative="1">
      <w:start w:val="1"/>
      <w:numFmt w:val="lowerLetter"/>
      <w:lvlText w:val="%8."/>
      <w:lvlJc w:val="left"/>
      <w:pPr>
        <w:ind w:left="5760" w:hanging="360"/>
      </w:pPr>
    </w:lvl>
    <w:lvl w:ilvl="8" w:tplc="A94A2AB0" w:tentative="1">
      <w:start w:val="1"/>
      <w:numFmt w:val="lowerRoman"/>
      <w:lvlText w:val="%9."/>
      <w:lvlJc w:val="right"/>
      <w:pPr>
        <w:ind w:left="6480" w:hanging="180"/>
      </w:pPr>
    </w:lvl>
  </w:abstractNum>
  <w:abstractNum w:abstractNumId="3" w15:restartNumberingAfterBreak="0">
    <w:nsid w:val="291715DC"/>
    <w:multiLevelType w:val="hybridMultilevel"/>
    <w:tmpl w:val="7604FD2A"/>
    <w:lvl w:ilvl="0" w:tplc="4026651A">
      <w:start w:val="1"/>
      <w:numFmt w:val="decimal"/>
      <w:lvlText w:val="%1."/>
      <w:lvlJc w:val="left"/>
      <w:pPr>
        <w:ind w:left="720" w:hanging="360"/>
      </w:pPr>
    </w:lvl>
    <w:lvl w:ilvl="1" w:tplc="20E44D32" w:tentative="1">
      <w:start w:val="1"/>
      <w:numFmt w:val="lowerLetter"/>
      <w:lvlText w:val="%2."/>
      <w:lvlJc w:val="left"/>
      <w:pPr>
        <w:ind w:left="1440" w:hanging="360"/>
      </w:pPr>
    </w:lvl>
    <w:lvl w:ilvl="2" w:tplc="E12E26BA" w:tentative="1">
      <w:start w:val="1"/>
      <w:numFmt w:val="lowerRoman"/>
      <w:lvlText w:val="%3."/>
      <w:lvlJc w:val="right"/>
      <w:pPr>
        <w:ind w:left="2160" w:hanging="180"/>
      </w:pPr>
    </w:lvl>
    <w:lvl w:ilvl="3" w:tplc="2E5E5ACA" w:tentative="1">
      <w:start w:val="1"/>
      <w:numFmt w:val="decimal"/>
      <w:lvlText w:val="%4."/>
      <w:lvlJc w:val="left"/>
      <w:pPr>
        <w:ind w:left="2880" w:hanging="360"/>
      </w:pPr>
    </w:lvl>
    <w:lvl w:ilvl="4" w:tplc="4AA05588" w:tentative="1">
      <w:start w:val="1"/>
      <w:numFmt w:val="lowerLetter"/>
      <w:lvlText w:val="%5."/>
      <w:lvlJc w:val="left"/>
      <w:pPr>
        <w:ind w:left="3600" w:hanging="360"/>
      </w:pPr>
    </w:lvl>
    <w:lvl w:ilvl="5" w:tplc="BC7EB144" w:tentative="1">
      <w:start w:val="1"/>
      <w:numFmt w:val="lowerRoman"/>
      <w:lvlText w:val="%6."/>
      <w:lvlJc w:val="right"/>
      <w:pPr>
        <w:ind w:left="4320" w:hanging="180"/>
      </w:pPr>
    </w:lvl>
    <w:lvl w:ilvl="6" w:tplc="EE26E186" w:tentative="1">
      <w:start w:val="1"/>
      <w:numFmt w:val="decimal"/>
      <w:lvlText w:val="%7."/>
      <w:lvlJc w:val="left"/>
      <w:pPr>
        <w:ind w:left="5040" w:hanging="360"/>
      </w:pPr>
    </w:lvl>
    <w:lvl w:ilvl="7" w:tplc="61765218" w:tentative="1">
      <w:start w:val="1"/>
      <w:numFmt w:val="lowerLetter"/>
      <w:lvlText w:val="%8."/>
      <w:lvlJc w:val="left"/>
      <w:pPr>
        <w:ind w:left="5760" w:hanging="360"/>
      </w:pPr>
    </w:lvl>
    <w:lvl w:ilvl="8" w:tplc="D882A028" w:tentative="1">
      <w:start w:val="1"/>
      <w:numFmt w:val="lowerRoman"/>
      <w:lvlText w:val="%9."/>
      <w:lvlJc w:val="right"/>
      <w:pPr>
        <w:ind w:left="6480" w:hanging="180"/>
      </w:pPr>
    </w:lvl>
  </w:abstractNum>
  <w:abstractNum w:abstractNumId="4" w15:restartNumberingAfterBreak="0">
    <w:nsid w:val="5C5B5D7E"/>
    <w:multiLevelType w:val="hybridMultilevel"/>
    <w:tmpl w:val="CA328686"/>
    <w:lvl w:ilvl="0" w:tplc="728AA02E">
      <w:start w:val="1"/>
      <w:numFmt w:val="decimal"/>
      <w:lvlText w:val="%1."/>
      <w:lvlJc w:val="left"/>
      <w:pPr>
        <w:ind w:left="720" w:hanging="360"/>
      </w:pPr>
    </w:lvl>
    <w:lvl w:ilvl="1" w:tplc="B136EFD4" w:tentative="1">
      <w:start w:val="1"/>
      <w:numFmt w:val="lowerLetter"/>
      <w:lvlText w:val="%2."/>
      <w:lvlJc w:val="left"/>
      <w:pPr>
        <w:ind w:left="1440" w:hanging="360"/>
      </w:pPr>
    </w:lvl>
    <w:lvl w:ilvl="2" w:tplc="405C867A" w:tentative="1">
      <w:start w:val="1"/>
      <w:numFmt w:val="lowerRoman"/>
      <w:lvlText w:val="%3."/>
      <w:lvlJc w:val="right"/>
      <w:pPr>
        <w:ind w:left="2160" w:hanging="180"/>
      </w:pPr>
    </w:lvl>
    <w:lvl w:ilvl="3" w:tplc="68D42420" w:tentative="1">
      <w:start w:val="1"/>
      <w:numFmt w:val="decimal"/>
      <w:lvlText w:val="%4."/>
      <w:lvlJc w:val="left"/>
      <w:pPr>
        <w:ind w:left="2880" w:hanging="360"/>
      </w:pPr>
    </w:lvl>
    <w:lvl w:ilvl="4" w:tplc="21FC3BF0" w:tentative="1">
      <w:start w:val="1"/>
      <w:numFmt w:val="lowerLetter"/>
      <w:lvlText w:val="%5."/>
      <w:lvlJc w:val="left"/>
      <w:pPr>
        <w:ind w:left="3600" w:hanging="360"/>
      </w:pPr>
    </w:lvl>
    <w:lvl w:ilvl="5" w:tplc="DCEA9756" w:tentative="1">
      <w:start w:val="1"/>
      <w:numFmt w:val="lowerRoman"/>
      <w:lvlText w:val="%6."/>
      <w:lvlJc w:val="right"/>
      <w:pPr>
        <w:ind w:left="4320" w:hanging="180"/>
      </w:pPr>
    </w:lvl>
    <w:lvl w:ilvl="6" w:tplc="6B3EA43E" w:tentative="1">
      <w:start w:val="1"/>
      <w:numFmt w:val="decimal"/>
      <w:lvlText w:val="%7."/>
      <w:lvlJc w:val="left"/>
      <w:pPr>
        <w:ind w:left="5040" w:hanging="360"/>
      </w:pPr>
    </w:lvl>
    <w:lvl w:ilvl="7" w:tplc="7FC29E48" w:tentative="1">
      <w:start w:val="1"/>
      <w:numFmt w:val="lowerLetter"/>
      <w:lvlText w:val="%8."/>
      <w:lvlJc w:val="left"/>
      <w:pPr>
        <w:ind w:left="5760" w:hanging="360"/>
      </w:pPr>
    </w:lvl>
    <w:lvl w:ilvl="8" w:tplc="AB2E84D2"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7B"/>
    <w:rsid w:val="000264A2"/>
    <w:rsid w:val="00075347"/>
    <w:rsid w:val="00075794"/>
    <w:rsid w:val="00085C12"/>
    <w:rsid w:val="00096B43"/>
    <w:rsid w:val="00162ACA"/>
    <w:rsid w:val="00175FFC"/>
    <w:rsid w:val="001A26E2"/>
    <w:rsid w:val="001A7224"/>
    <w:rsid w:val="002368CF"/>
    <w:rsid w:val="00253E19"/>
    <w:rsid w:val="002A25A6"/>
    <w:rsid w:val="002A6048"/>
    <w:rsid w:val="002B39DC"/>
    <w:rsid w:val="0031057B"/>
    <w:rsid w:val="003116BE"/>
    <w:rsid w:val="00337795"/>
    <w:rsid w:val="00343334"/>
    <w:rsid w:val="003765F1"/>
    <w:rsid w:val="00383FD0"/>
    <w:rsid w:val="003C1EF4"/>
    <w:rsid w:val="003D3086"/>
    <w:rsid w:val="003E48BC"/>
    <w:rsid w:val="00401FDC"/>
    <w:rsid w:val="00426508"/>
    <w:rsid w:val="0044284E"/>
    <w:rsid w:val="004732CD"/>
    <w:rsid w:val="0047540E"/>
    <w:rsid w:val="004833C5"/>
    <w:rsid w:val="00483E86"/>
    <w:rsid w:val="004A2C56"/>
    <w:rsid w:val="004C2D93"/>
    <w:rsid w:val="004D5DAD"/>
    <w:rsid w:val="004F76F0"/>
    <w:rsid w:val="0051149D"/>
    <w:rsid w:val="005130EA"/>
    <w:rsid w:val="0051604E"/>
    <w:rsid w:val="005659E8"/>
    <w:rsid w:val="005723E3"/>
    <w:rsid w:val="00593725"/>
    <w:rsid w:val="005A4686"/>
    <w:rsid w:val="005C1356"/>
    <w:rsid w:val="005E3AB8"/>
    <w:rsid w:val="006720AB"/>
    <w:rsid w:val="00686CFE"/>
    <w:rsid w:val="006B1FBF"/>
    <w:rsid w:val="006B398A"/>
    <w:rsid w:val="006C19CB"/>
    <w:rsid w:val="00720639"/>
    <w:rsid w:val="00727714"/>
    <w:rsid w:val="00735D82"/>
    <w:rsid w:val="00750EE6"/>
    <w:rsid w:val="007514D4"/>
    <w:rsid w:val="00753932"/>
    <w:rsid w:val="007606D5"/>
    <w:rsid w:val="007A5B50"/>
    <w:rsid w:val="007D3865"/>
    <w:rsid w:val="007E7B3A"/>
    <w:rsid w:val="0080402C"/>
    <w:rsid w:val="0082760D"/>
    <w:rsid w:val="00834541"/>
    <w:rsid w:val="00841124"/>
    <w:rsid w:val="0085651C"/>
    <w:rsid w:val="0085711C"/>
    <w:rsid w:val="00885F0E"/>
    <w:rsid w:val="008C13AD"/>
    <w:rsid w:val="008F3AA3"/>
    <w:rsid w:val="008F4074"/>
    <w:rsid w:val="00904840"/>
    <w:rsid w:val="00905BB7"/>
    <w:rsid w:val="00947CBE"/>
    <w:rsid w:val="00960DE9"/>
    <w:rsid w:val="00966B58"/>
    <w:rsid w:val="009D657B"/>
    <w:rsid w:val="009E4C52"/>
    <w:rsid w:val="00A051AE"/>
    <w:rsid w:val="00A3592F"/>
    <w:rsid w:val="00A57A9A"/>
    <w:rsid w:val="00AB3AA4"/>
    <w:rsid w:val="00AB752D"/>
    <w:rsid w:val="00B15D3F"/>
    <w:rsid w:val="00B61878"/>
    <w:rsid w:val="00BD7CDB"/>
    <w:rsid w:val="00BF191A"/>
    <w:rsid w:val="00C1581E"/>
    <w:rsid w:val="00C172ED"/>
    <w:rsid w:val="00C342CF"/>
    <w:rsid w:val="00C469D7"/>
    <w:rsid w:val="00C9399E"/>
    <w:rsid w:val="00CD306D"/>
    <w:rsid w:val="00D0340A"/>
    <w:rsid w:val="00D12109"/>
    <w:rsid w:val="00D33197"/>
    <w:rsid w:val="00D34880"/>
    <w:rsid w:val="00D4027C"/>
    <w:rsid w:val="00D435E7"/>
    <w:rsid w:val="00D553C4"/>
    <w:rsid w:val="00D614A1"/>
    <w:rsid w:val="00D70E90"/>
    <w:rsid w:val="00D83CD0"/>
    <w:rsid w:val="00DD1034"/>
    <w:rsid w:val="00E11B9B"/>
    <w:rsid w:val="00E15BBB"/>
    <w:rsid w:val="00E33398"/>
    <w:rsid w:val="00E56E24"/>
    <w:rsid w:val="00E67917"/>
    <w:rsid w:val="00EA345A"/>
    <w:rsid w:val="00F06198"/>
    <w:rsid w:val="00F06DC6"/>
    <w:rsid w:val="00F73491"/>
    <w:rsid w:val="00FA24AD"/>
    <w:rsid w:val="00FB2C8C"/>
    <w:rsid w:val="00FB5B74"/>
    <w:rsid w:val="00FC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D6F67ED"/>
  <w15:chartTrackingRefBased/>
  <w15:docId w15:val="{2A5EFF37-534D-48A7-9534-EF73912A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198"/>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3932"/>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EA"/>
    <w:pPr>
      <w:ind w:left="720"/>
      <w:contextualSpacing/>
    </w:pPr>
  </w:style>
  <w:style w:type="character" w:customStyle="1" w:styleId="Heading1Char">
    <w:name w:val="Heading 1 Char"/>
    <w:basedOn w:val="DefaultParagraphFont"/>
    <w:link w:val="Heading1"/>
    <w:uiPriority w:val="9"/>
    <w:rsid w:val="007539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6198"/>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753932"/>
    <w:rPr>
      <w:rFonts w:ascii="Arial" w:eastAsiaTheme="majorEastAsia" w:hAnsi="Arial" w:cstheme="majorBidi"/>
      <w:color w:val="1F4D78" w:themeColor="accent1" w:themeShade="7F"/>
      <w:sz w:val="24"/>
      <w:szCs w:val="24"/>
    </w:rPr>
  </w:style>
  <w:style w:type="paragraph" w:styleId="Header">
    <w:name w:val="header"/>
    <w:basedOn w:val="Normal"/>
    <w:link w:val="HeaderChar"/>
    <w:uiPriority w:val="99"/>
    <w:unhideWhenUsed/>
    <w:rsid w:val="0075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32"/>
  </w:style>
  <w:style w:type="paragraph" w:styleId="Footer">
    <w:name w:val="footer"/>
    <w:basedOn w:val="Normal"/>
    <w:link w:val="FooterChar"/>
    <w:uiPriority w:val="99"/>
    <w:unhideWhenUsed/>
    <w:rsid w:val="0075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32"/>
  </w:style>
  <w:style w:type="character" w:styleId="Hyperlink">
    <w:name w:val="Hyperlink"/>
    <w:basedOn w:val="DefaultParagraphFont"/>
    <w:uiPriority w:val="99"/>
    <w:unhideWhenUsed/>
    <w:rsid w:val="0025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1.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www.thingiverse.com/thing:4136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gu.cas.cz/en/departments/metabolismus-bioaktivnich-lipidu/1104-burn-your-fa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ingiverse.com/thing:4136547"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9B7-9E8F-48B6-9D21-1FEDFD0F1193}">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71</ap:TotalTime>
  <ap:Pages>6</ap:Pages>
  <ap:Words>2257</ap:Words>
  <ap:Characters>12870</ap:Characters>
  <ap:Application>Microsoft Office Word</ap:Application>
  <ap:DocSecurity>0</ap:DocSecurity>
  <ap:Lines>107</ap:Lines>
  <ap:Paragraphs>30</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15097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Kuda Ondřej</dc:creator>
  <lastModifiedBy>Kuda Ondřej</lastModifiedBy>
  <revision>5</revision>
  <lastPrinted>2023-12-05T07:44:00.0000000Z</lastPrinted>
  <dcterms:created xsi:type="dcterms:W3CDTF">2023-12-04T13:27:00.0000000Z</dcterms:created>
  <dcterms:modified xsi:type="dcterms:W3CDTF">2023-12-05T08:23:00.0000000Z</dcterms:modified>
  <keywords>, docId:0D9DD91D9DA2B09D5F9724556443888D</keywords>
</coreProperties>
</file>