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jc w:val="center"/>
        <w:rPr>
          <w:rFonts w:cs="Arial"/>
          <w:lang w:val="cs-CZ"/>
        </w:rPr>
      </w:pPr>
      <w:r w:rsidRPr="001A7224">
        <w:rPr>
          <w:rFonts w:cs="Arial"/>
          <w:b/>
          <w:color w:val="FF0000"/>
          <w:lang w:val="cs-CZ"/>
        </w:rPr>
        <w:t xml:space="preserve">VERBRENNT EUER FETT! </w:t>
      </w:r>
      <w:r w:rsidRPr="001A7224" w:rsidR="00834541">
        <w:rPr>
          <w:rFonts w:cs="Arial"/>
          <w:lang w:val="cs-CZ"/>
        </w:rPr>
        <w:t xml:space="preserve">DIY-Brettspielregeln</w:t>
      </w:r>
    </w:p>
    <w:p>
      <w:pPr>
        <w:jc w:val="center"/>
        <w:rPr>
          <w:rFonts w:ascii="Arial" w:hAnsi="Arial" w:cs="Arial"/>
          <w:lang w:val="cs-CZ"/>
        </w:rPr>
      </w:pPr>
      <w:r w:rsidRPr="001A7224">
        <w:rPr>
          <w:rFonts w:ascii="Arial" w:hAnsi="Arial" w:cs="Arial"/>
          <w:lang w:val="cs-CZ"/>
        </w:rPr>
        <w:t xml:space="preserve">Ein schnelles Spiel für zwei </w:t>
      </w:r>
      <w:r w:rsidRPr="001A7224" w:rsidR="00593725">
        <w:rPr>
          <w:rFonts w:ascii="Arial" w:hAnsi="Arial" w:cs="Arial"/>
          <w:lang w:val="cs-CZ"/>
        </w:rPr>
        <w:t xml:space="preserve">Teams </w:t>
      </w:r>
      <w:r w:rsidRPr="001A7224">
        <w:rPr>
          <w:rFonts w:ascii="Arial" w:hAnsi="Arial" w:cs="Arial"/>
          <w:lang w:val="cs-CZ"/>
        </w:rPr>
        <w:t xml:space="preserve">(</w:t>
      </w:r>
      <w:r w:rsidRPr="001A7224" w:rsidR="00593725">
        <w:rPr>
          <w:rFonts w:ascii="Arial" w:hAnsi="Arial" w:cs="Arial"/>
          <w:lang w:val="cs-CZ"/>
        </w:rPr>
        <w:t xml:space="preserve">Spieler</w:t>
      </w:r>
      <w:r w:rsidRPr="001A7224">
        <w:rPr>
          <w:rFonts w:ascii="Arial" w:hAnsi="Arial" w:cs="Arial"/>
          <w:lang w:val="cs-CZ"/>
        </w:rPr>
        <w:t xml:space="preserve">)</w:t>
      </w:r>
    </w:p>
    <w:p>
      <w:pPr>
        <w:pStyle w:val="Heading1"/>
        <w:rPr>
          <w:rFonts w:cs="Arial"/>
          <w:lang w:val="cs-CZ"/>
        </w:rPr>
      </w:pPr>
      <w:r w:rsidRPr="001A7224">
        <w:rPr>
          <w:rFonts w:cs="Arial"/>
          <w:lang w:val="cs-CZ"/>
        </w:rPr>
        <w:t xml:space="preserve">DIE GESCHICHTE</w:t>
      </w:r>
    </w:p>
    <w:p>
      <w:pPr>
        <w:rPr>
          <w:rFonts w:ascii="Arial" w:hAnsi="Arial" w:cs="Arial"/>
          <w:lang w:val="cs-CZ"/>
        </w:rPr>
      </w:pPr>
      <w:r w:rsidRPr="001A7224">
        <w:rPr>
          <w:rFonts w:ascii="Arial" w:hAnsi="Arial" w:cs="Arial"/>
          <w:lang w:val="cs-CZ"/>
        </w:rPr>
        <w:t xml:space="preserve">Jeder hat schon einmal darüber nachgedacht, wie man überschüssiges Fett loswerden kann. Es ist gut, zumindest einige wissenschaftliche Informationen für erfolgreiche Strategien zur Gewichtsabnahme zu kennen. </w:t>
      </w:r>
      <w:r w:rsidRPr="001A7224" w:rsidR="00D70E90">
        <w:rPr>
          <w:rFonts w:ascii="Arial" w:hAnsi="Arial" w:cs="Arial"/>
          <w:lang w:val="cs-CZ"/>
        </w:rPr>
        <w:t xml:space="preserve">Fettdepots</w:t>
      </w:r>
      <w:r w:rsidRPr="001A7224">
        <w:rPr>
          <w:rFonts w:ascii="Arial" w:hAnsi="Arial" w:cs="Arial"/>
          <w:lang w:val="cs-CZ"/>
        </w:rPr>
        <w:t xml:space="preserve">, die beim Menschen in der Bauchhöhle oder im Gesäßbereich eingelagert sind, bestehen hauptsächlich aus Triacylglycerinmolekülen, abgekürzt TG. Um diese TG-Moleküle loszuwerden und sie in Kohlendioxid </w:t>
      </w:r>
      <w:r>
        <w:rPr>
          <w:rFonts w:ascii="Arial" w:hAnsi="Arial" w:cs="Arial"/>
          <w:lang w:val="cs-CZ"/>
        </w:rPr>
        <w:t xml:space="preserve">(</w:t>
      </w:r>
      <w:r w:rsidRPr="001A7224">
        <w:rPr>
          <w:rFonts w:ascii="Arial" w:hAnsi="Arial" w:cs="Arial"/>
          <w:lang w:val="cs-CZ"/>
        </w:rPr>
        <w:t xml:space="preserve">CO</w:t>
      </w:r>
      <w:r w:rsidRPr="001A7224">
        <w:rPr>
          <w:rFonts w:ascii="Arial" w:hAnsi="Arial" w:cs="Arial"/>
          <w:vertAlign w:val="subscript"/>
          <w:lang w:val="cs-CZ"/>
        </w:rPr>
        <w:t xml:space="preserve">2</w:t>
      </w:r>
      <w:r w:rsidRPr="001A7224">
        <w:rPr>
          <w:rFonts w:ascii="Arial" w:hAnsi="Arial" w:cs="Arial"/>
          <w:lang w:val="cs-CZ"/>
        </w:rPr>
        <w:t xml:space="preserve"> ) und Wasser </w:t>
      </w:r>
      <w:r w:rsidRPr="001A7224">
        <w:rPr>
          <w:rFonts w:ascii="Arial" w:hAnsi="Arial" w:cs="Arial"/>
          <w:lang w:val="cs-CZ"/>
        </w:rPr>
        <w:t xml:space="preserve">umzuwandeln</w:t>
      </w:r>
      <w:r w:rsidRPr="001A7224">
        <w:rPr>
          <w:rFonts w:ascii="Arial" w:hAnsi="Arial" w:cs="Arial"/>
          <w:lang w:val="cs-CZ"/>
        </w:rPr>
        <w:t xml:space="preserve">, benötigen wir </w:t>
      </w:r>
      <w:r w:rsidRPr="001A7224" w:rsidR="00D70E90">
        <w:rPr>
          <w:rFonts w:ascii="Arial" w:hAnsi="Arial" w:cs="Arial"/>
          <w:lang w:val="cs-CZ"/>
        </w:rPr>
        <w:t xml:space="preserve">die Hilfe </w:t>
      </w:r>
      <w:r w:rsidRPr="001A7224">
        <w:rPr>
          <w:rFonts w:ascii="Arial" w:hAnsi="Arial" w:cs="Arial"/>
          <w:lang w:val="cs-CZ"/>
        </w:rPr>
        <w:t xml:space="preserve">mehrerer Stoffwechselwege und Enzyme</w:t>
      </w:r>
      <w:r w:rsidRPr="001A7224" w:rsidR="00D70E90">
        <w:rPr>
          <w:rFonts w:ascii="Arial" w:hAnsi="Arial" w:cs="Arial"/>
          <w:lang w:val="cs-CZ"/>
        </w:rPr>
        <w:t xml:space="preserve">.</w:t>
      </w:r>
    </w:p>
    <w:p>
      <w:pPr>
        <w:pStyle w:val="Heading1"/>
        <w:rPr>
          <w:rFonts w:cs="Arial"/>
          <w:lang w:val="cs-CZ"/>
        </w:rPr>
      </w:pPr>
      <w:r w:rsidRPr="001A7224">
        <w:rPr>
          <w:rFonts w:cs="Arial"/>
          <w:lang w:val="cs-CZ"/>
        </w:rPr>
        <w:t xml:space="preserve">SPIELTEILE</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Spielbrett. Drucken Sie das Spielbrett auf Papier im Format A0 aus.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Drei D6</w:t>
      </w:r>
      <w:r w:rsidRPr="001A7224" w:rsidR="00D70E90">
        <w:rPr>
          <w:rFonts w:ascii="Arial" w:hAnsi="Arial" w:cs="Arial"/>
          <w:noProof/>
        </w:rPr>
        <w:drawing>
          <wp:inline distT="0" distB="0" distL="0" distR="0">
            <wp:extent cx="12382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und zwei D20</w:t>
      </w:r>
      <w:r w:rsidRPr="001A7224" w:rsidR="00D70E90">
        <w:rPr>
          <w:rFonts w:ascii="Arial" w:hAnsi="Arial" w:cs="Arial"/>
          <w:noProof/>
        </w:rPr>
        <w:drawing>
          <wp:inline distT="0" distB="0" distL="0" distR="0">
            <wp:extent cx="133350" cy="14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Pr>
          <w:rFonts w:ascii="Arial" w:hAnsi="Arial" w:cs="Arial"/>
          <w:lang w:val="cs-CZ"/>
        </w:rPr>
        <w:t xml:space="preserve"> Würfel. Kaufen Sie sie.</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Spielsteine mit den Bezeichnungen </w:t>
      </w:r>
      <w:r w:rsidRPr="001A7224">
        <w:rPr>
          <w:rFonts w:ascii="Arial" w:hAnsi="Arial" w:cs="Arial"/>
          <w:b/>
          <w:color w:val="FF0000"/>
          <w:lang w:val="cs-CZ"/>
        </w:rPr>
        <w:t xml:space="preserve">NADH</w:t>
      </w:r>
      <w:r w:rsidRPr="001A7224">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A3592F">
        <w:rPr>
          <w:rFonts w:ascii="Arial" w:hAnsi="Arial" w:cs="Arial"/>
          <w:b/>
          <w:color w:val="FFC000"/>
          <w:lang w:val="cs-CZ"/>
        </w:rPr>
        <w:t xml:space="preserve"> , ATP</w:t>
      </w:r>
      <w:r w:rsidRPr="001A7224">
        <w:rPr>
          <w:rFonts w:ascii="Arial" w:hAnsi="Arial" w:cs="Arial"/>
          <w:lang w:val="cs-CZ"/>
        </w:rPr>
        <w:t xml:space="preserve">. </w:t>
      </w:r>
      <w:r w:rsidRPr="001A7224">
        <w:rPr>
          <w:rFonts w:ascii="Arial" w:hAnsi="Arial" w:cs="Arial"/>
          <w:lang w:val="cs-CZ"/>
        </w:rPr>
        <w:t xml:space="preserve">Drucken Sie sie mit einem 3D-Drucker aus, 30 Stück </w:t>
      </w:r>
      <w:r w:rsidRPr="001A7224">
        <w:rPr>
          <w:rFonts w:ascii="Arial" w:hAnsi="Arial" w:cs="Arial"/>
          <w:b/>
          <w:color w:val="FF0000"/>
          <w:lang w:val="cs-CZ"/>
        </w:rPr>
        <w:t xml:space="preserve">NADH </w:t>
      </w:r>
      <w:r w:rsidRPr="001A7224" w:rsidR="005A4686">
        <w:rPr>
          <w:rFonts w:ascii="Arial" w:hAnsi="Arial" w:cs="Arial"/>
          <w:lang w:val="cs-CZ"/>
        </w:rPr>
        <w:t xml:space="preserve">in rot </w:t>
      </w:r>
      <w:r w:rsidRPr="001A7224">
        <w:rPr>
          <w:rFonts w:ascii="Arial" w:hAnsi="Arial" w:cs="Arial"/>
          <w:lang w:val="cs-CZ"/>
        </w:rPr>
        <w:t xml:space="preserve">und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5A4686">
        <w:rPr>
          <w:rFonts w:ascii="Arial" w:hAnsi="Arial" w:cs="Arial"/>
          <w:lang w:val="cs-CZ"/>
        </w:rPr>
        <w:t xml:space="preserve"> in orange, und </w:t>
      </w:r>
      <w:r w:rsidR="00175FFC">
        <w:rPr>
          <w:rFonts w:ascii="Arial" w:hAnsi="Arial" w:cs="Arial"/>
          <w:lang w:val="cs-CZ"/>
        </w:rPr>
        <w:t xml:space="preserve">14 </w:t>
      </w:r>
      <w:r w:rsidRPr="001A7224">
        <w:rPr>
          <w:rFonts w:ascii="Arial" w:hAnsi="Arial" w:cs="Arial"/>
          <w:b/>
          <w:color w:val="FFC000"/>
          <w:lang w:val="cs-CZ"/>
        </w:rPr>
        <w:t xml:space="preserve">ATPs </w:t>
      </w:r>
      <w:r w:rsidRPr="001A7224" w:rsidR="005A4686">
        <w:rPr>
          <w:rFonts w:ascii="Arial" w:hAnsi="Arial" w:cs="Arial"/>
          <w:lang w:val="cs-CZ"/>
        </w:rPr>
        <w:t xml:space="preserve">in gelb</w:t>
      </w:r>
      <w:r w:rsidRPr="001A7224">
        <w:rPr>
          <w:rFonts w:ascii="Arial" w:hAnsi="Arial" w:cs="Arial"/>
          <w:lang w:val="cs-CZ"/>
        </w:rPr>
        <w:t xml:space="preserve">. STL-Dateien sind beigefügt.</w:t>
      </w:r>
      <w:r w:rsidR="00E11B9B">
        <w:rPr>
          <w:rFonts w:ascii="Arial" w:hAnsi="Arial" w:cs="Arial"/>
          <w:lang w:val="cs-CZ"/>
        </w:rPr>
        <w:t xml:space="preserve"> Sie können auch farbcodierte Spielfiguren aus anderen Brettspielen verwenden. </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Bauklötze (auch LEGO-Steine genannt), einer pro Kohle. </w:t>
      </w:r>
      <w:r w:rsidRPr="001A7224" w:rsidR="007606D5">
        <w:rPr>
          <w:rFonts w:ascii="Arial" w:hAnsi="Arial" w:cs="Arial"/>
          <w:lang w:val="cs-CZ"/>
        </w:rPr>
        <w:t xml:space="preserve">3D-Drucken Sie </w:t>
      </w:r>
      <w:r w:rsidRPr="001A7224">
        <w:rPr>
          <w:rFonts w:ascii="Arial" w:hAnsi="Arial" w:cs="Arial"/>
          <w:lang w:val="cs-CZ"/>
        </w:rPr>
        <w:t xml:space="preserve">~50 Stück in einer Farbe und ~50 Stück in einer anderen Farbe. Grau und Blau eignen sich gut. STL-Dateien sind beigefügt.</w:t>
      </w:r>
      <w:r w:rsidR="004C2D93">
        <w:rPr>
          <w:rFonts w:ascii="Arial" w:hAnsi="Arial" w:cs="Arial"/>
          <w:lang w:val="cs-CZ"/>
        </w:rPr>
        <w:t xml:space="preserve"> (Original LEGO funktioniert gut, wenn Sie genügend Steine haben)</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Neutrale Bausteine für Kohlenstoffe im </w:t>
      </w:r>
      <w:r w:rsidRPr="001A7224">
        <w:rPr>
          <w:rFonts w:ascii="Arial" w:hAnsi="Arial" w:cs="Arial"/>
          <w:lang w:val="cs-CZ"/>
        </w:rPr>
        <w:t xml:space="preserve">Krebs-Zyklus. 3D-Druck </w:t>
      </w:r>
      <w:r w:rsidR="00D4027C">
        <w:rPr>
          <w:rFonts w:ascii="Arial" w:hAnsi="Arial" w:cs="Arial"/>
          <w:lang w:val="cs-CZ"/>
        </w:rPr>
        <w:t xml:space="preserve">16+ </w:t>
      </w:r>
      <w:r w:rsidRPr="001A7224">
        <w:rPr>
          <w:rFonts w:ascii="Arial" w:hAnsi="Arial" w:cs="Arial"/>
          <w:lang w:val="cs-CZ"/>
        </w:rPr>
        <w:t xml:space="preserve">Stück in weißer Farbe.</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Mindestens zwei Glycerin-Rückgrat-Steine. Besorge eine 2×6-Platte von LEGO</w:t>
      </w:r>
      <w:r w:rsidRPr="001A7224" w:rsidR="00162ACA">
        <w:rPr>
          <w:rFonts w:ascii="Arial" w:hAnsi="Arial" w:cs="Arial"/>
          <w:lang w:val="cs-CZ"/>
        </w:rPr>
        <w:t xml:space="preserve">.</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Schrittzähler und Umrechnungstabelle für jede </w:t>
      </w:r>
      <w:r w:rsidRPr="001A7224" w:rsidR="00593725">
        <w:rPr>
          <w:rFonts w:ascii="Arial" w:hAnsi="Arial" w:cs="Arial"/>
          <w:lang w:val="cs-CZ"/>
        </w:rPr>
        <w:t xml:space="preserve">Mannschaft/Spieler</w:t>
      </w:r>
      <w:r w:rsidRPr="001A7224">
        <w:rPr>
          <w:rFonts w:ascii="Arial" w:hAnsi="Arial" w:cs="Arial"/>
          <w:lang w:val="cs-CZ"/>
        </w:rPr>
        <w:t xml:space="preserve">. Drucken Sie sie aus.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Die Mindestanzahl der Spieler ist zwei, aber Teams von 4+ werden bevorzugt.</w:t>
      </w:r>
      <w:r w:rsidR="00D4027C">
        <w:rPr>
          <w:rFonts w:ascii="Arial" w:hAnsi="Arial" w:cs="Arial"/>
          <w:lang w:val="cs-CZ"/>
        </w:rPr>
        <w:t xml:space="preserve"> Die geschätzte Dauer beträgt 40 Minuten.</w:t>
      </w:r>
    </w:p>
    <w:p w:rsidRPr="001A7224" w:rsidR="00E11B9B" w:rsidP="00F06DC6" w:rsidRDefault="00885F0E">
      <w:pPr>
        <w:pStyle w:val="ListParagraph"/>
        <w:ind w:start="0"/>
        <w:jc w:val="center"/>
        <w:rPr>
          <w:rFonts w:ascii="Arial" w:hAnsi="Arial" w:cs="Arial"/>
          <w:lang w:val="cs-CZ"/>
        </w:rPr>
      </w:pPr>
      <w:r>
        <w:rPr>
          <w:rFonts w:ascii="Arial" w:hAnsi="Arial" w:cs="Arial"/>
          <w:noProof/>
        </w:rPr>
        <w:drawing>
          <wp:inline distT="0" distB="0" distL="0" distR="0">
            <wp:extent cx="6858000" cy="34290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v5-extension-v1-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a:ln>
                      <a:solidFill>
                        <a:schemeClr val="tx2"/>
                      </a:solidFill>
                    </a:ln>
                  </pic:spPr>
                </pic:pic>
              </a:graphicData>
            </a:graphic>
          </wp:inline>
        </w:drawing>
      </w:r>
    </w:p>
    <w:p w:rsidRPr="001A7224" w:rsidR="007606D5" w:rsidP="007606D5" w:rsidRDefault="007606D5">
      <w:pPr>
        <w:pStyle w:val="ListParagraph"/>
        <w:ind w:start="284"/>
        <w:rPr>
          <w:rFonts w:ascii="Arial" w:hAnsi="Arial" w:cs="Arial"/>
          <w:lang w:val="cs-CZ"/>
        </w:rPr>
      </w:pPr>
    </w:p>
    <w:p>
      <w:pPr>
        <w:pStyle w:val="Heading1"/>
        <w:pBdr>
          <w:top w:val="single" w:color="auto" w:sz="4" w:space="1"/>
          <w:left w:val="single" w:color="auto" w:sz="4" w:space="4"/>
          <w:bottom w:val="single" w:color="auto" w:sz="4" w:space="1"/>
          <w:right w:val="single" w:color="auto" w:sz="4" w:space="4"/>
        </w:pBdr>
        <w:rPr>
          <w:rFonts w:cs="Arial"/>
          <w:lang w:val="cs-CZ"/>
        </w:rPr>
      </w:pPr>
      <w:r w:rsidRPr="001A7224">
        <w:rPr>
          <w:rFonts w:cs="Arial"/>
          <w:noProof/>
        </w:rPr>
        <w:lastRenderedPageBreak/>
        <w:drawing>
          <wp:anchor distT="0" distB="0" distL="114300" distR="114300" simplePos="0" relativeHeight="251658240" behindDoc="0" locked="0" layoutInCell="1" allowOverlap="1">
            <wp:simplePos x="0" y="0"/>
            <wp:positionH relativeFrom="column">
              <wp:posOffset>5749317</wp:posOffset>
            </wp:positionH>
            <wp:positionV relativeFrom="paragraph">
              <wp:posOffset>-196077</wp:posOffset>
            </wp:positionV>
            <wp:extent cx="409575" cy="4095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cs="Arial"/>
          <w:lang w:val="cs-CZ"/>
        </w:rPr>
        <w:t xml:space="preserve">WISSENSCHAFTLICHER </w:t>
      </w:r>
      <w:r w:rsidRPr="001A7224" w:rsidR="006C19CB">
        <w:rPr>
          <w:rFonts w:cs="Arial"/>
          <w:lang w:val="cs-CZ"/>
        </w:rPr>
        <w:t xml:space="preserve">HINTERGRUND</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Beim Abbau von Lipiden, insbesondere von Triacylglycerinen, werden zwei wichtige primäre Endprodukte freigesetzt: Fettsäuren und Glycerin. Dies geschieht an der Oberfläche von Lipidtröpfchen und im Zytoplasma einer Zelle.</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Fettsäuren müssen aktiviert - in einen reaktiven Coenzym-A-Ester namens Fettacyl-CoA umgewandelt - werden, bevor sie in den Mitochondrien abgebaut oder in anderen Reaktionen verwendet werden können. Dazu wird Energie in Form von </w:t>
      </w:r>
      <w:r w:rsidRPr="001A7224" w:rsidR="00D33197">
        <w:rPr>
          <w:rFonts w:ascii="Arial" w:hAnsi="Arial" w:cs="Arial"/>
          <w:color w:val="FFC000"/>
          <w:lang w:val="cs-CZ"/>
        </w:rPr>
        <w:t xml:space="preserve">Adenosintriphosphat </w:t>
      </w:r>
      <w:r w:rsidRPr="001A7224" w:rsidR="00D33197">
        <w:rPr>
          <w:rFonts w:ascii="Arial" w:hAnsi="Arial" w:cs="Arial"/>
          <w:lang w:val="cs-CZ"/>
        </w:rPr>
        <w:t xml:space="preserve">(</w:t>
      </w:r>
      <w:r w:rsidRPr="001A7224" w:rsidR="00D33197">
        <w:rPr>
          <w:rFonts w:ascii="Arial" w:hAnsi="Arial" w:cs="Arial"/>
          <w:b/>
          <w:color w:val="FFC000"/>
          <w:lang w:val="cs-CZ"/>
        </w:rPr>
        <w:t xml:space="preserve">ATP</w:t>
      </w:r>
      <w:r w:rsidRPr="001A7224" w:rsidR="00D33197">
        <w:rPr>
          <w:rFonts w:ascii="Arial" w:hAnsi="Arial" w:cs="Arial"/>
          <w:lang w:val="cs-CZ"/>
        </w:rPr>
        <w:t xml:space="preserve">) </w:t>
      </w:r>
      <w:r w:rsidRPr="001A7224">
        <w:rPr>
          <w:rFonts w:ascii="Arial" w:hAnsi="Arial" w:cs="Arial"/>
          <w:lang w:val="cs-CZ"/>
        </w:rPr>
        <w:t xml:space="preserve">benötigt</w:t>
      </w:r>
      <w:r w:rsidRPr="001A7224">
        <w:rPr>
          <w:rFonts w:ascii="Arial" w:hAnsi="Arial" w:cs="Arial"/>
          <w:lang w:val="cs-CZ"/>
        </w:rPr>
        <w:t xml:space="preserve">.</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Fett-Acyl-CoA muss in die mitochondriale Matrix gelangen</w:t>
      </w:r>
      <w:r>
        <w:rPr>
          <w:rFonts w:ascii="Arial" w:hAnsi="Arial" w:cs="Arial"/>
          <w:lang w:val="cs-CZ"/>
        </w:rPr>
        <w:t xml:space="preserve">, </w:t>
      </w:r>
      <w:r w:rsidRPr="001A7224">
        <w:rPr>
          <w:rFonts w:ascii="Arial" w:hAnsi="Arial" w:cs="Arial"/>
          <w:lang w:val="cs-CZ"/>
        </w:rPr>
        <w:t xml:space="preserve">wo die β-Oxidation stattfindet</w:t>
      </w:r>
      <w:r>
        <w:rPr>
          <w:rFonts w:ascii="Arial" w:hAnsi="Arial" w:cs="Arial"/>
          <w:lang w:val="cs-CZ"/>
        </w:rPr>
        <w:t xml:space="preserve">, </w:t>
      </w:r>
      <w:r w:rsidRPr="001A7224">
        <w:rPr>
          <w:rFonts w:ascii="Arial" w:hAnsi="Arial" w:cs="Arial"/>
          <w:lang w:val="cs-CZ"/>
        </w:rPr>
        <w:t xml:space="preserve">um "verbrannt" und in Energie für die Zellen umgewandelt zu werden.</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Die mitochondriale β-Oxidation verläuft in </w:t>
      </w:r>
      <w:r w:rsidRPr="001A7224" w:rsidR="006720AB">
        <w:rPr>
          <w:rFonts w:ascii="Arial" w:hAnsi="Arial" w:cs="Arial"/>
          <w:lang w:val="cs-CZ"/>
        </w:rPr>
        <w:t xml:space="preserve">Spiralen</w:t>
      </w:r>
      <w:r w:rsidRPr="001A7224">
        <w:rPr>
          <w:rFonts w:ascii="Arial" w:hAnsi="Arial" w:cs="Arial"/>
          <w:lang w:val="cs-CZ"/>
        </w:rPr>
        <w:t xml:space="preserve">. Die Acylkette wird allmählich oxidiert, und die Zwei-Kohlenstoff-Atom-Einheit des Acetyl-CoA wird bei jeder Umdrehung vom Ausgangs-Fettacyl-CoA abgespalten.</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Bei der mitochondrialen β-Oxidation entstehen reduzierte Formen der Cofaktoren </w:t>
      </w:r>
      <w:r w:rsidRPr="001A7224" w:rsidR="006720AB">
        <w:rPr>
          <w:rFonts w:ascii="Arial" w:hAnsi="Arial" w:cs="Arial"/>
          <w:color w:val="FF0000"/>
          <w:lang w:val="cs-CZ"/>
        </w:rPr>
        <w:t xml:space="preserve">Nikotinamid-Adenin-Dinukleotid </w:t>
      </w:r>
      <w:r w:rsidRPr="001A7224" w:rsidR="006720AB">
        <w:rPr>
          <w:rFonts w:ascii="Arial" w:hAnsi="Arial" w:cs="Arial"/>
          <w:lang w:val="cs-CZ"/>
        </w:rPr>
        <w:t xml:space="preserve">(</w:t>
      </w:r>
      <w:r w:rsidRPr="001A7224">
        <w:rPr>
          <w:rFonts w:ascii="Arial" w:hAnsi="Arial" w:cs="Arial"/>
          <w:b/>
          <w:color w:val="FF0000"/>
          <w:lang w:val="cs-CZ"/>
        </w:rPr>
        <w:t xml:space="preserve">NADH</w:t>
      </w:r>
      <w:r w:rsidRPr="001A7224" w:rsidR="006720AB">
        <w:rPr>
          <w:rFonts w:ascii="Arial" w:hAnsi="Arial" w:cs="Arial"/>
          <w:lang w:val="cs-CZ"/>
        </w:rPr>
        <w:t xml:space="preserve">) </w:t>
      </w:r>
      <w:r w:rsidRPr="001A7224">
        <w:rPr>
          <w:rFonts w:ascii="Arial" w:hAnsi="Arial" w:cs="Arial"/>
          <w:lang w:val="cs-CZ"/>
        </w:rPr>
        <w:t xml:space="preserve">und </w:t>
      </w:r>
      <w:r w:rsidRPr="001A7224" w:rsidR="006720AB">
        <w:rPr>
          <w:rFonts w:ascii="Arial" w:hAnsi="Arial" w:cs="Arial"/>
          <w:color w:val="ED7D31" w:themeColor="accent2"/>
          <w:lang w:val="cs-CZ"/>
        </w:rPr>
        <w:t xml:space="preserve">Flavin-Adenin-Dinukleotid </w:t>
      </w:r>
      <w:r w:rsidRPr="001A7224" w:rsidR="006720AB">
        <w:rPr>
          <w:rFonts w:ascii="Arial" w:hAnsi="Arial" w:cs="Arial"/>
          <w:lang w:val="cs-CZ"/>
        </w:rPr>
        <w:t xml:space="preserve">(</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6720AB">
        <w:rPr>
          <w:rFonts w:ascii="Arial" w:hAnsi="Arial" w:cs="Arial"/>
          <w:lang w:val="cs-CZ"/>
        </w:rPr>
        <w:t xml:space="preserve"> ), </w:t>
      </w:r>
      <w:r w:rsidRPr="001A7224">
        <w:rPr>
          <w:rFonts w:ascii="Arial" w:hAnsi="Arial" w:cs="Arial"/>
          <w:lang w:val="cs-CZ"/>
        </w:rPr>
        <w:t xml:space="preserve">Coenzyme, die Elektronen von einer Reaktion zur anderen übertragen.</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Die Cofaktoren werden in der Elektronentransportkette und dem oxidativen Phosphorylierungsweg in den Mitochondrien verwendet, um einen Protonengradienten zu erzeugen und </w:t>
      </w:r>
      <w:r w:rsidRPr="001A7224">
        <w:rPr>
          <w:rFonts w:ascii="Arial" w:hAnsi="Arial" w:cs="Arial"/>
          <w:b/>
          <w:color w:val="FFC000"/>
          <w:lang w:val="cs-CZ"/>
        </w:rPr>
        <w:t xml:space="preserve">ATP </w:t>
      </w:r>
      <w:r w:rsidRPr="001A7224">
        <w:rPr>
          <w:rFonts w:ascii="Arial" w:hAnsi="Arial" w:cs="Arial"/>
          <w:lang w:val="cs-CZ"/>
        </w:rPr>
        <w:t xml:space="preserve">zu synthetisieren</w:t>
      </w:r>
      <w:r w:rsidRPr="001A7224">
        <w:rPr>
          <w:rFonts w:ascii="Arial" w:hAnsi="Arial" w:cs="Arial"/>
          <w:lang w:val="cs-CZ"/>
        </w:rPr>
        <w:t xml:space="preserve">, das lebende Zellen mit Energie versorgt.</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rPr>
      </w:pPr>
      <w:r w:rsidRPr="001A7224">
        <w:rPr>
          <w:rFonts w:ascii="Arial" w:hAnsi="Arial" w:cs="Arial"/>
          <w:lang w:val="cs-CZ"/>
        </w:rPr>
        <w:t xml:space="preserve">Das durch die mitochondriale β-Oxidation erzeugte Acetyl-CoA wird im Krebs-Zyklus (</w:t>
      </w:r>
      <w:r w:rsidRPr="001A7224">
        <w:rPr>
          <w:rFonts w:ascii="Arial" w:hAnsi="Arial" w:cs="Arial"/>
          <w:lang w:val="cs-CZ"/>
        </w:rPr>
        <w:t xml:space="preserve">Zitronensäure-Zyklus) </w:t>
      </w:r>
      <w:r w:rsidRPr="001A7224">
        <w:rPr>
          <w:rFonts w:ascii="Arial" w:hAnsi="Arial" w:cs="Arial"/>
          <w:lang w:val="cs-CZ"/>
        </w:rPr>
        <w:t xml:space="preserve">verwendet</w:t>
      </w:r>
      <w:r w:rsidRPr="001A7224">
        <w:rPr>
          <w:rFonts w:ascii="Arial" w:hAnsi="Arial" w:cs="Arial"/>
          <w:lang w:val="cs-CZ"/>
        </w:rPr>
        <w:t xml:space="preserve">, um reduzierte Formen von Cofaktoren und ATP-Äquivalent </w:t>
      </w:r>
      <w:r w:rsidRPr="001A7224">
        <w:rPr>
          <w:rFonts w:ascii="Arial" w:hAnsi="Arial" w:cs="Arial"/>
          <w:color w:val="FFC000"/>
          <w:lang w:val="cs-CZ"/>
        </w:rPr>
        <w:t xml:space="preserve">Guanosin-5'-Triphosphat </w:t>
      </w:r>
      <w:r w:rsidRPr="001A7224">
        <w:rPr>
          <w:rFonts w:ascii="Arial" w:hAnsi="Arial" w:cs="Arial"/>
          <w:lang w:val="cs-CZ"/>
        </w:rPr>
        <w:t xml:space="preserve">(</w:t>
      </w:r>
      <w:r w:rsidRPr="001A7224">
        <w:rPr>
          <w:rFonts w:ascii="Arial" w:hAnsi="Arial" w:cs="Arial"/>
          <w:b/>
          <w:color w:val="FFC000"/>
          <w:lang w:val="cs-CZ"/>
        </w:rPr>
        <w:t xml:space="preserve">GTP) </w:t>
      </w:r>
      <w:r w:rsidRPr="001A7224">
        <w:rPr>
          <w:rFonts w:ascii="Arial" w:hAnsi="Arial" w:cs="Arial"/>
          <w:lang w:val="cs-CZ"/>
        </w:rPr>
        <w:t xml:space="preserve">zu erzeugen</w:t>
      </w:r>
      <w:r w:rsidRPr="001A7224">
        <w:rPr>
          <w:rFonts w:ascii="Arial" w:hAnsi="Arial" w:cs="Arial"/>
          <w:lang w:val="cs-CZ"/>
        </w:rPr>
        <w:t xml:space="preserve">.</w:t>
      </w:r>
    </w:p>
    <w:p w:rsidRPr="001A7224" w:rsidR="00D553C4" w:rsidP="00D553C4" w:rsidRDefault="00D553C4">
      <w:pPr>
        <w:pStyle w:val="ListParagraph"/>
        <w:ind w:start="284"/>
        <w:rPr>
          <w:rFonts w:ascii="Arial" w:hAnsi="Arial" w:cs="Arial"/>
          <w:sz w:val="2"/>
        </w:rPr>
      </w:pPr>
    </w:p>
    <w:p>
      <w:pPr>
        <w:pStyle w:val="Heading1"/>
        <w:rPr>
          <w:rFonts w:cs="Arial"/>
        </w:rPr>
      </w:pPr>
      <w:r w:rsidRPr="001A7224">
        <w:rPr>
          <w:rFonts w:cs="Arial"/>
        </w:rPr>
        <w:t xml:space="preserve">Los geht's</w:t>
      </w:r>
      <w:r w:rsidRPr="001A7224">
        <w:rPr>
          <w:rFonts w:cs="Arial"/>
        </w:rPr>
        <w:t xml:space="preserve">. </w:t>
      </w:r>
      <w:r w:rsidRPr="001A7224" w:rsidR="00B61878">
        <w:rPr>
          <w:rFonts w:cs="Arial"/>
        </w:rPr>
        <w:t xml:space="preserve">Bauen Sie </w:t>
      </w:r>
      <w:r w:rsidRPr="001A7224" w:rsidR="00834541">
        <w:rPr>
          <w:rFonts w:cs="Arial"/>
        </w:rPr>
        <w:t xml:space="preserve">Ihr </w:t>
      </w:r>
      <w:r w:rsidRPr="001A7224" w:rsidR="00B61878">
        <w:rPr>
          <w:rFonts w:cs="Arial"/>
        </w:rPr>
        <w:t xml:space="preserve">Fett </w:t>
      </w:r>
      <w:r w:rsidRPr="001A7224" w:rsidR="00B61878">
        <w:rPr>
          <w:rFonts w:cs="Arial"/>
        </w:rPr>
        <w:t xml:space="preserve">auf</w:t>
      </w:r>
      <w:r w:rsidRPr="001A7224" w:rsidR="00B61878">
        <w:rPr>
          <w:rFonts w:cs="Arial"/>
        </w:rPr>
        <w:t xml:space="preserve">!</w:t>
      </w:r>
    </w:p>
    <w:p>
      <w:pPr>
        <w:rPr>
          <w:rFonts w:ascii="Arial" w:hAnsi="Arial" w:cs="Arial"/>
          <w:lang w:val="cs-CZ"/>
        </w:rPr>
      </w:pPr>
      <w:r w:rsidRPr="001A7224">
        <w:rPr>
          <w:rFonts w:ascii="Arial" w:hAnsi="Arial" w:cs="Arial"/>
          <w:lang w:val="cs-CZ"/>
        </w:rPr>
        <w:t xml:space="preserve">Bilden Sie zwei Teams. </w:t>
      </w:r>
      <w:r w:rsidRPr="001A7224">
        <w:rPr>
          <w:rFonts w:ascii="Arial" w:hAnsi="Arial" w:cs="Arial"/>
          <w:lang w:val="cs-CZ"/>
        </w:rPr>
        <w:t xml:space="preserve">Jedes Team </w:t>
      </w:r>
      <w:r w:rsidRPr="001A7224" w:rsidR="00C469D7">
        <w:rPr>
          <w:rFonts w:ascii="Arial" w:hAnsi="Arial" w:cs="Arial"/>
          <w:lang w:val="cs-CZ"/>
        </w:rPr>
        <w:t xml:space="preserve">nimmt </w:t>
      </w:r>
      <w:r w:rsidRPr="001A7224">
        <w:rPr>
          <w:rFonts w:ascii="Arial" w:hAnsi="Arial" w:cs="Arial"/>
          <w:lang w:val="cs-CZ"/>
        </w:rPr>
        <w:t xml:space="preserve">eine Farbe der Kohlenstoffatome (Bausteine). </w:t>
      </w:r>
      <w:r w:rsidRPr="001A7224" w:rsidR="00B61878">
        <w:rPr>
          <w:rFonts w:ascii="Arial" w:hAnsi="Arial" w:cs="Arial"/>
          <w:lang w:val="cs-CZ"/>
        </w:rPr>
        <w:t xml:space="preserve">Bauen Sie </w:t>
      </w:r>
      <w:r w:rsidRPr="001A7224">
        <w:rPr>
          <w:rFonts w:ascii="Arial" w:hAnsi="Arial" w:cs="Arial"/>
          <w:lang w:val="cs-CZ"/>
        </w:rPr>
        <w:t xml:space="preserve">ein </w:t>
      </w:r>
      <w:r w:rsidRPr="001A7224" w:rsidR="00B61878">
        <w:rPr>
          <w:rFonts w:ascii="Arial" w:hAnsi="Arial" w:cs="Arial"/>
          <w:lang w:val="cs-CZ"/>
        </w:rPr>
        <w:t xml:space="preserve">typisches Fettmolekül - Triacylglycerin </w:t>
      </w:r>
      <w:r w:rsidRPr="001A7224" w:rsidR="00AB3AA4">
        <w:rPr>
          <w:rFonts w:ascii="Arial" w:hAnsi="Arial" w:cs="Arial"/>
          <w:lang w:val="cs-CZ"/>
        </w:rPr>
        <w:t xml:space="preserve">(TG) </w:t>
      </w:r>
      <w:r w:rsidRPr="001A7224" w:rsidR="00B61878">
        <w:rPr>
          <w:rFonts w:ascii="Arial" w:hAnsi="Arial" w:cs="Arial"/>
          <w:lang w:val="cs-CZ"/>
        </w:rPr>
        <w:t xml:space="preserve">- aus LEGO Steinen </w:t>
      </w:r>
      <w:r>
        <w:rPr>
          <w:rFonts w:ascii="Arial" w:hAnsi="Arial" w:cs="Arial"/>
          <w:lang w:val="cs-CZ"/>
        </w:rPr>
        <w:t xml:space="preserve">zusammen</w:t>
      </w:r>
      <w:r w:rsidRPr="001A7224" w:rsidR="00B61878">
        <w:rPr>
          <w:rFonts w:ascii="Arial" w:hAnsi="Arial" w:cs="Arial"/>
          <w:lang w:val="cs-CZ"/>
        </w:rPr>
        <w:t xml:space="preserve">. Jedes Triacylglycerin besteht aus drei Fettsäuren und einem Glycerin-Grundgerüst. </w:t>
      </w:r>
      <w:r w:rsidRPr="001A7224" w:rsidR="0047540E">
        <w:rPr>
          <w:rFonts w:ascii="Arial" w:hAnsi="Arial" w:cs="Arial"/>
          <w:lang w:val="cs-CZ"/>
        </w:rPr>
        <w:t xml:space="preserve">Baue Tripalmitoylglycerin. Palmitinsäure hat 16 Kohlenstoffatome. </w:t>
      </w:r>
      <w:r w:rsidRPr="001A7224" w:rsidR="001A26E2">
        <w:rPr>
          <w:rFonts w:ascii="Arial" w:hAnsi="Arial" w:cs="Arial"/>
          <w:lang w:val="cs-CZ"/>
        </w:rPr>
        <w:t xml:space="preserve">Die </w:t>
      </w:r>
      <w:r w:rsidRPr="001A7224" w:rsidR="00B61878">
        <w:rPr>
          <w:rFonts w:ascii="Arial" w:hAnsi="Arial" w:cs="Arial"/>
          <w:lang w:val="cs-CZ"/>
        </w:rPr>
        <w:t xml:space="preserve">Kohlenstoffatome werden </w:t>
      </w:r>
      <w:r w:rsidRPr="001A7224" w:rsidR="005659E8">
        <w:rPr>
          <w:rFonts w:ascii="Arial" w:hAnsi="Arial" w:cs="Arial"/>
          <w:lang w:val="cs-CZ"/>
        </w:rPr>
        <w:t xml:space="preserve">durch </w:t>
      </w:r>
      <w:r w:rsidRPr="001A7224">
        <w:rPr>
          <w:rFonts w:ascii="Arial" w:hAnsi="Arial" w:cs="Arial"/>
          <w:lang w:val="cs-CZ"/>
        </w:rPr>
        <w:t xml:space="preserve">2×2-Steine</w:t>
      </w:r>
      <w:r w:rsidRPr="001A7224" w:rsidR="005659E8">
        <w:rPr>
          <w:rFonts w:ascii="Arial" w:hAnsi="Arial" w:cs="Arial"/>
          <w:lang w:val="cs-CZ"/>
        </w:rPr>
        <w:t xml:space="preserve"> dargestellt, </w:t>
      </w:r>
      <w:r w:rsidRPr="001A7224" w:rsidR="005659E8">
        <w:rPr>
          <w:rFonts w:ascii="Arial" w:hAnsi="Arial" w:cs="Arial"/>
          <w:lang w:val="cs-CZ"/>
        </w:rPr>
        <w:t xml:space="preserve">das Glycerin durch die flache </w:t>
      </w:r>
      <w:r w:rsidRPr="001A7224" w:rsidR="005659E8">
        <w:rPr>
          <w:rFonts w:ascii="Arial" w:hAnsi="Arial" w:cs="Arial"/>
          <w:lang w:val="cs-CZ"/>
        </w:rPr>
        <w:t xml:space="preserve">2×6-Platte. Das </w:t>
      </w:r>
      <w:r w:rsidRPr="001A7224" w:rsidR="001A26E2">
        <w:rPr>
          <w:rFonts w:ascii="Arial" w:hAnsi="Arial" w:cs="Arial"/>
          <w:lang w:val="cs-CZ"/>
        </w:rPr>
        <w:t xml:space="preserve">Team/der Spieler</w:t>
      </w:r>
      <w:r w:rsidRPr="001A7224" w:rsidR="005659E8">
        <w:rPr>
          <w:rFonts w:ascii="Arial" w:hAnsi="Arial" w:cs="Arial"/>
          <w:lang w:val="cs-CZ"/>
        </w:rPr>
        <w:t xml:space="preserve">, das/der zuerst das TG-Molekül baut, beginnt das Spiel</w:t>
      </w:r>
      <w:r w:rsidRPr="001A7224" w:rsidR="00426508">
        <w:rPr>
          <w:rFonts w:ascii="Arial" w:hAnsi="Arial" w:cs="Arial"/>
          <w:noProof/>
        </w:rPr>
        <w:t xml:space="preserve">. </w:t>
      </w:r>
    </w:p>
    <w:p w:rsidRPr="001A7224" w:rsidR="00096B43" w:rsidP="0044284E" w:rsidRDefault="00750EE6">
      <w:pPr>
        <w:jc w:val="center"/>
        <w:rPr>
          <w:rFonts w:ascii="Arial" w:hAnsi="Arial" w:cs="Arial"/>
          <w:lang w:val="cs-CZ"/>
        </w:rPr>
      </w:pPr>
      <w:r>
        <w:rPr>
          <w:rFonts w:ascii="Arial" w:hAnsi="Arial" w:cs="Arial"/>
          <w:noProof/>
        </w:rPr>
        <w:drawing>
          <wp:inline distT="0" distB="0" distL="0" distR="0">
            <wp:extent cx="6478905"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E-instrukce-01.jpg"/>
                    <pic:cNvPicPr/>
                  </pic:nvPicPr>
                  <pic:blipFill rotWithShape="1">
                    <a:blip r:embed="rId12" cstate="print">
                      <a:extLst>
                        <a:ext uri="{28A0092B-C50C-407E-A947-70E740481C1C}">
                          <a14:useLocalDpi xmlns:a14="http://schemas.microsoft.com/office/drawing/2010/main" val="0"/>
                        </a:ext>
                      </a:extLst>
                    </a:blip>
                    <a:srcRect t="8591" b="8810"/>
                    <a:stretch/>
                  </pic:blipFill>
                  <pic:spPr bwMode="auto">
                    <a:xfrm>
                      <a:off x="0" y="0"/>
                      <a:ext cx="6480048" cy="1190835"/>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2"/>
      </w:pPr>
      <w:r w:rsidRPr="001A7224">
        <w:t xml:space="preserve">DEN VORSTAND VORBEREITEN</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Bringen Sie die Cofaktoren an ihren Platz. </w:t>
      </w:r>
      <w:r w:rsidR="00175FFC">
        <w:rPr>
          <w:rFonts w:ascii="Arial" w:hAnsi="Arial" w:cs="Arial"/>
          <w:lang w:val="cs-CZ"/>
        </w:rPr>
        <w:t xml:space="preserve">Gestricheltes </w:t>
      </w:r>
      <w:r w:rsidRPr="001A7224">
        <w:rPr>
          <w:rFonts w:ascii="Arial" w:hAnsi="Arial" w:cs="Arial"/>
          <w:b/>
          <w:color w:val="FF0000"/>
          <w:lang w:val="cs-CZ"/>
        </w:rPr>
        <w:t xml:space="preserve">NADH </w:t>
      </w:r>
      <w:r w:rsidRPr="001A7224">
        <w:rPr>
          <w:rFonts w:ascii="Arial" w:hAnsi="Arial" w:cs="Arial"/>
          <w:lang w:val="cs-CZ"/>
        </w:rPr>
        <w:t xml:space="preserve">zu roten Sechsecken </w:t>
      </w:r>
      <w:r w:rsidR="00175FFC">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Pr>
          <w:rFonts w:ascii="Arial" w:hAnsi="Arial" w:cs="Arial"/>
          <w:lang w:val="cs-CZ"/>
        </w:rPr>
        <w:t xml:space="preserve"> zu orangen Fünfecken </w:t>
      </w:r>
      <w:r w:rsidRPr="001A7224">
        <w:rPr>
          <w:rFonts w:ascii="Segoe UI Symbol" w:hAnsi="Segoe UI Symbol" w:cs="Segoe UI Symbol"/>
          <w:b/>
          <w:color w:val="ED7D31" w:themeColor="accent2"/>
          <w:sz w:val="28"/>
          <w:lang w:val="cs-CZ"/>
        </w:rPr>
        <w:t xml:space="preserve">⬠ </w:t>
      </w:r>
      <w:r w:rsidR="00175FFC">
        <w:rPr>
          <w:rFonts w:ascii="Arial" w:hAnsi="Arial" w:cs="Arial"/>
          <w:lang w:val="cs-CZ"/>
        </w:rPr>
        <w:t xml:space="preserve">und </w:t>
      </w:r>
      <w:r w:rsidRPr="00175FFC" w:rsidR="00175FFC">
        <w:rPr>
          <w:rFonts w:ascii="Arial" w:hAnsi="Arial" w:cs="Arial"/>
          <w:b/>
          <w:color w:val="FFC000"/>
          <w:lang w:val="cs-CZ"/>
        </w:rPr>
        <w:t xml:space="preserve">ATPs </w:t>
      </w:r>
      <w:r w:rsidR="00175FFC">
        <w:rPr>
          <w:rFonts w:ascii="Arial" w:hAnsi="Arial" w:cs="Arial"/>
          <w:lang w:val="cs-CZ"/>
        </w:rPr>
        <w:t xml:space="preserve">zu goldenen Quadraten </w:t>
      </w:r>
      <w:r w:rsidR="00175FFC">
        <w:rPr>
          <w:rFonts w:ascii="Arial" w:hAnsi="Arial" w:cs="Arial"/>
          <w:lang w:val="cs-CZ"/>
        </w:rPr>
        <w:t xml:space="preserve">▢. </w:t>
      </w:r>
    </w:p>
    <w:p>
      <w:pPr>
        <w:pStyle w:val="ListParagraph"/>
        <w:numPr>
          <w:ilvl w:val="0"/>
          <w:numId w:val="4"/>
        </w:numPr>
        <w:ind w:start="284" w:hanging="284"/>
        <w:rPr>
          <w:rFonts w:ascii="Arial" w:hAnsi="Arial" w:cs="Arial"/>
          <w:lang w:val="cs-CZ"/>
        </w:rPr>
      </w:pPr>
      <w:r>
        <w:rPr>
          <w:rFonts w:ascii="Arial" w:hAnsi="Arial" w:cs="Arial"/>
          <w:lang w:val="cs-CZ"/>
        </w:rPr>
        <w:t xml:space="preserve">Baue </w:t>
      </w:r>
      <w:r w:rsidRPr="001A7224" w:rsidR="00750EE6">
        <w:rPr>
          <w:rFonts w:ascii="Arial" w:hAnsi="Arial" w:cs="Arial"/>
          <w:lang w:val="cs-CZ"/>
        </w:rPr>
        <w:t xml:space="preserve">vier weiße Kohlenstoffe zu einem C4-Metaboliten für den Krebszyklus </w:t>
      </w:r>
      <w:r>
        <w:rPr>
          <w:rFonts w:ascii="Arial" w:hAnsi="Arial" w:cs="Arial"/>
          <w:lang w:val="cs-CZ"/>
        </w:rPr>
        <w:t xml:space="preserve">zusammen</w:t>
      </w:r>
      <w:r w:rsidRPr="001A7224" w:rsidR="00750EE6">
        <w:rPr>
          <w:rFonts w:ascii="Arial" w:hAnsi="Arial" w:cs="Arial"/>
          <w:lang w:val="cs-CZ"/>
        </w:rPr>
        <w:t xml:space="preserve">. </w:t>
      </w:r>
      <w:r w:rsidRPr="001A7224" w:rsidR="00750EE6">
        <w:rPr>
          <w:rFonts w:ascii="Arial" w:hAnsi="Arial" w:cs="Arial"/>
          <w:lang w:val="cs-CZ"/>
        </w:rPr>
        <w:t xml:space="preserve">Stellen Sie vier davon her und legen Sie sie in das </w:t>
      </w:r>
      <w:r w:rsidRPr="001A7224" w:rsidR="00750EE6">
        <w:rPr>
          <w:rFonts w:ascii="Arial" w:hAnsi="Arial" w:cs="Arial"/>
          <w:lang w:val="cs-CZ"/>
        </w:rPr>
        <w:t xml:space="preserve">grüne Feld für </w:t>
      </w:r>
      <w:r w:rsidR="00686CFE">
        <w:rPr>
          <w:rFonts w:ascii="Arial" w:hAnsi="Arial" w:cs="Arial"/>
          <w:lang w:val="cs-CZ"/>
        </w:rPr>
        <w:t xml:space="preserve">Oxalacetat</w:t>
      </w:r>
      <w:r w:rsidRPr="001A7224" w:rsidR="00750EE6">
        <w:rPr>
          <w:rFonts w:ascii="Arial" w:hAnsi="Arial" w:cs="Arial"/>
          <w:lang w:val="cs-CZ"/>
        </w:rPr>
        <w:t xml:space="preserve">. </w:t>
      </w:r>
      <w:r w:rsidR="00175FFC">
        <w:rPr>
          <w:rFonts w:ascii="Arial" w:hAnsi="Arial" w:cs="Arial"/>
          <w:lang w:val="cs-CZ"/>
        </w:rPr>
        <w:t xml:space="preserve">Ignoriere den rechten Teil des Spielfeldes (</w:t>
      </w:r>
      <w:r w:rsidR="00175FFC">
        <w:rPr>
          <w:rFonts w:ascii="Arial" w:hAnsi="Arial" w:cs="Arial"/>
          <w:lang w:val="cs-CZ"/>
        </w:rPr>
        <w:t xml:space="preserve">GLYCOLYSIS-Erweiterung) für das erste Spiel.</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Setzen Sie die TG-Moleküle an den Ausgangsort mit der Bezeichnung C51 (ein Molekül mit 3×16 Kohlenstoffatomen in Palmitaten und 3 Kohlenstoffatomen als Glycerin)</w:t>
      </w:r>
      <w:r w:rsidRPr="001A7224" w:rsidR="00D83CD0">
        <w:rPr>
          <w:rFonts w:ascii="Arial" w:hAnsi="Arial" w:cs="Arial"/>
          <w:lang w:val="cs-CZ"/>
        </w:rPr>
        <w:t xml:space="preserve">.</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Lege die gelben </w:t>
      </w:r>
      <w:r w:rsidRPr="001A7224">
        <w:rPr>
          <w:rFonts w:ascii="Arial" w:hAnsi="Arial" w:cs="Arial"/>
          <w:lang w:val="cs-CZ"/>
        </w:rPr>
        <w:t xml:space="preserve">ATP-Plättchen auf Position 10 des </w:t>
      </w:r>
      <w:r w:rsidRPr="001A7224">
        <w:rPr>
          <w:rFonts w:ascii="Arial" w:hAnsi="Arial" w:cs="Arial"/>
          <w:b/>
          <w:color w:val="FFC000"/>
          <w:lang w:val="cs-CZ"/>
        </w:rPr>
        <w:t xml:space="preserve">ATP-Zählers</w:t>
      </w:r>
      <w:r w:rsidRPr="001A7224" w:rsidR="00D83CD0">
        <w:rPr>
          <w:rFonts w:ascii="Arial" w:hAnsi="Arial" w:cs="Arial"/>
          <w:lang w:val="cs-CZ"/>
        </w:rPr>
        <w:t xml:space="preserve">, um genügend Energie für den Start zu haben.</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Definieren Sie die Mitglieder eines jeden Teams als: </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der </w:t>
      </w:r>
      <w:r w:rsidRPr="001A7224" w:rsidR="003C1EF4">
        <w:rPr>
          <w:rFonts w:ascii="Arial" w:hAnsi="Arial" w:cs="Arial"/>
          <w:b/>
          <w:lang w:val="cs-CZ"/>
        </w:rPr>
        <w:t xml:space="preserve">Wanderer </w:t>
      </w:r>
      <w:r w:rsidRPr="001A7224">
        <w:rPr>
          <w:rFonts w:ascii="Arial" w:hAnsi="Arial" w:cs="Arial"/>
          <w:lang w:val="cs-CZ"/>
        </w:rPr>
        <w:t xml:space="preserve">(würfelt</w:t>
      </w:r>
      <w:r w:rsidRPr="001A7224">
        <w:rPr>
          <w:rFonts w:ascii="Arial" w:hAnsi="Arial" w:cs="Arial"/>
          <w:noProof/>
        </w:rPr>
        <w:drawing>
          <wp:inline distT="0" distB="0" distL="0" distR="0" wp14:anchorId="1D385A7F" wp14:editId="15F470C3">
            <wp:extent cx="123825" cy="12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und geht mit den Molekülen)</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der </w:t>
      </w:r>
      <w:r w:rsidRPr="001A7224">
        <w:rPr>
          <w:rFonts w:ascii="Arial" w:hAnsi="Arial" w:cs="Arial"/>
          <w:b/>
          <w:lang w:val="cs-CZ"/>
        </w:rPr>
        <w:t xml:space="preserve">Zähler </w:t>
      </w:r>
      <w:r w:rsidRPr="001A7224">
        <w:rPr>
          <w:rFonts w:ascii="Arial" w:hAnsi="Arial" w:cs="Arial"/>
          <w:lang w:val="cs-CZ"/>
        </w:rPr>
        <w:t xml:space="preserve">(verwendet den Schrittzähler, um zu verfolgen, wie viele Schritte verwendet werden können)</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der </w:t>
      </w:r>
      <w:r w:rsidRPr="001A7224">
        <w:rPr>
          <w:rFonts w:ascii="Arial" w:hAnsi="Arial" w:cs="Arial"/>
          <w:b/>
          <w:lang w:val="cs-CZ"/>
        </w:rPr>
        <w:t xml:space="preserve">Konverter </w:t>
      </w:r>
      <w:r w:rsidRPr="001A7224">
        <w:rPr>
          <w:rFonts w:ascii="Arial" w:hAnsi="Arial" w:cs="Arial"/>
          <w:lang w:val="cs-CZ"/>
        </w:rPr>
        <w:t xml:space="preserve">(sammelt die Cofaktoren, verwendet die </w:t>
      </w:r>
      <w:r w:rsidRPr="001A7224">
        <w:rPr>
          <w:rFonts w:ascii="Arial" w:hAnsi="Arial" w:cs="Arial"/>
          <w:lang w:val="cs-CZ"/>
        </w:rPr>
        <w:t xml:space="preserve">Cofaktor-Umrechnungstabelle zur Erzeugung von </w:t>
      </w:r>
      <w:r w:rsidRPr="001A7224">
        <w:rPr>
          <w:rFonts w:ascii="Arial" w:hAnsi="Arial" w:cs="Arial"/>
          <w:b/>
          <w:color w:val="FFC000"/>
          <w:lang w:val="cs-CZ"/>
        </w:rPr>
        <w:t xml:space="preserve">ATP</w:t>
      </w:r>
      <w:r w:rsidRPr="001A7224">
        <w:rPr>
          <w:rFonts w:ascii="Arial" w:hAnsi="Arial" w:cs="Arial"/>
          <w:lang w:val="cs-CZ"/>
        </w:rPr>
        <w:t xml:space="preserve">, </w:t>
      </w:r>
      <w:r>
        <w:rPr>
          <w:rFonts w:ascii="Arial" w:hAnsi="Arial" w:cs="Arial"/>
          <w:lang w:val="cs-CZ"/>
        </w:rPr>
        <w:t xml:space="preserve">verschiebt den </w:t>
      </w:r>
      <w:r>
        <w:rPr>
          <w:rFonts w:ascii="Arial" w:hAnsi="Arial" w:cs="Arial"/>
          <w:lang w:val="cs-CZ"/>
        </w:rPr>
        <w:t xml:space="preserve">ATP-Token im </w:t>
      </w:r>
      <w:r w:rsidRPr="001A7224">
        <w:rPr>
          <w:rFonts w:ascii="Arial" w:hAnsi="Arial" w:cs="Arial"/>
          <w:lang w:val="cs-CZ"/>
        </w:rPr>
        <w:t xml:space="preserve">ATP-Zähler)</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die </w:t>
      </w:r>
      <w:r w:rsidRPr="001A7224">
        <w:rPr>
          <w:rFonts w:ascii="Arial" w:hAnsi="Arial" w:cs="Arial"/>
          <w:b/>
          <w:lang w:val="cs-CZ"/>
        </w:rPr>
        <w:t xml:space="preserve">Strategen </w:t>
      </w:r>
      <w:r w:rsidRPr="001A7224">
        <w:rPr>
          <w:rFonts w:ascii="Arial" w:hAnsi="Arial" w:cs="Arial"/>
          <w:lang w:val="cs-CZ"/>
        </w:rPr>
        <w:t xml:space="preserve">(beobachten das Brett</w:t>
      </w:r>
      <w:r w:rsidRPr="001A7224" w:rsidR="003E48BC">
        <w:rPr>
          <w:rFonts w:ascii="Arial" w:hAnsi="Arial" w:cs="Arial"/>
          <w:lang w:val="cs-CZ"/>
        </w:rPr>
        <w:t xml:space="preserve">, würfeln mit D20</w:t>
      </w:r>
      <w:r w:rsidRPr="001A7224">
        <w:rPr>
          <w:rFonts w:ascii="Arial" w:hAnsi="Arial" w:cs="Arial"/>
          <w:noProof/>
        </w:rPr>
        <w:drawing>
          <wp:inline distT="0" distB="0" distL="0" distR="0" wp14:anchorId="7882302E" wp14:editId="357F4C86">
            <wp:extent cx="133350" cy="142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Pr>
          <w:rFonts w:ascii="Arial" w:hAnsi="Arial" w:cs="Arial"/>
          <w:lang w:val="cs-CZ"/>
        </w:rPr>
        <w:t xml:space="preserve"> und legen die beste Strategie fest, um </w:t>
      </w:r>
      <w:r w:rsidRPr="001A7224">
        <w:rPr>
          <w:rFonts w:ascii="Arial" w:hAnsi="Arial" w:cs="Arial"/>
          <w:b/>
          <w:color w:val="FFC000"/>
          <w:lang w:val="cs-CZ"/>
        </w:rPr>
        <w:t xml:space="preserve">ATPs </w:t>
      </w:r>
      <w:r w:rsidRPr="001A7224">
        <w:rPr>
          <w:rFonts w:ascii="Arial" w:hAnsi="Arial" w:cs="Arial"/>
          <w:lang w:val="cs-CZ"/>
        </w:rPr>
        <w:t xml:space="preserve">zu gewinnen</w:t>
      </w:r>
      <w:r w:rsidRPr="001A7224">
        <w:rPr>
          <w:rFonts w:ascii="Arial" w:hAnsi="Arial" w:cs="Arial"/>
          <w:lang w:val="cs-CZ"/>
        </w:rPr>
        <w:t xml:space="preserve">)</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Starten Sie das Spiel.</w:t>
      </w:r>
    </w:p>
    <w:p>
      <w:pPr>
        <w:pStyle w:val="Heading2"/>
        <w:rPr>
          <w:rFonts w:cs="Arial"/>
          <w:lang w:val="cs-CZ"/>
        </w:rPr>
      </w:pPr>
      <w:r w:rsidRPr="001A7224" w:rsidR="00D553C4">
        <w:rPr>
          <w:rFonts w:cs="Arial"/>
          <w:lang w:val="cs-CZ"/>
        </w:rPr>
        <w:t xml:space="preserve">SPIELÜBERSICHT</w:t>
      </w:r>
    </w:p>
    <w:p>
      <w:pPr>
        <w:shd w:val="clear" w:color="auto" w:fill="FFFFFF" w:themeFill="background1"/>
        <w:rPr>
          <w:rFonts w:ascii="Arial" w:hAnsi="Arial" w:cs="Arial"/>
          <w:lang w:val="cs-CZ"/>
        </w:rPr>
      </w:pPr>
      <w:r w:rsidRPr="001A7224">
        <w:rPr>
          <w:rFonts w:ascii="Arial" w:hAnsi="Arial" w:cs="Arial"/>
          <w:lang w:val="cs-CZ"/>
        </w:rPr>
        <w:t xml:space="preserve">Erzeugen Sie 100 </w:t>
      </w:r>
      <w:r w:rsidRPr="001A7224">
        <w:rPr>
          <w:rFonts w:ascii="Arial" w:hAnsi="Arial" w:cs="Arial"/>
          <w:b/>
          <w:color w:val="FFC000"/>
          <w:lang w:val="cs-CZ"/>
        </w:rPr>
        <w:t xml:space="preserve">ATP-Einheiten </w:t>
      </w:r>
      <w:r w:rsidRPr="001A7224">
        <w:rPr>
          <w:rFonts w:ascii="Arial" w:hAnsi="Arial" w:cs="Arial"/>
          <w:lang w:val="cs-CZ"/>
        </w:rPr>
        <w:t xml:space="preserve">durch metabolische </w:t>
      </w:r>
      <w:r w:rsidRPr="001A7224" w:rsidR="00AB3AA4">
        <w:rPr>
          <w:rFonts w:ascii="Arial" w:hAnsi="Arial" w:cs="Arial"/>
          <w:lang w:val="cs-CZ"/>
        </w:rPr>
        <w:t xml:space="preserve">Reaktionen, die </w:t>
      </w:r>
      <w:r w:rsidRPr="001A7224" w:rsidR="002368CF">
        <w:rPr>
          <w:rFonts w:ascii="Arial" w:hAnsi="Arial" w:cs="Arial"/>
          <w:lang w:val="cs-CZ"/>
        </w:rPr>
        <w:t xml:space="preserve">das TG-Molekül </w:t>
      </w:r>
      <w:r w:rsidRPr="001A7224" w:rsidR="00AB3AA4">
        <w:rPr>
          <w:rFonts w:ascii="Arial" w:hAnsi="Arial" w:cs="Arial"/>
          <w:lang w:val="cs-CZ"/>
        </w:rPr>
        <w:t xml:space="preserve">abbauen</w:t>
      </w:r>
      <w:r w:rsidRPr="001A7224">
        <w:rPr>
          <w:rFonts w:ascii="Arial" w:hAnsi="Arial" w:cs="Arial"/>
          <w:lang w:val="cs-CZ"/>
        </w:rPr>
        <w:t xml:space="preserve">. </w:t>
      </w:r>
      <w:r w:rsidRPr="001A7224" w:rsidR="002368CF">
        <w:rPr>
          <w:rFonts w:ascii="Arial" w:hAnsi="Arial" w:cs="Arial"/>
          <w:lang w:val="cs-CZ"/>
        </w:rPr>
        <w:t xml:space="preserve">Sammeln Sie </w:t>
      </w:r>
      <w:r>
        <w:rPr>
          <w:rFonts w:ascii="Arial" w:hAnsi="Arial" w:cs="Arial"/>
          <w:lang w:val="cs-CZ"/>
        </w:rPr>
        <w:t xml:space="preserve">Cofaktoren (</w:t>
      </w:r>
      <w:r w:rsidRPr="001A7224">
        <w:rPr>
          <w:rFonts w:ascii="Arial" w:hAnsi="Arial" w:cs="Arial"/>
          <w:b/>
          <w:color w:val="FF0000"/>
          <w:lang w:val="cs-CZ"/>
        </w:rPr>
        <w:t xml:space="preserve">NADH</w:t>
      </w:r>
      <w:r w:rsidRPr="001A7224">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2368CF">
        <w:rPr>
          <w:rFonts w:ascii="Arial" w:hAnsi="Arial" w:cs="Arial"/>
          <w:lang w:val="cs-CZ"/>
        </w:rPr>
        <w:t xml:space="preserve"> ), wandeln Sie sie in </w:t>
      </w:r>
      <w:r w:rsidRPr="001A7224" w:rsidR="002368CF">
        <w:rPr>
          <w:rFonts w:ascii="Arial" w:hAnsi="Arial" w:cs="Arial"/>
          <w:b/>
          <w:color w:val="FFC000"/>
          <w:lang w:val="cs-CZ"/>
        </w:rPr>
        <w:t xml:space="preserve">ATP </w:t>
      </w:r>
      <w:r w:rsidRPr="001A7224" w:rsidR="002368CF">
        <w:rPr>
          <w:rFonts w:ascii="Arial" w:hAnsi="Arial" w:cs="Arial"/>
          <w:lang w:val="cs-CZ"/>
        </w:rPr>
        <w:t xml:space="preserve">um </w:t>
      </w:r>
      <w:r w:rsidRPr="001A7224" w:rsidR="002368CF">
        <w:rPr>
          <w:rFonts w:ascii="Arial" w:hAnsi="Arial" w:cs="Arial"/>
          <w:lang w:val="cs-CZ"/>
        </w:rPr>
        <w:t xml:space="preserve">und </w:t>
      </w:r>
      <w:r w:rsidRPr="001A7224" w:rsidR="00753932">
        <w:rPr>
          <w:rFonts w:ascii="Arial" w:hAnsi="Arial" w:cs="Arial"/>
          <w:lang w:val="cs-CZ"/>
        </w:rPr>
        <w:t xml:space="preserve">erfassen Sie die </w:t>
      </w:r>
      <w:r w:rsidRPr="001A7224" w:rsidR="00753932">
        <w:rPr>
          <w:rFonts w:ascii="Arial" w:hAnsi="Arial" w:cs="Arial"/>
          <w:lang w:val="cs-CZ"/>
        </w:rPr>
        <w:t xml:space="preserve">ATP-Einheiten mit dem </w:t>
      </w:r>
      <w:r w:rsidRPr="00750EE6" w:rsidR="00753932">
        <w:rPr>
          <w:rFonts w:ascii="Arial" w:hAnsi="Arial" w:cs="Arial"/>
          <w:b/>
          <w:color w:val="FFC000"/>
          <w:lang w:val="cs-CZ"/>
        </w:rPr>
        <w:t xml:space="preserve">ATP-COUNTER</w:t>
      </w:r>
      <w:r w:rsidRPr="001A7224" w:rsidR="00753932">
        <w:rPr>
          <w:rFonts w:ascii="Arial" w:hAnsi="Arial" w:cs="Arial"/>
          <w:lang w:val="cs-CZ"/>
        </w:rPr>
        <w:t xml:space="preserve">.</w:t>
      </w:r>
    </w:p>
    <w:p>
      <w:pPr>
        <w:pStyle w:val="Heading2"/>
        <w:rPr>
          <w:rFonts w:cs="Arial"/>
          <w:lang w:val="cs-CZ"/>
        </w:rPr>
      </w:pPr>
      <w:r w:rsidRPr="001A7224">
        <w:rPr>
          <w:rFonts w:cs="Arial"/>
          <w:lang w:val="cs-CZ"/>
        </w:rPr>
        <w:t xml:space="preserve">DIE SPIELRUNDEN </w:t>
      </w:r>
      <w:r w:rsidR="00E67917">
        <w:rPr>
          <w:rFonts w:cs="Arial"/>
          <w:lang w:val="cs-CZ"/>
        </w:rPr>
        <w:t xml:space="preserve">UND REGELN</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LIPOLYSE-STOFFWECHSELWEG</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Die </w:t>
      </w:r>
      <w:r w:rsidRPr="001A7224" w:rsidR="003C1EF4">
        <w:rPr>
          <w:rFonts w:ascii="Arial" w:hAnsi="Arial" w:cs="Arial"/>
          <w:lang w:val="cs-CZ"/>
        </w:rPr>
        <w:t xml:space="preserve">Teams </w:t>
      </w:r>
      <w:r w:rsidRPr="001A7224">
        <w:rPr>
          <w:rFonts w:ascii="Arial" w:hAnsi="Arial" w:cs="Arial"/>
          <w:lang w:val="cs-CZ"/>
        </w:rPr>
        <w:t xml:space="preserve">legen ihre TG-Moleküle auf das </w:t>
      </w:r>
      <w:r w:rsidRPr="001A7224">
        <w:rPr>
          <w:rFonts w:ascii="Arial" w:hAnsi="Arial" w:cs="Arial"/>
          <w:lang w:val="cs-CZ"/>
        </w:rPr>
        <w:t xml:space="preserve">START-Feld des </w:t>
      </w:r>
      <w:r w:rsidRPr="001A7224">
        <w:rPr>
          <w:rFonts w:ascii="Arial" w:hAnsi="Arial" w:cs="Arial"/>
          <w:lang w:val="cs-CZ"/>
        </w:rPr>
        <w:t xml:space="preserve">Spielplans</w:t>
      </w:r>
      <w:r w:rsidRPr="001A7224">
        <w:rPr>
          <w:rFonts w:ascii="Arial" w:hAnsi="Arial" w:cs="Arial"/>
          <w:lang w:val="cs-CZ"/>
        </w:rPr>
        <w:t xml:space="preserve">. </w:t>
      </w:r>
      <w:r w:rsidRPr="001A7224" w:rsidR="004F76F0">
        <w:rPr>
          <w:rFonts w:ascii="Arial" w:hAnsi="Arial" w:cs="Arial"/>
          <w:lang w:val="cs-CZ"/>
        </w:rPr>
        <w:t xml:space="preserve">Jedes </w:t>
      </w:r>
      <w:r w:rsidRPr="001A7224" w:rsidR="0085651C">
        <w:rPr>
          <w:rFonts w:ascii="Arial" w:hAnsi="Arial" w:cs="Arial"/>
          <w:lang w:val="cs-CZ"/>
        </w:rPr>
        <w:t xml:space="preserve">Team </w:t>
      </w:r>
      <w:r w:rsidRPr="001A7224" w:rsidR="004F76F0">
        <w:rPr>
          <w:rFonts w:ascii="Arial" w:hAnsi="Arial" w:cs="Arial"/>
          <w:lang w:val="cs-CZ"/>
        </w:rPr>
        <w:t xml:space="preserve">erhält 10 </w:t>
      </w:r>
      <w:r w:rsidRPr="001A7224" w:rsidR="004F76F0">
        <w:rPr>
          <w:rFonts w:ascii="Arial" w:hAnsi="Arial" w:cs="Arial"/>
          <w:lang w:val="cs-CZ"/>
        </w:rPr>
        <w:t xml:space="preserve">ATP-Einheiten.</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Die </w:t>
      </w:r>
      <w:r w:rsidRPr="001A7224" w:rsidR="003C1EF4">
        <w:rPr>
          <w:rFonts w:ascii="Arial" w:hAnsi="Arial" w:cs="Arial"/>
          <w:lang w:val="cs-CZ"/>
        </w:rPr>
        <w:t xml:space="preserve">Teams </w:t>
      </w:r>
      <w:r w:rsidRPr="001A7224">
        <w:rPr>
          <w:rFonts w:ascii="Arial" w:hAnsi="Arial" w:cs="Arial"/>
          <w:lang w:val="cs-CZ"/>
        </w:rPr>
        <w:t xml:space="preserve">würfeln </w:t>
      </w:r>
      <w:r w:rsidRPr="001A7224">
        <w:rPr>
          <w:rFonts w:ascii="Arial" w:hAnsi="Arial" w:cs="Arial"/>
          <w:lang w:val="cs-CZ"/>
        </w:rPr>
        <w:t xml:space="preserve">abwechselnd mit </w:t>
      </w:r>
      <w:r w:rsidRPr="001A7224" w:rsidR="0085651C">
        <w:rPr>
          <w:rFonts w:ascii="Arial" w:hAnsi="Arial" w:cs="Arial"/>
          <w:lang w:val="cs-CZ"/>
        </w:rPr>
        <w:t xml:space="preserve">drei </w:t>
      </w:r>
      <w:r w:rsidRPr="001A7224">
        <w:rPr>
          <w:rFonts w:ascii="Arial" w:hAnsi="Arial" w:cs="Arial"/>
          <w:lang w:val="cs-CZ"/>
        </w:rPr>
        <w:t xml:space="preserve">sechsseitigen Würfeln</w:t>
      </w:r>
      <w:r w:rsidRPr="001A7224" w:rsidR="003E48BC">
        <w:rPr>
          <w:rFonts w:ascii="Arial" w:hAnsi="Arial" w:cs="Arial"/>
          <w:noProof/>
        </w:rPr>
        <w:drawing>
          <wp:inline distT="0" distB="0" distL="0" distR="0">
            <wp:extent cx="123825" cy="12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sidR="003E48BC">
        <w:rPr>
          <w:rFonts w:ascii="Arial" w:hAnsi="Arial" w:cs="Arial"/>
          <w:noProof/>
        </w:rPr>
        <w:drawing>
          <wp:inline distT="0" distB="0" distL="0" distR="0">
            <wp:extent cx="123825" cy="123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sidR="003E48BC">
        <w:rPr>
          <w:rFonts w:ascii="Arial" w:hAnsi="Arial" w:cs="Arial"/>
          <w:noProof/>
        </w:rPr>
        <w:drawing>
          <wp:inline distT="0" distB="0" distL="0" distR="0">
            <wp:extent cx="123825" cy="123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sidR="003C1EF4">
        <w:rPr>
          <w:rFonts w:ascii="Arial" w:hAnsi="Arial" w:cs="Arial"/>
          <w:lang w:val="cs-CZ"/>
        </w:rPr>
        <w:t xml:space="preserve"> , die die Anzahl der Schritte für ihre Runde darstellen</w:t>
      </w:r>
      <w:r w:rsidRPr="001A7224">
        <w:rPr>
          <w:rFonts w:ascii="Arial" w:hAnsi="Arial" w:cs="Arial"/>
          <w:lang w:val="cs-CZ"/>
        </w:rPr>
        <w:t xml:space="preserve">. </w:t>
      </w:r>
      <w:r w:rsidR="00F06198">
        <w:rPr>
          <w:rFonts w:ascii="Arial" w:hAnsi="Arial" w:cs="Arial"/>
          <w:lang w:val="cs-CZ"/>
        </w:rPr>
        <w:t xml:space="preserve">Der </w:t>
      </w:r>
      <w:r w:rsidRPr="001A7224" w:rsidR="003C1EF4">
        <w:rPr>
          <w:rFonts w:ascii="Arial" w:hAnsi="Arial" w:cs="Arial"/>
          <w:b/>
          <w:lang w:val="cs-CZ"/>
        </w:rPr>
        <w:t xml:space="preserve">Walker </w:t>
      </w:r>
      <w:r w:rsidRPr="001A7224" w:rsidR="003C1EF4">
        <w:rPr>
          <w:rFonts w:ascii="Arial" w:hAnsi="Arial" w:cs="Arial"/>
          <w:lang w:val="cs-CZ"/>
        </w:rPr>
        <w:t xml:space="preserve">würfelt und bewegt das/die Molekül(e) von Kreis zu Kreis </w:t>
      </w:r>
      <w:r w:rsidRPr="001A7224" w:rsidR="003E48BC">
        <w:rPr>
          <w:rFonts w:ascii="Arial" w:hAnsi="Arial" w:cs="Arial"/>
          <w:lang w:val="cs-CZ"/>
        </w:rPr>
        <w:t xml:space="preserve">(einen Schritt)</w:t>
      </w:r>
      <w:r w:rsidRPr="001A7224" w:rsidR="003C1EF4">
        <w:rPr>
          <w:rFonts w:ascii="Arial" w:hAnsi="Arial" w:cs="Arial"/>
          <w:lang w:val="cs-CZ"/>
        </w:rPr>
        <w:t xml:space="preserve">, indem er den Pfeilen folgt. Zu Beginn besteht der erste Schritt darin, die Palmitinsäure C16 </w:t>
      </w:r>
      <w:r w:rsidRPr="001A7224">
        <w:rPr>
          <w:rFonts w:ascii="Arial" w:hAnsi="Arial" w:cs="Arial"/>
          <w:lang w:val="cs-CZ"/>
        </w:rPr>
        <w:t xml:space="preserve">vom Triacylglycerin </w:t>
      </w:r>
      <w:r w:rsidRPr="001A7224" w:rsidR="003C1EF4">
        <w:rPr>
          <w:rFonts w:ascii="Arial" w:hAnsi="Arial" w:cs="Arial"/>
          <w:lang w:val="cs-CZ"/>
        </w:rPr>
        <w:t xml:space="preserve">abzuspalten </w:t>
      </w:r>
      <w:r w:rsidRPr="001A7224">
        <w:rPr>
          <w:rFonts w:ascii="Arial" w:hAnsi="Arial" w:cs="Arial"/>
          <w:lang w:val="cs-CZ"/>
        </w:rPr>
        <w:t xml:space="preserve">und </w:t>
      </w:r>
      <w:r w:rsidRPr="001A7224" w:rsidR="003C1EF4">
        <w:rPr>
          <w:rFonts w:ascii="Arial" w:hAnsi="Arial" w:cs="Arial"/>
          <w:lang w:val="cs-CZ"/>
        </w:rPr>
        <w:t xml:space="preserve">die Palmitinsäure </w:t>
      </w:r>
      <w:r w:rsidRPr="001A7224">
        <w:rPr>
          <w:rFonts w:ascii="Arial" w:hAnsi="Arial" w:cs="Arial"/>
          <w:lang w:val="cs-CZ"/>
        </w:rPr>
        <w:t xml:space="preserve">auf </w:t>
      </w:r>
      <w:r w:rsidRPr="001A7224">
        <w:rPr>
          <w:rFonts w:ascii="Arial" w:hAnsi="Arial" w:cs="Arial"/>
          <w:b/>
          <w:color w:val="0070C0"/>
          <w:lang w:val="cs-CZ"/>
        </w:rPr>
        <w:t xml:space="preserve">einen blauen </w:t>
      </w:r>
      <w:r w:rsidRPr="001A7224">
        <w:rPr>
          <w:rFonts w:ascii="Arial" w:hAnsi="Arial" w:cs="Arial"/>
          <w:lang w:val="cs-CZ"/>
        </w:rPr>
        <w:t xml:space="preserve">Kreis mit der Bezeichnung C16 zu </w:t>
      </w:r>
      <w:r w:rsidRPr="001A7224">
        <w:rPr>
          <w:rFonts w:ascii="Arial" w:hAnsi="Arial" w:cs="Arial"/>
          <w:lang w:val="cs-CZ"/>
        </w:rPr>
        <w:t xml:space="preserve">legen</w:t>
      </w:r>
      <w:r w:rsidRPr="001A7224" w:rsidR="003C1EF4">
        <w:rPr>
          <w:rFonts w:ascii="Arial" w:hAnsi="Arial" w:cs="Arial"/>
          <w:lang w:val="cs-CZ"/>
        </w:rPr>
        <w:t xml:space="preserve">, was 16 Kohlenstoffatome bedeutet, und das verbleibende Diacylglycerin auf ein </w:t>
      </w:r>
      <w:r w:rsidRPr="001A7224">
        <w:rPr>
          <w:rFonts w:ascii="Arial" w:hAnsi="Arial" w:cs="Arial"/>
          <w:b/>
          <w:color w:val="0070C0"/>
          <w:lang w:val="cs-CZ"/>
        </w:rPr>
        <w:t xml:space="preserve">blaues </w:t>
      </w:r>
      <w:r w:rsidRPr="001A7224" w:rsidR="003C1EF4">
        <w:rPr>
          <w:rFonts w:ascii="Arial" w:hAnsi="Arial" w:cs="Arial"/>
          <w:lang w:val="cs-CZ"/>
        </w:rPr>
        <w:t xml:space="preserve">Feld C35 (das jetzt nur noch 35 Kohlenstoffatome enthält). </w:t>
      </w:r>
      <w:r w:rsidRPr="007E7B3A" w:rsidR="007E7B3A">
        <w:rPr>
          <w:rFonts w:ascii="Arial" w:hAnsi="Arial" w:cs="Arial"/>
          <w:lang w:val="cs-CZ"/>
        </w:rPr>
        <w:t xml:space="preserve">Jede Spaltung (Aufspaltung in zwei Tochtermoleküle und deren Verschiebung auf die entsprechenden </w:t>
      </w:r>
      <w:r w:rsidR="007A5B50">
        <w:rPr>
          <w:rFonts w:ascii="Arial" w:hAnsi="Arial" w:cs="Arial"/>
          <w:lang w:val="cs-CZ"/>
        </w:rPr>
        <w:t xml:space="preserve">Felder</w:t>
      </w:r>
      <w:r w:rsidRPr="007E7B3A" w:rsidR="007E7B3A">
        <w:rPr>
          <w:rFonts w:ascii="Arial" w:hAnsi="Arial" w:cs="Arial"/>
          <w:lang w:val="cs-CZ"/>
        </w:rPr>
        <w:t xml:space="preserve">) zählt als ein Schritt</w:t>
      </w:r>
      <w:r w:rsidR="007E7B3A">
        <w:rPr>
          <w:rFonts w:ascii="Arial" w:hAnsi="Arial" w:cs="Arial"/>
          <w:lang w:val="cs-CZ"/>
        </w:rPr>
        <w:t xml:space="preserve">. </w:t>
      </w:r>
      <w:r w:rsidRPr="001A7224" w:rsidR="003C1EF4">
        <w:rPr>
          <w:rFonts w:ascii="Arial" w:hAnsi="Arial" w:cs="Arial"/>
          <w:lang w:val="cs-CZ"/>
        </w:rPr>
        <w:t xml:space="preserve">Der </w:t>
      </w:r>
      <w:r w:rsidRPr="001A7224" w:rsidR="003C1EF4">
        <w:rPr>
          <w:rFonts w:ascii="Arial" w:hAnsi="Arial" w:cs="Arial"/>
          <w:b/>
          <w:lang w:val="cs-CZ"/>
        </w:rPr>
        <w:t xml:space="preserve">Zähler hält </w:t>
      </w:r>
      <w:r w:rsidRPr="001A7224" w:rsidR="003C1EF4">
        <w:rPr>
          <w:rFonts w:ascii="Arial" w:hAnsi="Arial" w:cs="Arial"/>
          <w:lang w:val="cs-CZ"/>
        </w:rPr>
        <w:t xml:space="preserve">fest, wie viele Schritte der Wanderer gemacht hat.</w:t>
      </w:r>
      <w:r w:rsidRPr="001A7224" w:rsidR="003E48BC">
        <w:rPr>
          <w:rFonts w:ascii="Arial" w:hAnsi="Arial" w:cs="Arial"/>
          <w:lang w:val="cs-CZ"/>
        </w:rPr>
        <w:t xml:space="preserve"> Wenn das erste Team alle Züge beendet hat, würfelt das zweite Team. </w:t>
      </w:r>
      <w:r w:rsidR="00F06198">
        <w:rPr>
          <w:rFonts w:ascii="Arial" w:hAnsi="Arial" w:cs="Arial"/>
          <w:lang w:val="cs-CZ"/>
        </w:rPr>
        <w:t xml:space="preserve">Es können mehrere Moleküle von beiden </w:t>
      </w:r>
      <w:r w:rsidR="00D0340A">
        <w:rPr>
          <w:rFonts w:ascii="Arial" w:hAnsi="Arial" w:cs="Arial"/>
          <w:lang w:val="cs-CZ"/>
        </w:rPr>
        <w:t xml:space="preserve">Teams auf demselben </w:t>
      </w:r>
      <w:r w:rsidR="00F06198">
        <w:rPr>
          <w:rFonts w:ascii="Arial" w:hAnsi="Arial" w:cs="Arial"/>
          <w:lang w:val="cs-CZ"/>
        </w:rPr>
        <w:t xml:space="preserve">Feld </w:t>
      </w:r>
      <w:r w:rsidR="00F06198">
        <w:rPr>
          <w:rFonts w:ascii="Arial" w:hAnsi="Arial" w:cs="Arial"/>
          <w:lang w:val="cs-CZ"/>
        </w:rPr>
        <w:t xml:space="preserve">sein</w:t>
      </w:r>
      <w:r w:rsidR="00F0619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3. Wenn das Molekül </w:t>
      </w:r>
      <w:r w:rsidRPr="001A7224">
        <w:rPr>
          <w:rFonts w:ascii="Arial" w:hAnsi="Arial" w:cs="Arial"/>
          <w:lang w:val="cs-CZ"/>
        </w:rPr>
        <w:t xml:space="preserve">auf dem Scherensymbol </w:t>
      </w:r>
      <w:r w:rsidRPr="001A7224" w:rsidR="00D553C4">
        <w:rPr>
          <w:rFonts w:ascii="Arial" w:hAnsi="Arial" w:cs="Arial"/>
          <w:lang w:val="cs-CZ"/>
        </w:rPr>
        <w:t xml:space="preserve">stehen bleibt </w:t>
      </w:r>
      <w:r w:rsidRPr="001A7224">
        <w:rPr>
          <w:rFonts w:ascii="Arial" w:hAnsi="Arial" w:cs="Arial"/>
          <w:lang w:val="cs-CZ"/>
        </w:rPr>
        <w:t xml:space="preserve">oder dieses passiert, muss es gemäß den Spielregeln gespalten werden. Nur Moleküle mit der richtigen Anzahl von Kohlenstoffatomen können auf den </w:t>
      </w:r>
      <w:r w:rsidRPr="001A7224">
        <w:rPr>
          <w:rFonts w:ascii="Arial" w:hAnsi="Arial" w:cs="Arial"/>
          <w:b/>
          <w:color w:val="0070C0"/>
          <w:lang w:val="cs-CZ"/>
        </w:rPr>
        <w:t xml:space="preserve">blauen </w:t>
      </w:r>
      <w:r w:rsidRPr="001A7224">
        <w:rPr>
          <w:rFonts w:ascii="Arial" w:hAnsi="Arial" w:cs="Arial"/>
          <w:lang w:val="cs-CZ"/>
        </w:rPr>
        <w:t xml:space="preserve">Kreis </w:t>
      </w:r>
      <w:r w:rsidRPr="001A7224">
        <w:rPr>
          <w:rFonts w:ascii="Arial" w:hAnsi="Arial" w:cs="Arial"/>
          <w:lang w:val="cs-CZ"/>
        </w:rPr>
        <w:t xml:space="preserve">gesetzt werden</w:t>
      </w:r>
      <w:r w:rsidRPr="001A7224">
        <w:rPr>
          <w:rFonts w:ascii="Arial" w:hAnsi="Arial" w:cs="Arial"/>
          <w:lang w:val="cs-CZ"/>
        </w:rPr>
        <w:t xml:space="preserve">. </w:t>
      </w:r>
      <w:r w:rsidRPr="001A7224">
        <w:rPr>
          <w:rFonts w:ascii="Arial" w:hAnsi="Arial" w:cs="Arial"/>
          <w:lang w:val="cs-CZ"/>
        </w:rPr>
        <w:t xml:space="preserve">Der andere Teil des Moleküls kommt direkt auf den nächsten </w:t>
      </w:r>
      <w:r w:rsidRPr="001A7224">
        <w:rPr>
          <w:rFonts w:ascii="Arial" w:hAnsi="Arial" w:cs="Arial"/>
          <w:b/>
          <w:color w:val="0070C0"/>
          <w:lang w:val="cs-CZ"/>
        </w:rPr>
        <w:t xml:space="preserve">blauen </w:t>
      </w:r>
      <w:r w:rsidRPr="001A7224">
        <w:rPr>
          <w:rFonts w:ascii="Arial" w:hAnsi="Arial" w:cs="Arial"/>
          <w:lang w:val="cs-CZ"/>
        </w:rPr>
        <w:t xml:space="preserve">Kreis.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t xml:space="preserve">4. Das </w:t>
      </w:r>
      <w:r w:rsidRPr="001A7224" w:rsidR="003C1EF4">
        <w:rPr>
          <w:rFonts w:ascii="Arial" w:hAnsi="Arial" w:cs="Arial"/>
          <w:lang w:val="cs-CZ"/>
        </w:rPr>
        <w:t xml:space="preserve">Team </w:t>
      </w:r>
      <w:r w:rsidRPr="001A7224">
        <w:rPr>
          <w:rFonts w:ascii="Arial" w:hAnsi="Arial" w:cs="Arial"/>
          <w:lang w:val="cs-CZ"/>
        </w:rPr>
        <w:t xml:space="preserve">kann den </w:t>
      </w:r>
      <w:r w:rsidRPr="001A7224">
        <w:rPr>
          <w:rFonts w:ascii="Arial" w:hAnsi="Arial" w:cs="Arial"/>
          <w:b/>
          <w:color w:val="70AD47" w:themeColor="accent6"/>
          <w:lang w:val="cs-CZ"/>
        </w:rPr>
        <w:t xml:space="preserve">LIPOLYSE-WEG </w:t>
      </w:r>
      <w:r w:rsidRPr="001A7224">
        <w:rPr>
          <w:rFonts w:ascii="Arial" w:hAnsi="Arial" w:cs="Arial"/>
          <w:lang w:val="cs-CZ"/>
        </w:rPr>
        <w:t xml:space="preserve">fortsetzen</w:t>
      </w:r>
      <w:r w:rsidRPr="001A7224">
        <w:rPr>
          <w:rFonts w:ascii="Arial" w:hAnsi="Arial" w:cs="Arial"/>
          <w:lang w:val="cs-CZ"/>
        </w:rPr>
        <w:t xml:space="preserve">, um weitere Palmitinsäuremoleküle freizusetzen, oder sich mit dem Palmitinsäuremolekül auf dem Weg zum </w:t>
      </w:r>
      <w:r w:rsidRPr="001A7224">
        <w:rPr>
          <w:rFonts w:ascii="Arial" w:hAnsi="Arial" w:cs="Arial"/>
          <w:b/>
          <w:color w:val="70AD47" w:themeColor="accent6"/>
          <w:lang w:val="cs-CZ"/>
        </w:rPr>
        <w:t xml:space="preserve">CYTOPLASM </w:t>
      </w:r>
      <w:r w:rsidRPr="001A7224">
        <w:rPr>
          <w:rFonts w:ascii="Arial" w:hAnsi="Arial" w:cs="Arial"/>
          <w:lang w:val="cs-CZ"/>
        </w:rPr>
        <w:t xml:space="preserve">bewegen</w:t>
      </w:r>
      <w:r w:rsidRPr="001A7224">
        <w:rPr>
          <w:rFonts w:ascii="Arial" w:hAnsi="Arial" w:cs="Arial"/>
          <w:lang w:val="cs-CZ"/>
        </w:rPr>
        <w:t xml:space="preserve">. </w:t>
      </w:r>
      <w:r w:rsidRPr="001A7224">
        <w:rPr>
          <w:rFonts w:ascii="Arial" w:hAnsi="Arial" w:cs="Arial"/>
          <w:lang w:val="cs-CZ"/>
        </w:rPr>
        <w:t xml:space="preserve">Angesichts der geworfenen Anzahl von Punkten können mehrere Moleküle in einer Runde </w:t>
      </w:r>
      <w:r w:rsidRPr="001A7224" w:rsidR="003E48BC">
        <w:rPr>
          <w:rFonts w:ascii="Arial" w:hAnsi="Arial" w:cs="Arial"/>
          <w:lang w:val="cs-CZ"/>
        </w:rPr>
        <w:t xml:space="preserve">unabhängig voneinander </w:t>
      </w:r>
      <w:r w:rsidRPr="001A7224">
        <w:rPr>
          <w:rFonts w:ascii="Arial" w:hAnsi="Arial" w:cs="Arial"/>
          <w:lang w:val="cs-CZ"/>
        </w:rPr>
        <w:t xml:space="preserve">vorangebracht werden</w:t>
      </w:r>
      <w:r w:rsidRPr="001A7224" w:rsidR="003E48BC">
        <w:rPr>
          <w:rFonts w:ascii="Arial" w:hAnsi="Arial" w:cs="Arial"/>
          <w:lang w:val="cs-CZ"/>
        </w:rPr>
        <w:t xml:space="preserve">, oder ein Molekül kann direkt in den Krebszyklus gebracht werden.</w:t>
      </w:r>
    </w:p>
    <w:p w:rsidRPr="001A7224" w:rsidR="00426508" w:rsidP="00426508" w:rsidRDefault="00426508">
      <w:pPr>
        <w:spacing w:after="0"/>
        <w:rPr>
          <w:rFonts w:ascii="Arial" w:hAnsi="Arial" w:cs="Arial"/>
          <w:sz w:val="4"/>
          <w:szCs w:val="4"/>
          <w:lang w:val="cs-CZ"/>
        </w:rPr>
      </w:pP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sidR="00426508">
        <w:rPr>
          <w:rFonts w:cs="Arial"/>
          <w:b/>
          <w:color w:val="70AD47" w:themeColor="accent6"/>
          <w:u w:val="single"/>
          <w:lang w:val="cs-CZ"/>
        </w:rPr>
        <w:t xml:space="preserve">FETTSÄUREWEGE </w:t>
      </w:r>
      <w:r w:rsidRPr="001A7224">
        <w:rPr>
          <w:rFonts w:cs="Arial"/>
          <w:b/>
          <w:color w:val="70AD47" w:themeColor="accent6"/>
          <w:u w:val="single"/>
          <w:lang w:val="cs-CZ"/>
        </w:rPr>
        <w:t xml:space="preserve">IM ZYTOPLASMA</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5</w:t>
      </w:r>
      <w:r w:rsidRPr="001A7224" w:rsidR="00B61878">
        <w:rPr>
          <w:rFonts w:ascii="Arial" w:hAnsi="Arial" w:cs="Arial"/>
          <w:lang w:val="cs-CZ"/>
        </w:rPr>
        <w:t xml:space="preserve">. </w:t>
      </w:r>
      <w:r w:rsidRPr="001A7224" w:rsidR="003E48BC">
        <w:rPr>
          <w:rFonts w:ascii="Arial" w:hAnsi="Arial" w:cs="Arial"/>
          <w:lang w:val="cs-CZ"/>
        </w:rPr>
        <w:t xml:space="preserve">Im Zytoplasma gibt es mehrere Wege, da es der Hauptumschlagplatz für die Fettsäuren ist.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6</w:t>
      </w:r>
      <w:r w:rsidRPr="001A7224" w:rsidR="00B61878">
        <w:rPr>
          <w:rFonts w:ascii="Arial" w:hAnsi="Arial" w:cs="Arial"/>
          <w:lang w:val="cs-CZ"/>
        </w:rPr>
        <w:t xml:space="preserve">. </w:t>
      </w:r>
      <w:r w:rsidRPr="001A7224" w:rsidR="00B61878">
        <w:rPr>
          <w:rFonts w:ascii="Arial" w:hAnsi="Arial" w:cs="Arial"/>
          <w:lang w:val="cs-CZ"/>
        </w:rPr>
        <w:t xml:space="preserve">Wenn das Molekül auf den </w:t>
      </w:r>
      <w:r w:rsidRPr="001A7224" w:rsidR="00B61878">
        <w:rPr>
          <w:rFonts w:ascii="Arial" w:hAnsi="Arial" w:cs="Arial"/>
          <w:lang w:val="cs-CZ"/>
        </w:rPr>
        <w:t xml:space="preserve">Ikosaedersymbolen </w:t>
      </w:r>
      <w:r w:rsidRPr="001A7224" w:rsidR="00B61878">
        <w:rPr>
          <w:rFonts w:ascii="Arial" w:hAnsi="Arial" w:cs="Arial"/>
          <w:lang w:val="cs-CZ"/>
        </w:rPr>
        <w:t xml:space="preserve">stehen bleibt oder diese passiert</w:t>
      </w:r>
      <w:r w:rsidRPr="001A7224" w:rsidR="00B61878">
        <w:rPr>
          <w:rFonts w:ascii="Arial" w:hAnsi="Arial" w:cs="Arial"/>
          <w:lang w:val="cs-CZ"/>
        </w:rPr>
        <w:t xml:space="preserve">, </w:t>
      </w:r>
      <w:r w:rsidRPr="001A7224" w:rsidR="00B61878">
        <w:rPr>
          <w:rFonts w:ascii="Arial" w:hAnsi="Arial" w:cs="Arial"/>
          <w:lang w:val="cs-CZ"/>
        </w:rPr>
        <w:t xml:space="preserve">muss </w:t>
      </w:r>
      <w:r w:rsidRPr="001A7224" w:rsidR="00B61878">
        <w:rPr>
          <w:rFonts w:ascii="Arial" w:hAnsi="Arial" w:cs="Arial"/>
          <w:lang w:val="cs-CZ"/>
        </w:rPr>
        <w:t xml:space="preserve">der </w:t>
      </w:r>
      <w:r w:rsidRPr="001A7224" w:rsidR="003E48BC">
        <w:rPr>
          <w:rFonts w:ascii="Arial" w:hAnsi="Arial" w:cs="Arial"/>
          <w:b/>
          <w:lang w:val="cs-CZ"/>
        </w:rPr>
        <w:t xml:space="preserve">Stratege </w:t>
      </w:r>
      <w:r w:rsidRPr="001A7224" w:rsidR="00B61878">
        <w:rPr>
          <w:rFonts w:ascii="Arial" w:hAnsi="Arial" w:cs="Arial"/>
          <w:lang w:val="cs-CZ"/>
        </w:rPr>
        <w:t xml:space="preserve">den zwanzigseitigen Würfel</w:t>
      </w:r>
      <w:r w:rsidRPr="001A7224">
        <w:rPr>
          <w:rFonts w:ascii="Arial" w:hAnsi="Arial" w:cs="Arial"/>
          <w:noProof/>
        </w:rPr>
        <w:drawing>
          <wp:inline distT="0" distB="0" distL="0" distR="0" wp14:anchorId="07122B84" wp14:editId="5F1C2704">
            <wp:extent cx="13335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sidR="00B61878">
        <w:rPr>
          <w:rFonts w:ascii="Arial" w:hAnsi="Arial" w:cs="Arial"/>
          <w:lang w:val="cs-CZ"/>
        </w:rPr>
        <w:t xml:space="preserve"> werfen</w:t>
      </w:r>
      <w:r w:rsidRPr="001A7224" w:rsidR="00B61878">
        <w:rPr>
          <w:rFonts w:ascii="Arial" w:hAnsi="Arial" w:cs="Arial"/>
          <w:lang w:val="cs-CZ"/>
        </w:rPr>
        <w:t xml:space="preserve">. </w:t>
      </w:r>
      <w:r w:rsidRPr="001A7224" w:rsidR="003E48BC">
        <w:rPr>
          <w:rFonts w:ascii="Arial" w:hAnsi="Arial" w:cs="Arial"/>
          <w:lang w:val="cs-CZ"/>
        </w:rPr>
        <w:t xml:space="preserve">Damit wird die metabolische Zukunft des Moleküls festgelegt. </w:t>
      </w:r>
      <w:r w:rsidRPr="001A7224" w:rsidR="00B61878">
        <w:rPr>
          <w:rFonts w:ascii="Arial" w:hAnsi="Arial" w:cs="Arial"/>
          <w:lang w:val="cs-CZ"/>
        </w:rPr>
        <w:t xml:space="preserve">Der nächste Weg wird auf der Grundlage der gewürfelten Zahl ausgewählt.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414" w:hanging="414"/>
        <w:rPr>
          <w:rFonts w:ascii="Arial" w:hAnsi="Arial" w:cs="Arial"/>
          <w:lang w:val="cs-CZ"/>
        </w:rPr>
      </w:pPr>
      <w:r w:rsidR="002A25A6">
        <w:rPr>
          <w:rFonts w:ascii="Arial" w:hAnsi="Arial" w:cs="Arial"/>
        </w:rPr>
        <w:pict>
          <v:shape id="_x0000_i1026" style="width:11.25pt;height:11.25pt;visibility:visible;mso-wrap-style:square" type="#_x0000_t75">
            <v:imagedata o:title="" r:id="rId13"/>
          </v:shape>
        </w:pict>
      </w:r>
      <w:r w:rsidRPr="001A7224" w:rsidR="00B61878">
        <w:rPr>
          <w:rFonts w:ascii="Arial" w:hAnsi="Arial" w:cs="Arial"/>
          <w:i/>
          <w:lang w:val="cs-CZ"/>
        </w:rPr>
        <w:t xml:space="preserve">  1-5 </w:t>
      </w:r>
      <w:r w:rsidRPr="001A7224" w:rsidR="0080402C">
        <w:rPr>
          <w:rFonts w:ascii="Arial" w:hAnsi="Arial" w:cs="Arial"/>
          <w:lang w:val="cs-CZ"/>
        </w:rPr>
        <w:t xml:space="preserve">- </w:t>
      </w:r>
      <w:r w:rsidRPr="001A7224" w:rsidR="00B61878">
        <w:rPr>
          <w:rFonts w:ascii="Arial" w:hAnsi="Arial" w:cs="Arial"/>
          <w:lang w:val="cs-CZ"/>
        </w:rPr>
        <w:t xml:space="preserve">Das Fettsäuremolekül wird mit dem nächstgelegenen verfügbaren Glycerin verestert und muss wieder freigesetzt werden.</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7" style="width:11.25pt;height:11.25pt;visibility:visible;mso-wrap-style:square" type="#_x0000_t75">
            <v:imagedata o:title="" r:id="rId13"/>
          </v:shape>
        </w:pict>
      </w:r>
      <w:r w:rsidRPr="001A7224" w:rsidR="00B61878">
        <w:rPr>
          <w:rFonts w:ascii="Arial" w:hAnsi="Arial" w:cs="Arial"/>
          <w:i/>
          <w:lang w:val="cs-CZ"/>
        </w:rPr>
        <w:t xml:space="preserve">  6-8 </w:t>
      </w:r>
      <w:r w:rsidRPr="001A7224" w:rsidR="0080402C">
        <w:rPr>
          <w:rFonts w:ascii="Arial" w:hAnsi="Arial" w:cs="Arial"/>
          <w:lang w:val="cs-CZ"/>
        </w:rPr>
        <w:t xml:space="preserve">- </w:t>
      </w:r>
      <w:r w:rsidRPr="001A7224" w:rsidR="00B61878">
        <w:rPr>
          <w:rFonts w:ascii="Arial" w:hAnsi="Arial" w:cs="Arial"/>
          <w:lang w:val="cs-CZ"/>
        </w:rPr>
        <w:t xml:space="preserve">Das Fettsäuremolekül wird exportiert und/oder in die Zelle importiert, was ein paar weitere Schritte erfordert.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8" style="width:11.25pt;height:11.25pt;visibility:visible;mso-wrap-style:square" type="#_x0000_t75">
            <v:imagedata o:title="" r:id="rId13"/>
          </v:shape>
        </w:pict>
      </w:r>
      <w:r w:rsidRPr="001A7224" w:rsidR="00B61878">
        <w:rPr>
          <w:rFonts w:ascii="Arial" w:hAnsi="Arial" w:cs="Arial"/>
          <w:i/>
          <w:lang w:val="cs-CZ"/>
        </w:rPr>
        <w:t xml:space="preserve">  9-19 </w:t>
      </w:r>
      <w:r w:rsidRPr="001A7224" w:rsidR="0080402C">
        <w:rPr>
          <w:rFonts w:ascii="Arial" w:hAnsi="Arial" w:cs="Arial"/>
          <w:lang w:val="cs-CZ"/>
        </w:rPr>
        <w:t xml:space="preserve">- </w:t>
      </w:r>
      <w:r w:rsidRPr="001A7224" w:rsidR="00B61878">
        <w:rPr>
          <w:rFonts w:ascii="Arial" w:hAnsi="Arial" w:cs="Arial"/>
          <w:lang w:val="cs-CZ"/>
        </w:rPr>
        <w:t xml:space="preserve">Die Fettsäure durchläuft den </w:t>
      </w:r>
      <w:r w:rsidRPr="001A7224" w:rsidR="00753932">
        <w:rPr>
          <w:rFonts w:ascii="Arial" w:hAnsi="Arial" w:cs="Arial"/>
          <w:b/>
          <w:color w:val="70AD47" w:themeColor="accent6"/>
          <w:lang w:val="cs-CZ"/>
        </w:rPr>
        <w:t xml:space="preserve">MITOCHONDRIALEN BETA-OXIDATIONSWEG</w:t>
      </w:r>
      <w:r w:rsidRPr="001A7224" w:rsidR="00B6187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9" style="width:11.25pt;height:11.25pt;visibility:visible;mso-wrap-style:square" type="#_x0000_t75">
            <v:imagedata o:title="" r:id="rId13"/>
          </v:shape>
        </w:pict>
      </w:r>
      <w:r w:rsidRPr="001A7224" w:rsidR="00B61878">
        <w:rPr>
          <w:rFonts w:ascii="Arial" w:hAnsi="Arial" w:cs="Arial"/>
          <w:i/>
          <w:lang w:val="cs-CZ"/>
        </w:rPr>
        <w:t xml:space="preserve">  20 </w:t>
      </w:r>
      <w:r w:rsidRPr="001A7224" w:rsidR="0080402C">
        <w:rPr>
          <w:rFonts w:ascii="Arial" w:hAnsi="Arial" w:cs="Arial"/>
          <w:i/>
          <w:lang w:val="cs-CZ"/>
        </w:rPr>
        <w:t xml:space="preserve">- </w:t>
      </w:r>
      <w:r w:rsidRPr="001A7224" w:rsidR="00B61878">
        <w:rPr>
          <w:rFonts w:ascii="Arial" w:hAnsi="Arial" w:cs="Arial"/>
          <w:lang w:val="cs-CZ"/>
        </w:rPr>
        <w:t xml:space="preserve">Die Fettsäure wird zum Aufbau neuer Membranen verwendet und muss aus dem Spiel genommen werden.</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t xml:space="preserve">7</w:t>
      </w:r>
      <w:r w:rsidRPr="001A7224" w:rsidR="00B61878">
        <w:rPr>
          <w:rFonts w:ascii="Arial" w:hAnsi="Arial" w:cs="Arial"/>
          <w:lang w:val="cs-CZ"/>
        </w:rPr>
        <w:t xml:space="preserve">. </w:t>
      </w:r>
      <w:r w:rsidRPr="001A7224" w:rsidR="00B61878">
        <w:rPr>
          <w:rFonts w:ascii="Arial" w:hAnsi="Arial" w:cs="Arial"/>
          <w:lang w:val="cs-CZ"/>
        </w:rPr>
        <w:t xml:space="preserve">Wenn das Molekül </w:t>
      </w:r>
      <w:r w:rsidRPr="001A7224" w:rsidR="00B61878">
        <w:rPr>
          <w:rFonts w:ascii="Arial" w:hAnsi="Arial" w:cs="Arial"/>
          <w:lang w:val="cs-CZ"/>
        </w:rPr>
        <w:t xml:space="preserve">auf dem </w:t>
      </w:r>
      <w:r w:rsidRPr="001A7224">
        <w:rPr>
          <w:rFonts w:ascii="Arial" w:hAnsi="Arial" w:cs="Arial"/>
          <w:b/>
          <w:color w:val="0070C0"/>
          <w:lang w:val="cs-CZ"/>
        </w:rPr>
        <w:t xml:space="preserve">blauen</w:t>
      </w:r>
      <w:r w:rsidRPr="001A7224" w:rsidR="00B61878">
        <w:rPr>
          <w:rFonts w:ascii="Arial" w:hAnsi="Arial" w:cs="Arial"/>
          <w:lang w:val="cs-CZ"/>
        </w:rPr>
        <w:t xml:space="preserve">, von einem </w:t>
      </w:r>
      <w:r w:rsidRPr="001A7224" w:rsidR="00B61878">
        <w:rPr>
          <w:rFonts w:ascii="Arial" w:hAnsi="Arial" w:cs="Arial"/>
          <w:b/>
          <w:color w:val="FFC000"/>
          <w:lang w:val="cs-CZ"/>
        </w:rPr>
        <w:t xml:space="preserve">goldenen Pfeil </w:t>
      </w:r>
      <w:r w:rsidRPr="001A7224" w:rsidR="00B61878">
        <w:rPr>
          <w:rFonts w:ascii="Arial" w:hAnsi="Arial" w:cs="Arial"/>
          <w:lang w:val="cs-CZ"/>
        </w:rPr>
        <w:t xml:space="preserve">durchkreuzten Kreis </w:t>
      </w:r>
      <w:r w:rsidRPr="001A7224" w:rsidR="00D553C4">
        <w:rPr>
          <w:rFonts w:ascii="Arial" w:hAnsi="Arial" w:cs="Arial"/>
          <w:lang w:val="cs-CZ"/>
        </w:rPr>
        <w:t xml:space="preserve">stehen bleibt </w:t>
      </w:r>
      <w:r w:rsidRPr="001A7224" w:rsidR="00B61878">
        <w:rPr>
          <w:rFonts w:ascii="Arial" w:hAnsi="Arial" w:cs="Arial"/>
          <w:lang w:val="cs-CZ"/>
        </w:rPr>
        <w:t xml:space="preserve">oder diesen passiert</w:t>
      </w:r>
      <w:r w:rsidRPr="001A7224" w:rsidR="00B61878">
        <w:rPr>
          <w:rFonts w:ascii="Arial" w:hAnsi="Arial" w:cs="Arial"/>
          <w:lang w:val="cs-CZ"/>
        </w:rPr>
        <w:t xml:space="preserve">, </w:t>
      </w:r>
      <w:r w:rsidRPr="001A7224" w:rsidR="00B61878">
        <w:rPr>
          <w:rFonts w:ascii="Arial" w:hAnsi="Arial" w:cs="Arial"/>
          <w:lang w:val="cs-CZ"/>
        </w:rPr>
        <w:t xml:space="preserve">wird </w:t>
      </w:r>
      <w:r w:rsidRPr="001A7224" w:rsidR="00B61878">
        <w:rPr>
          <w:rFonts w:ascii="Arial" w:hAnsi="Arial" w:cs="Arial"/>
          <w:lang w:val="cs-CZ"/>
        </w:rPr>
        <w:t xml:space="preserve">das entsprechende </w:t>
      </w:r>
      <w:r w:rsidRPr="001A7224" w:rsidR="00B61878">
        <w:rPr>
          <w:rFonts w:ascii="Arial" w:hAnsi="Arial" w:cs="Arial"/>
          <w:lang w:val="cs-CZ"/>
        </w:rPr>
        <w:t xml:space="preserve">ATP- oder </w:t>
      </w:r>
      <w:r w:rsidRPr="001A7224" w:rsidR="00B61878">
        <w:rPr>
          <w:rFonts w:ascii="Arial" w:hAnsi="Arial" w:cs="Arial"/>
          <w:lang w:val="cs-CZ"/>
        </w:rPr>
        <w:t xml:space="preserve">GPT-Molekül abgebaut bzw. produziert. Der </w:t>
      </w:r>
      <w:r w:rsidRPr="001A7224" w:rsidR="003E48BC">
        <w:rPr>
          <w:rFonts w:ascii="Arial" w:hAnsi="Arial" w:cs="Arial"/>
          <w:b/>
          <w:lang w:val="cs-CZ"/>
        </w:rPr>
        <w:t xml:space="preserve">Konverter </w:t>
      </w:r>
      <w:r w:rsidRPr="001A7224" w:rsidR="009E4C52">
        <w:rPr>
          <w:rFonts w:ascii="Arial" w:hAnsi="Arial" w:cs="Arial"/>
          <w:lang w:val="cs-CZ"/>
        </w:rPr>
        <w:t xml:space="preserve">passt </w:t>
      </w:r>
      <w:r w:rsidRPr="001A7224" w:rsidR="00B61878">
        <w:rPr>
          <w:rFonts w:ascii="Arial" w:hAnsi="Arial" w:cs="Arial"/>
          <w:lang w:val="cs-CZ"/>
        </w:rPr>
        <w:t xml:space="preserve">die </w:t>
      </w:r>
      <w:r w:rsidRPr="001A7224" w:rsidR="00B61878">
        <w:rPr>
          <w:rFonts w:ascii="Arial" w:hAnsi="Arial" w:cs="Arial"/>
          <w:lang w:val="cs-CZ"/>
        </w:rPr>
        <w:t xml:space="preserve">Position des </w:t>
      </w:r>
      <w:r w:rsidRPr="001A7224" w:rsidR="00B61878">
        <w:rPr>
          <w:rFonts w:ascii="Arial" w:hAnsi="Arial" w:cs="Arial"/>
          <w:lang w:val="cs-CZ"/>
        </w:rPr>
        <w:t xml:space="preserve">ATP-COUNTER-Markers entsprechend an. Für die Aktivierung einer Fettsäure sind zwei ATP erforderlich.</w:t>
      </w:r>
    </w:p>
    <w:p w:rsidRPr="001A7224" w:rsidR="00426508" w:rsidP="00426508" w:rsidRDefault="00750EE6">
      <w:pPr>
        <w:spacing w:after="0"/>
        <w:rPr>
          <w:rFonts w:ascii="Arial" w:hAnsi="Arial" w:cs="Arial"/>
          <w:sz w:val="4"/>
          <w:szCs w:val="4"/>
          <w:lang w:val="cs-CZ"/>
        </w:rPr>
      </w:pPr>
      <w:r w:rsidRPr="001A7224">
        <w:rPr>
          <w:rFonts w:ascii="Arial" w:hAnsi="Arial" w:cs="Arial"/>
          <w:sz w:val="4"/>
          <w:szCs w:val="4"/>
          <w:lang w:val="cs-CZ"/>
        </w:rPr>
        <w:t xml:space="preserve"> </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MITOCHONDRIALER </w:t>
      </w:r>
      <w:r w:rsidRPr="001A7224" w:rsidR="008F3AA3">
        <w:rPr>
          <w:rFonts w:cs="Arial"/>
          <w:b/>
          <w:color w:val="70AD47" w:themeColor="accent6"/>
          <w:u w:val="single"/>
          <w:lang w:val="cs-CZ"/>
        </w:rPr>
        <w:t xml:space="preserve">BETA-OXIDATIONSWEG</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8</w:t>
      </w:r>
      <w:r w:rsidRPr="001A7224" w:rsidR="00B61878">
        <w:rPr>
          <w:rFonts w:ascii="Arial" w:hAnsi="Arial" w:cs="Arial"/>
          <w:lang w:val="cs-CZ"/>
        </w:rPr>
        <w:t xml:space="preserve">. </w:t>
      </w:r>
      <w:r w:rsidRPr="001A7224" w:rsidR="00B61878">
        <w:rPr>
          <w:rFonts w:ascii="Arial" w:hAnsi="Arial" w:cs="Arial"/>
          <w:lang w:val="cs-CZ"/>
        </w:rPr>
        <w:t xml:space="preserve">Der entsprechende Cofaktor wird erzeugt, wenn das Molekül </w:t>
      </w:r>
      <w:r w:rsidRPr="001A7224" w:rsidR="00B61878">
        <w:rPr>
          <w:rFonts w:ascii="Arial" w:hAnsi="Arial" w:cs="Arial"/>
          <w:lang w:val="cs-CZ"/>
        </w:rPr>
        <w:t xml:space="preserve">auf dem von einem </w:t>
      </w:r>
      <w:r w:rsidRPr="0085711C" w:rsidR="00B61878">
        <w:rPr>
          <w:rFonts w:ascii="Arial" w:hAnsi="Arial" w:cs="Arial"/>
          <w:b/>
          <w:color w:val="ED7D31" w:themeColor="accent2"/>
          <w:lang w:val="cs-CZ"/>
        </w:rPr>
        <w:t xml:space="preserve">orangefarbenen </w:t>
      </w:r>
      <w:r w:rsidRPr="001A7224" w:rsidR="00B61878">
        <w:rPr>
          <w:rFonts w:ascii="Arial" w:hAnsi="Arial" w:cs="Arial"/>
          <w:lang w:val="cs-CZ"/>
        </w:rPr>
        <w:t xml:space="preserve">oder </w:t>
      </w:r>
      <w:r w:rsidRPr="001A7224" w:rsidR="00B61878">
        <w:rPr>
          <w:rFonts w:ascii="Arial" w:hAnsi="Arial" w:cs="Arial"/>
          <w:b/>
          <w:color w:val="FF0000"/>
          <w:lang w:val="cs-CZ"/>
        </w:rPr>
        <w:t xml:space="preserve">roten </w:t>
      </w:r>
      <w:r w:rsidRPr="001A7224" w:rsidR="00B61878">
        <w:rPr>
          <w:rFonts w:ascii="Arial" w:hAnsi="Arial" w:cs="Arial"/>
          <w:lang w:val="cs-CZ"/>
        </w:rPr>
        <w:t xml:space="preserve">Pfeil </w:t>
      </w:r>
      <w:r w:rsidRPr="001A7224" w:rsidR="00B61878">
        <w:rPr>
          <w:rFonts w:ascii="Arial" w:hAnsi="Arial" w:cs="Arial"/>
          <w:lang w:val="cs-CZ"/>
        </w:rPr>
        <w:t xml:space="preserve">gekreuzten Kreis </w:t>
      </w:r>
      <w:r w:rsidRPr="001A7224" w:rsidR="00D553C4">
        <w:rPr>
          <w:rFonts w:ascii="Arial" w:hAnsi="Arial" w:cs="Arial"/>
          <w:lang w:val="cs-CZ"/>
        </w:rPr>
        <w:t xml:space="preserve">stehen bleibt </w:t>
      </w:r>
      <w:r w:rsidRPr="001A7224" w:rsidR="00B61878">
        <w:rPr>
          <w:rFonts w:ascii="Arial" w:hAnsi="Arial" w:cs="Arial"/>
          <w:lang w:val="cs-CZ"/>
        </w:rPr>
        <w:t xml:space="preserve">oder diesen passiert</w:t>
      </w:r>
      <w:r w:rsidRPr="001A7224" w:rsidR="00B61878">
        <w:rPr>
          <w:rFonts w:ascii="Arial" w:hAnsi="Arial" w:cs="Arial"/>
          <w:lang w:val="cs-CZ"/>
        </w:rPr>
        <w:t xml:space="preserve">. </w:t>
      </w:r>
      <w:r w:rsidRPr="001A7224" w:rsidR="00B61878">
        <w:rPr>
          <w:rFonts w:ascii="Arial" w:hAnsi="Arial" w:cs="Arial"/>
          <w:lang w:val="cs-CZ"/>
        </w:rPr>
        <w:t xml:space="preserve">Die </w:t>
      </w:r>
      <w:r w:rsidRPr="001A7224" w:rsidR="005659E8">
        <w:rPr>
          <w:rFonts w:ascii="Arial" w:hAnsi="Arial" w:cs="Arial"/>
          <w:lang w:val="cs-CZ"/>
        </w:rPr>
        <w:t xml:space="preserve">Cofaktoren </w:t>
      </w:r>
      <w:r w:rsidRPr="001A7224" w:rsidR="00B61878">
        <w:rPr>
          <w:rFonts w:ascii="Arial" w:hAnsi="Arial" w:cs="Arial"/>
          <w:lang w:val="cs-CZ"/>
        </w:rPr>
        <w:t xml:space="preserve">können </w:t>
      </w:r>
      <w:r w:rsidRPr="001A7224" w:rsidR="005659E8">
        <w:rPr>
          <w:rFonts w:ascii="Arial" w:hAnsi="Arial" w:cs="Arial"/>
          <w:lang w:val="cs-CZ"/>
        </w:rPr>
        <w:t xml:space="preserve">erst dann </w:t>
      </w:r>
      <w:r w:rsidRPr="001A7224" w:rsidR="00B61878">
        <w:rPr>
          <w:rFonts w:ascii="Arial" w:hAnsi="Arial" w:cs="Arial"/>
          <w:lang w:val="cs-CZ"/>
        </w:rPr>
        <w:t xml:space="preserve">über die oxidative </w:t>
      </w:r>
      <w:r w:rsidRPr="001A7224" w:rsidR="00B61878">
        <w:rPr>
          <w:rFonts w:ascii="Arial" w:hAnsi="Arial" w:cs="Arial"/>
          <w:lang w:val="cs-CZ"/>
        </w:rPr>
        <w:t xml:space="preserve">Phosphorylierung </w:t>
      </w:r>
      <w:r w:rsidRPr="001A7224" w:rsidR="005659E8">
        <w:rPr>
          <w:rFonts w:ascii="Arial" w:hAnsi="Arial" w:cs="Arial"/>
          <w:lang w:val="cs-CZ"/>
        </w:rPr>
        <w:t xml:space="preserve">und die Elektronentransportkette </w:t>
      </w:r>
      <w:r w:rsidRPr="001A7224" w:rsidR="00B61878">
        <w:rPr>
          <w:rFonts w:ascii="Arial" w:hAnsi="Arial" w:cs="Arial"/>
          <w:lang w:val="cs-CZ"/>
        </w:rPr>
        <w:t xml:space="preserve">in </w:t>
      </w:r>
      <w:r w:rsidRPr="001A7224" w:rsidR="00B61878">
        <w:rPr>
          <w:rFonts w:ascii="Arial" w:hAnsi="Arial" w:cs="Arial"/>
          <w:b/>
          <w:color w:val="FFC000"/>
          <w:lang w:val="cs-CZ"/>
        </w:rPr>
        <w:t xml:space="preserve">ATP </w:t>
      </w:r>
      <w:r w:rsidRPr="001A7224" w:rsidR="00B61878">
        <w:rPr>
          <w:rFonts w:ascii="Arial" w:hAnsi="Arial" w:cs="Arial"/>
          <w:lang w:val="cs-CZ"/>
        </w:rPr>
        <w:t xml:space="preserve">umgewandelt werden</w:t>
      </w:r>
      <w:r w:rsidRPr="001A7224" w:rsidR="005659E8">
        <w:rPr>
          <w:rFonts w:ascii="Arial" w:hAnsi="Arial" w:cs="Arial"/>
          <w:lang w:val="cs-CZ"/>
        </w:rPr>
        <w:t xml:space="preserve">, wenn die </w:t>
      </w:r>
      <w:r w:rsidRPr="001A7224" w:rsidR="005659E8">
        <w:rPr>
          <w:rFonts w:ascii="Arial" w:hAnsi="Arial" w:cs="Arial"/>
          <w:lang w:val="cs-CZ"/>
        </w:rPr>
        <w:t xml:space="preserve">Tabelle </w:t>
      </w:r>
      <w:r w:rsidRPr="001A7224" w:rsidR="005659E8">
        <w:rPr>
          <w:rFonts w:ascii="Arial" w:hAnsi="Arial" w:cs="Arial"/>
          <w:b/>
          <w:lang w:val="cs-CZ"/>
        </w:rPr>
        <w:t xml:space="preserve">COFACTOR CONVERSION TO ATP </w:t>
      </w:r>
      <w:r w:rsidRPr="001A7224" w:rsidR="005659E8">
        <w:rPr>
          <w:rFonts w:ascii="Arial" w:hAnsi="Arial" w:cs="Arial"/>
          <w:lang w:val="cs-CZ"/>
        </w:rPr>
        <w:t xml:space="preserve">vollständig gefüllt ist </w:t>
      </w:r>
      <w:r w:rsidRPr="001A7224" w:rsidR="00BF191A">
        <w:rPr>
          <w:rFonts w:ascii="Arial" w:hAnsi="Arial" w:cs="Arial"/>
          <w:lang w:val="cs-CZ"/>
        </w:rPr>
        <w:t xml:space="preserve">(5 </w:t>
      </w:r>
      <w:r w:rsidRPr="001A7224" w:rsidR="00BF191A">
        <w:rPr>
          <w:rFonts w:ascii="Arial" w:hAnsi="Arial" w:cs="Arial"/>
          <w:b/>
          <w:color w:val="FFC000"/>
          <w:lang w:val="cs-CZ"/>
        </w:rPr>
        <w:t xml:space="preserve">ATP </w:t>
      </w:r>
      <w:r w:rsidRPr="001A7224" w:rsidR="00BF191A">
        <w:rPr>
          <w:rFonts w:ascii="Arial" w:hAnsi="Arial" w:cs="Arial"/>
          <w:lang w:val="cs-CZ"/>
        </w:rPr>
        <w:t xml:space="preserve">für je zwei rote </w:t>
      </w:r>
      <w:r w:rsidRPr="001A7224" w:rsidR="00BF191A">
        <w:rPr>
          <w:rFonts w:ascii="Arial" w:hAnsi="Arial" w:cs="Arial"/>
          <w:lang w:val="cs-CZ"/>
        </w:rPr>
        <w:t xml:space="preserve">NADH-Plättchen und 3 </w:t>
      </w:r>
      <w:r w:rsidRPr="001A7224" w:rsidR="00BF191A">
        <w:rPr>
          <w:rFonts w:ascii="Arial" w:hAnsi="Arial" w:cs="Arial"/>
          <w:b/>
          <w:color w:val="FFC000"/>
          <w:lang w:val="cs-CZ"/>
        </w:rPr>
        <w:t xml:space="preserve">ATP </w:t>
      </w:r>
      <w:r w:rsidRPr="001A7224" w:rsidR="00BF191A">
        <w:rPr>
          <w:rFonts w:ascii="Arial" w:hAnsi="Arial" w:cs="Arial"/>
          <w:lang w:val="cs-CZ"/>
        </w:rPr>
        <w:t xml:space="preserve">für je zwei </w:t>
      </w:r>
      <w:r w:rsidRPr="001A7224" w:rsidR="00BF191A">
        <w:rPr>
          <w:rFonts w:ascii="Arial" w:hAnsi="Arial" w:cs="Arial"/>
          <w:lang w:val="cs-CZ"/>
        </w:rPr>
        <w:t xml:space="preserve">FADH-Plättchen</w:t>
      </w:r>
      <w:r w:rsidRPr="001A7224" w:rsidR="00BF191A">
        <w:rPr>
          <w:rFonts w:ascii="Arial" w:hAnsi="Arial" w:cs="Arial"/>
          <w:b/>
          <w:color w:val="ED7D31" w:themeColor="accent2"/>
          <w:vertAlign w:val="subscript"/>
          <w:lang w:val="cs-CZ"/>
        </w:rPr>
        <w:t xml:space="preserve">2</w:t>
      </w:r>
      <w:r w:rsidRPr="001A7224" w:rsidR="00BF191A">
        <w:rPr>
          <w:rFonts w:ascii="Arial" w:hAnsi="Arial" w:cs="Arial"/>
          <w:lang w:val="cs-CZ"/>
        </w:rPr>
        <w:t xml:space="preserve"> )</w:t>
      </w:r>
      <w:r w:rsidRPr="001A7224" w:rsidR="005659E8">
        <w:rPr>
          <w:rFonts w:ascii="Arial" w:hAnsi="Arial" w:cs="Arial"/>
          <w:lang w:val="cs-CZ"/>
        </w:rPr>
        <w:t xml:space="preserve">. </w:t>
      </w:r>
      <w:r w:rsidRPr="001A7224" w:rsidR="009E4C52">
        <w:rPr>
          <w:rFonts w:ascii="Arial" w:hAnsi="Arial" w:cs="Arial"/>
          <w:lang w:val="cs-CZ"/>
        </w:rPr>
        <w:t xml:space="preserve">Dann </w:t>
      </w:r>
      <w:r w:rsidRPr="001A7224" w:rsidR="009E4C52">
        <w:rPr>
          <w:rFonts w:ascii="Arial" w:hAnsi="Arial" w:cs="Arial"/>
          <w:lang w:val="cs-CZ"/>
        </w:rPr>
        <w:t xml:space="preserve">erhält das </w:t>
      </w:r>
      <w:r w:rsidRPr="001A7224" w:rsidR="00BF191A">
        <w:rPr>
          <w:rFonts w:ascii="Arial" w:hAnsi="Arial" w:cs="Arial"/>
          <w:lang w:val="cs-CZ"/>
        </w:rPr>
        <w:t xml:space="preserve">Team </w:t>
      </w:r>
      <w:r w:rsidRPr="001A7224" w:rsidR="009E4C52">
        <w:rPr>
          <w:rFonts w:ascii="Arial" w:hAnsi="Arial" w:cs="Arial"/>
          <w:b/>
          <w:color w:val="FFC000"/>
          <w:lang w:val="cs-CZ"/>
        </w:rPr>
        <w:t xml:space="preserve">ATP</w:t>
      </w:r>
      <w:r w:rsidRPr="001A7224" w:rsidR="009E4C52">
        <w:rPr>
          <w:rFonts w:ascii="Arial" w:hAnsi="Arial" w:cs="Arial"/>
          <w:color w:val="FFC000"/>
          <w:lang w:val="cs-CZ"/>
        </w:rPr>
        <w:t xml:space="preserve">, </w:t>
      </w:r>
      <w:r w:rsidRPr="001A7224" w:rsidR="009E4C52">
        <w:rPr>
          <w:rFonts w:ascii="Arial" w:hAnsi="Arial" w:cs="Arial"/>
          <w:lang w:val="cs-CZ"/>
        </w:rPr>
        <w:t xml:space="preserve">und </w:t>
      </w:r>
      <w:r w:rsidRPr="001A7224" w:rsidR="00BF191A">
        <w:rPr>
          <w:rFonts w:ascii="Arial" w:hAnsi="Arial" w:cs="Arial"/>
          <w:lang w:val="cs-CZ"/>
        </w:rPr>
        <w:t xml:space="preserve">der </w:t>
      </w:r>
      <w:r w:rsidRPr="001A7224" w:rsidR="00BF191A">
        <w:rPr>
          <w:rFonts w:ascii="Arial" w:hAnsi="Arial" w:cs="Arial"/>
          <w:b/>
          <w:lang w:val="cs-CZ"/>
        </w:rPr>
        <w:t xml:space="preserve">Konverter </w:t>
      </w:r>
      <w:r w:rsidRPr="001A7224" w:rsidR="009E4C52">
        <w:rPr>
          <w:rFonts w:ascii="Arial" w:hAnsi="Arial" w:cs="Arial"/>
          <w:lang w:val="cs-CZ"/>
        </w:rPr>
        <w:t xml:space="preserve">passt die </w:t>
      </w:r>
      <w:r w:rsidRPr="001A7224" w:rsidR="009E4C52">
        <w:rPr>
          <w:rFonts w:ascii="Arial" w:hAnsi="Arial" w:cs="Arial"/>
          <w:lang w:val="cs-CZ"/>
        </w:rPr>
        <w:t xml:space="preserve">Position </w:t>
      </w:r>
      <w:r w:rsidRPr="001A7224" w:rsidR="002368CF">
        <w:rPr>
          <w:rFonts w:ascii="Arial" w:hAnsi="Arial" w:cs="Arial"/>
          <w:lang w:val="cs-CZ"/>
        </w:rPr>
        <w:t xml:space="preserve">des </w:t>
      </w:r>
      <w:r w:rsidRPr="001A7224" w:rsidR="002368CF">
        <w:rPr>
          <w:rFonts w:ascii="Arial" w:hAnsi="Arial" w:cs="Arial"/>
          <w:b/>
          <w:color w:val="BF8F00" w:themeColor="accent4" w:themeShade="BF"/>
          <w:lang w:val="cs-CZ"/>
        </w:rPr>
        <w:t xml:space="preserve">ATP-Zählers </w:t>
      </w:r>
      <w:r w:rsidRPr="001A7224" w:rsidR="009E4C52">
        <w:rPr>
          <w:rFonts w:ascii="Arial" w:hAnsi="Arial" w:cs="Arial"/>
          <w:lang w:val="cs-CZ"/>
        </w:rPr>
        <w:t xml:space="preserve">entsprechend an. </w:t>
      </w:r>
      <w:r w:rsidRPr="001A7224" w:rsidR="00BF191A">
        <w:rPr>
          <w:rFonts w:ascii="Arial" w:hAnsi="Arial" w:cs="Arial"/>
          <w:lang w:val="cs-CZ"/>
        </w:rPr>
        <w:t xml:space="preserve">Wenn die Cofaktoren zur </w:t>
      </w:r>
      <w:r w:rsidRPr="001A7224" w:rsidR="00BF191A">
        <w:rPr>
          <w:rFonts w:ascii="Arial" w:hAnsi="Arial" w:cs="Arial"/>
          <w:b/>
          <w:color w:val="FFC000"/>
          <w:lang w:val="cs-CZ"/>
        </w:rPr>
        <w:t xml:space="preserve">ATP-Erzeugung</w:t>
      </w:r>
      <w:r w:rsidRPr="001A7224" w:rsidR="00BF191A">
        <w:rPr>
          <w:rFonts w:ascii="Arial" w:hAnsi="Arial" w:cs="Arial"/>
          <w:lang w:val="cs-CZ"/>
        </w:rPr>
        <w:t xml:space="preserve"> verbraucht sind</w:t>
      </w:r>
      <w:r w:rsidRPr="001A7224" w:rsidR="00BF191A">
        <w:rPr>
          <w:rFonts w:ascii="Arial" w:hAnsi="Arial" w:cs="Arial"/>
          <w:lang w:val="cs-CZ"/>
        </w:rPr>
        <w:t xml:space="preserve">, werden sie wieder auf das Spielbrett gelegt, damit der Stoffwechsel weiterläuft.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lastRenderedPageBreak/>
        <w:t xml:space="preserve">9</w:t>
      </w:r>
      <w:r w:rsidRPr="001A7224" w:rsidR="00B61878">
        <w:rPr>
          <w:rFonts w:ascii="Arial" w:hAnsi="Arial" w:cs="Arial"/>
          <w:lang w:val="cs-CZ"/>
        </w:rPr>
        <w:t xml:space="preserve">. </w:t>
      </w:r>
      <w:r w:rsidRPr="001A7224" w:rsidR="00B61878">
        <w:rPr>
          <w:rFonts w:ascii="Arial" w:hAnsi="Arial" w:cs="Arial"/>
          <w:lang w:val="cs-CZ"/>
        </w:rPr>
        <w:t xml:space="preserve">Das </w:t>
      </w:r>
      <w:r w:rsidRPr="001A7224" w:rsidR="00B15D3F">
        <w:rPr>
          <w:rFonts w:ascii="Arial" w:hAnsi="Arial" w:cs="Arial"/>
          <w:lang w:val="cs-CZ"/>
        </w:rPr>
        <w:t xml:space="preserve">Team </w:t>
      </w:r>
      <w:r w:rsidRPr="001A7224" w:rsidR="00B61878">
        <w:rPr>
          <w:rFonts w:ascii="Arial" w:hAnsi="Arial" w:cs="Arial"/>
          <w:lang w:val="cs-CZ"/>
        </w:rPr>
        <w:t xml:space="preserve">kann sich entscheiden, entweder direkt mit der verkürzten Fettsäure über den </w:t>
      </w:r>
      <w:r w:rsidRPr="001A7224" w:rsidR="00B61878">
        <w:rPr>
          <w:rFonts w:ascii="Arial" w:hAnsi="Arial" w:cs="Arial"/>
          <w:b/>
          <w:color w:val="70AD47" w:themeColor="accent6"/>
          <w:lang w:val="cs-CZ"/>
        </w:rPr>
        <w:t xml:space="preserve">BETA-OXIDATIONSWEG </w:t>
      </w:r>
      <w:r w:rsidRPr="001A7224" w:rsidR="00B61878">
        <w:rPr>
          <w:rFonts w:ascii="Arial" w:hAnsi="Arial" w:cs="Arial"/>
          <w:lang w:val="cs-CZ"/>
        </w:rPr>
        <w:t xml:space="preserve">oder mit Acetyl-CoA zum </w:t>
      </w:r>
      <w:r w:rsidRPr="001A7224" w:rsidR="00B61878">
        <w:rPr>
          <w:rFonts w:ascii="Arial" w:hAnsi="Arial" w:cs="Arial"/>
          <w:b/>
          <w:color w:val="70AD47" w:themeColor="accent6"/>
          <w:lang w:val="cs-CZ"/>
        </w:rPr>
        <w:t xml:space="preserve">KREBS-ZYKLUS </w:t>
      </w:r>
      <w:r w:rsidRPr="001A7224" w:rsidR="00B61878">
        <w:rPr>
          <w:rFonts w:ascii="Arial" w:hAnsi="Arial" w:cs="Arial"/>
          <w:lang w:val="cs-CZ"/>
        </w:rPr>
        <w:t xml:space="preserve">überzugehen </w:t>
      </w:r>
      <w:r w:rsidRPr="001A7224" w:rsidR="00B15D3F">
        <w:rPr>
          <w:rFonts w:ascii="Arial" w:hAnsi="Arial" w:cs="Arial"/>
          <w:lang w:val="cs-CZ"/>
        </w:rPr>
        <w:t xml:space="preserve">oder eine beliebige andere Aktion mit </w:t>
      </w:r>
      <w:r w:rsidRPr="001A7224" w:rsidR="002A6048">
        <w:rPr>
          <w:rFonts w:ascii="Arial" w:hAnsi="Arial" w:cs="Arial"/>
          <w:lang w:val="cs-CZ"/>
        </w:rPr>
        <w:t xml:space="preserve">ihrem</w:t>
      </w:r>
      <w:r w:rsidRPr="001A7224" w:rsidR="002A6048">
        <w:rPr>
          <w:rFonts w:ascii="Arial" w:hAnsi="Arial" w:cs="Arial"/>
          <w:lang w:val="cs-CZ"/>
        </w:rPr>
        <w:t xml:space="preserve">(n) </w:t>
      </w:r>
      <w:r w:rsidRPr="001A7224" w:rsidR="00B15D3F">
        <w:rPr>
          <w:rFonts w:ascii="Arial" w:hAnsi="Arial" w:cs="Arial"/>
          <w:lang w:val="cs-CZ"/>
        </w:rPr>
        <w:t xml:space="preserve">Molekül</w:t>
      </w:r>
      <w:r w:rsidRPr="001A7224" w:rsidR="002A6048">
        <w:rPr>
          <w:rFonts w:ascii="Arial" w:hAnsi="Arial" w:cs="Arial"/>
          <w:lang w:val="cs-CZ"/>
        </w:rPr>
        <w:t xml:space="preserve">(en) durchzuführen</w:t>
      </w:r>
      <w:r w:rsidRPr="001A7224" w:rsidR="00B15D3F">
        <w:rPr>
          <w:rFonts w:ascii="Arial" w:hAnsi="Arial" w:cs="Arial"/>
          <w:lang w:val="cs-CZ"/>
        </w:rPr>
        <w:t xml:space="preserve">.</w:t>
      </w:r>
    </w:p>
    <w:p w:rsidRPr="001A7224" w:rsidR="00426508" w:rsidP="00426508" w:rsidRDefault="00750EE6">
      <w:pPr>
        <w:spacing w:after="0"/>
        <w:rPr>
          <w:rFonts w:ascii="Arial" w:hAnsi="Arial" w:cs="Arial"/>
          <w:sz w:val="4"/>
          <w:szCs w:val="4"/>
          <w:lang w:val="cs-CZ"/>
        </w:rPr>
      </w:pPr>
      <w:r w:rsidRPr="001A7224">
        <w:rPr>
          <w:rFonts w:ascii="Arial" w:hAnsi="Arial" w:cs="Arial"/>
          <w:sz w:val="4"/>
          <w:szCs w:val="4"/>
          <w:lang w:val="cs-CZ"/>
        </w:rPr>
        <w:t xml:space="preserve"> </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KREBS-ZYKLUS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10</w:t>
      </w:r>
      <w:r w:rsidRPr="001A7224" w:rsidR="00B61878">
        <w:rPr>
          <w:rFonts w:ascii="Arial" w:hAnsi="Arial" w:cs="Arial"/>
          <w:lang w:val="cs-CZ"/>
        </w:rPr>
        <w:t xml:space="preserve">. </w:t>
      </w:r>
      <w:r w:rsidRPr="001A7224" w:rsidR="00B61878">
        <w:rPr>
          <w:rFonts w:ascii="Arial" w:hAnsi="Arial" w:cs="Arial"/>
          <w:lang w:val="cs-CZ"/>
        </w:rPr>
        <w:t xml:space="preserve">Um in den </w:t>
      </w:r>
      <w:r w:rsidRPr="001A7224" w:rsidR="00753932">
        <w:rPr>
          <w:rFonts w:ascii="Arial" w:hAnsi="Arial" w:cs="Arial"/>
          <w:lang w:val="cs-CZ"/>
        </w:rPr>
        <w:t xml:space="preserve">Zyklus </w:t>
      </w:r>
      <w:r w:rsidRPr="001A7224" w:rsidR="00B61878">
        <w:rPr>
          <w:rFonts w:ascii="Arial" w:hAnsi="Arial" w:cs="Arial"/>
          <w:lang w:val="cs-CZ"/>
        </w:rPr>
        <w:t xml:space="preserve">einzutreten</w:t>
      </w:r>
      <w:r w:rsidRPr="001A7224" w:rsidR="00B61878">
        <w:rPr>
          <w:rFonts w:ascii="Arial" w:hAnsi="Arial" w:cs="Arial"/>
          <w:lang w:val="cs-CZ"/>
        </w:rPr>
        <w:t xml:space="preserve">, muss die Acetyl-CoA-Zweikohlenstoffeinheit C2 mit dem Oxalacetatmolekül C4 verschmelzen. </w:t>
      </w:r>
      <w:r w:rsidRPr="001A7224" w:rsidR="002A6048">
        <w:rPr>
          <w:rFonts w:ascii="Arial" w:hAnsi="Arial" w:cs="Arial"/>
          <w:lang w:val="cs-CZ"/>
        </w:rPr>
        <w:t xml:space="preserve">Es gibt </w:t>
      </w:r>
      <w:r w:rsidRPr="001A7224" w:rsidR="00E15BBB">
        <w:rPr>
          <w:rFonts w:ascii="Arial" w:hAnsi="Arial" w:cs="Arial"/>
          <w:lang w:val="cs-CZ"/>
        </w:rPr>
        <w:t xml:space="preserve">4 </w:t>
      </w:r>
      <w:r w:rsidRPr="001A7224" w:rsidR="002A6048">
        <w:rPr>
          <w:rFonts w:ascii="Arial" w:hAnsi="Arial" w:cs="Arial"/>
          <w:lang w:val="cs-CZ"/>
        </w:rPr>
        <w:t xml:space="preserve">Oxalacetatmoleküle in der neutralen Farbe "Weiß", die keinem Spieler gehört </w:t>
      </w:r>
      <w:r w:rsidRPr="001A7224" w:rsidR="002A6048">
        <w:rPr>
          <w:rFonts w:ascii="Arial" w:hAnsi="Arial" w:cs="Arial"/>
          <w:lang w:val="cs-CZ"/>
        </w:rPr>
        <w:t xml:space="preserve">und von jedem Team verwendet werden kann. </w:t>
      </w:r>
      <w:r w:rsidRPr="001A7224" w:rsidR="00E15BBB">
        <w:rPr>
          <w:rFonts w:ascii="Arial" w:hAnsi="Arial" w:cs="Arial"/>
          <w:lang w:val="cs-CZ"/>
        </w:rPr>
        <w:t xml:space="preserve">Neutrale C4-Zwischenprodukte (ausgehend von Succinyl-CoA) können </w:t>
      </w:r>
      <w:r w:rsidRPr="001A7224" w:rsidR="00E15BBB">
        <w:rPr>
          <w:rFonts w:ascii="Arial" w:hAnsi="Arial" w:cs="Arial"/>
          <w:lang w:val="cs-CZ"/>
        </w:rPr>
        <w:t xml:space="preserve">von jedem Team </w:t>
      </w:r>
      <w:r w:rsidR="007E7B3A">
        <w:rPr>
          <w:rFonts w:ascii="Arial" w:hAnsi="Arial" w:cs="Arial"/>
          <w:lang w:val="cs-CZ"/>
        </w:rPr>
        <w:t xml:space="preserve">verschoben werden</w:t>
      </w:r>
      <w:r w:rsidRPr="001A7224" w:rsidR="00E15BBB">
        <w:rPr>
          <w:rFonts w:ascii="Arial" w:hAnsi="Arial" w:cs="Arial"/>
          <w:lang w:val="cs-CZ"/>
        </w:rPr>
        <w:t xml:space="preserve">, um die Energie zu erhalten und Oxalacetat für das nächste eingehende C2-Metabolit zu recyceln.</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11</w:t>
      </w:r>
      <w:r w:rsidRPr="001A7224" w:rsidR="00B61878">
        <w:rPr>
          <w:rFonts w:ascii="Arial" w:hAnsi="Arial" w:cs="Arial"/>
          <w:lang w:val="cs-CZ"/>
        </w:rPr>
        <w:t xml:space="preserve">. </w:t>
      </w:r>
      <w:r w:rsidRPr="001A7224" w:rsidR="00B61878">
        <w:rPr>
          <w:rFonts w:ascii="Arial" w:hAnsi="Arial" w:cs="Arial"/>
          <w:lang w:val="cs-CZ"/>
        </w:rPr>
        <w:t xml:space="preserve">Wenn das Molekül auf den </w:t>
      </w:r>
      <w:r w:rsidRPr="001A7224" w:rsidR="00B61878">
        <w:rPr>
          <w:rFonts w:ascii="Arial" w:hAnsi="Arial" w:cs="Arial"/>
          <w:lang w:val="cs-CZ"/>
        </w:rPr>
        <w:t xml:space="preserve">Ikosaedersymbolen </w:t>
      </w:r>
      <w:r w:rsidRPr="001A7224" w:rsidR="00B61878">
        <w:rPr>
          <w:rFonts w:ascii="Arial" w:hAnsi="Arial" w:cs="Arial"/>
          <w:lang w:val="cs-CZ"/>
        </w:rPr>
        <w:t xml:space="preserve">landet oder diese passiert</w:t>
      </w:r>
      <w:r w:rsidRPr="001A7224" w:rsidR="00B61878">
        <w:rPr>
          <w:rFonts w:ascii="Arial" w:hAnsi="Arial" w:cs="Arial"/>
          <w:lang w:val="cs-CZ"/>
        </w:rPr>
        <w:t xml:space="preserve">, </w:t>
      </w:r>
      <w:r w:rsidRPr="001A7224" w:rsidR="00B61878">
        <w:rPr>
          <w:rFonts w:ascii="Arial" w:hAnsi="Arial" w:cs="Arial"/>
          <w:lang w:val="cs-CZ"/>
        </w:rPr>
        <w:t xml:space="preserve">muss </w:t>
      </w:r>
      <w:r w:rsidRPr="001A7224" w:rsidR="00B61878">
        <w:rPr>
          <w:rFonts w:ascii="Arial" w:hAnsi="Arial" w:cs="Arial"/>
          <w:lang w:val="cs-CZ"/>
        </w:rPr>
        <w:t xml:space="preserve">der </w:t>
      </w:r>
      <w:r w:rsidRPr="00686CFE" w:rsidR="00686CFE">
        <w:rPr>
          <w:rFonts w:ascii="Arial" w:hAnsi="Arial" w:cs="Arial"/>
          <w:b/>
          <w:lang w:val="cs-CZ"/>
        </w:rPr>
        <w:t xml:space="preserve">Stratege </w:t>
      </w:r>
      <w:r w:rsidRPr="001A7224" w:rsidR="00B61878">
        <w:rPr>
          <w:rFonts w:ascii="Arial" w:hAnsi="Arial" w:cs="Arial"/>
          <w:lang w:val="cs-CZ"/>
        </w:rPr>
        <w:t xml:space="preserve">den zwanzigseitigen Würfel</w:t>
      </w:r>
      <w:r w:rsidRPr="001A7224">
        <w:rPr>
          <w:rFonts w:ascii="Arial" w:hAnsi="Arial" w:cs="Arial"/>
          <w:noProof/>
        </w:rPr>
        <w:drawing>
          <wp:inline distT="0" distB="0" distL="0" distR="0" wp14:anchorId="59D55AA1" wp14:editId="6902A92E">
            <wp:extent cx="133350"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sidR="00B61878">
        <w:rPr>
          <w:rFonts w:ascii="Arial" w:hAnsi="Arial" w:cs="Arial"/>
          <w:lang w:val="cs-CZ"/>
        </w:rPr>
        <w:t xml:space="preserve"> werfen</w:t>
      </w:r>
      <w:r w:rsidRPr="001A7224" w:rsidR="00B61878">
        <w:rPr>
          <w:rFonts w:ascii="Arial" w:hAnsi="Arial" w:cs="Arial"/>
          <w:lang w:val="cs-CZ"/>
        </w:rPr>
        <w:t xml:space="preserve">. Der nächste Weg wird auf der Grundlage der gewürfelten Zahl ausgewählt.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sidR="00D33197">
        <w:rPr>
          <w:rFonts w:ascii="Arial" w:hAnsi="Arial" w:cs="Arial"/>
          <w:noProof/>
        </w:rPr>
        <w:drawing>
          <wp:inline distT="0" distB="0" distL="0" distR="0">
            <wp:extent cx="136800" cy="1440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sidRPr="001A7224" w:rsidR="00B61878">
        <w:rPr>
          <w:rFonts w:ascii="Arial" w:hAnsi="Arial" w:cs="Arial"/>
          <w:i/>
          <w:lang w:val="cs-CZ"/>
        </w:rPr>
        <w:t xml:space="preserve">  1-18 </w:t>
      </w:r>
      <w:r w:rsidRPr="001A7224" w:rsidR="0080402C">
        <w:rPr>
          <w:rFonts w:ascii="Arial" w:hAnsi="Arial" w:cs="Arial"/>
          <w:lang w:val="cs-CZ"/>
        </w:rPr>
        <w:t xml:space="preserve">- </w:t>
      </w:r>
      <w:r w:rsidRPr="001A7224" w:rsidR="00B61878">
        <w:rPr>
          <w:rFonts w:ascii="Arial" w:hAnsi="Arial" w:cs="Arial"/>
          <w:lang w:val="cs-CZ"/>
        </w:rPr>
        <w:t xml:space="preserve">Das Molekül durchläuft den </w:t>
      </w:r>
      <w:r w:rsidRPr="001A7224" w:rsidR="00753932">
        <w:rPr>
          <w:rFonts w:ascii="Arial" w:hAnsi="Arial" w:cs="Arial"/>
          <w:b/>
          <w:color w:val="70AD47" w:themeColor="accent6"/>
          <w:lang w:val="cs-CZ"/>
        </w:rPr>
        <w:t xml:space="preserve">KREBS-ZYKLUS</w:t>
      </w:r>
      <w:r w:rsidRPr="001A7224" w:rsidR="00B6187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30" style="width:11.25pt;height:11.25pt;visibility:visible;mso-wrap-style:square" type="#_x0000_t75">
            <v:imagedata o:title="" r:id="rId13"/>
          </v:shape>
        </w:pict>
      </w:r>
      <w:r w:rsidRPr="001A7224" w:rsidR="00B61878">
        <w:rPr>
          <w:rFonts w:ascii="Arial" w:hAnsi="Arial" w:cs="Arial"/>
          <w:i/>
          <w:lang w:val="cs-CZ"/>
        </w:rPr>
        <w:t xml:space="preserve">  19-20 </w:t>
      </w:r>
      <w:r w:rsidRPr="001A7224" w:rsidR="0080402C">
        <w:rPr>
          <w:rFonts w:ascii="Arial" w:hAnsi="Arial" w:cs="Arial"/>
          <w:lang w:val="cs-CZ"/>
        </w:rPr>
        <w:t xml:space="preserve">- </w:t>
      </w:r>
      <w:r w:rsidRPr="001A7224" w:rsidR="00B61878">
        <w:rPr>
          <w:rFonts w:ascii="Arial" w:hAnsi="Arial" w:cs="Arial"/>
          <w:lang w:val="cs-CZ"/>
        </w:rPr>
        <w:t xml:space="preserve">Das Citrat wurde </w:t>
      </w:r>
      <w:r w:rsidRPr="001A7224" w:rsidR="00B61878">
        <w:rPr>
          <w:rFonts w:ascii="Arial" w:hAnsi="Arial" w:cs="Arial"/>
          <w:lang w:val="cs-CZ"/>
        </w:rPr>
        <w:t xml:space="preserve">für andere Wege </w:t>
      </w:r>
      <w:r w:rsidRPr="001A7224" w:rsidR="00B61878">
        <w:rPr>
          <w:rFonts w:ascii="Arial" w:hAnsi="Arial" w:cs="Arial"/>
          <w:lang w:val="cs-CZ"/>
        </w:rPr>
        <w:t xml:space="preserve">nach </w:t>
      </w:r>
      <w:r w:rsidRPr="001A7224" w:rsidR="00B61878">
        <w:rPr>
          <w:rFonts w:ascii="Arial" w:hAnsi="Arial" w:cs="Arial"/>
          <w:b/>
          <w:color w:val="70AD47" w:themeColor="accent6"/>
          <w:lang w:val="cs-CZ"/>
        </w:rPr>
        <w:t xml:space="preserve">CYTOPLASM </w:t>
      </w:r>
      <w:r w:rsidRPr="001A7224" w:rsidR="00B61878">
        <w:rPr>
          <w:rFonts w:ascii="Arial" w:hAnsi="Arial" w:cs="Arial"/>
          <w:lang w:val="cs-CZ"/>
        </w:rPr>
        <w:t xml:space="preserve">exportiert </w:t>
      </w:r>
      <w:r w:rsidRPr="001A7224" w:rsidR="00B61878">
        <w:rPr>
          <w:rFonts w:ascii="Arial" w:hAnsi="Arial" w:cs="Arial"/>
          <w:lang w:val="cs-CZ"/>
        </w:rPr>
        <w:t xml:space="preserve">und </w:t>
      </w:r>
      <w:r w:rsidR="005C1356">
        <w:rPr>
          <w:rFonts w:ascii="Arial" w:hAnsi="Arial" w:cs="Arial"/>
          <w:lang w:val="cs-CZ"/>
        </w:rPr>
        <w:t xml:space="preserve">wird </w:t>
      </w:r>
      <w:r w:rsidRPr="001A7224" w:rsidR="00B61878">
        <w:rPr>
          <w:rFonts w:ascii="Arial" w:hAnsi="Arial" w:cs="Arial"/>
          <w:lang w:val="cs-CZ"/>
        </w:rPr>
        <w:t xml:space="preserve">aus dem Spiel </w:t>
      </w:r>
      <w:r w:rsidRPr="001A7224" w:rsidR="00753932">
        <w:rPr>
          <w:rFonts w:ascii="Arial" w:hAnsi="Arial" w:cs="Arial"/>
          <w:lang w:val="cs-CZ"/>
        </w:rPr>
        <w:t xml:space="preserve">entfernt</w:t>
      </w:r>
      <w:r w:rsidRPr="001A7224" w:rsidR="00B6187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12</w:t>
      </w:r>
      <w:r w:rsidRPr="001A7224" w:rsidR="009E4C52">
        <w:rPr>
          <w:rFonts w:ascii="Arial" w:hAnsi="Arial" w:cs="Arial"/>
          <w:lang w:val="cs-CZ"/>
        </w:rPr>
        <w:t xml:space="preserve">. </w:t>
      </w:r>
      <w:r w:rsidRPr="001A7224" w:rsidR="009E4C52">
        <w:rPr>
          <w:rFonts w:ascii="Arial" w:hAnsi="Arial" w:cs="Arial"/>
          <w:lang w:val="cs-CZ"/>
        </w:rPr>
        <w:t xml:space="preserve">Das Molekül beendet seine Reise innerhalb des </w:t>
      </w:r>
      <w:r w:rsidRPr="001A7224" w:rsidR="009E4C52">
        <w:rPr>
          <w:rFonts w:ascii="Arial" w:hAnsi="Arial" w:cs="Arial"/>
          <w:b/>
          <w:color w:val="70AD47" w:themeColor="accent6"/>
          <w:lang w:val="cs-CZ"/>
        </w:rPr>
        <w:t xml:space="preserve">KREBS-ZYKLUS </w:t>
      </w:r>
      <w:r w:rsidRPr="001A7224" w:rsidR="009E4C52">
        <w:rPr>
          <w:rFonts w:ascii="Arial" w:hAnsi="Arial" w:cs="Arial"/>
          <w:lang w:val="cs-CZ"/>
        </w:rPr>
        <w:t xml:space="preserve">am </w:t>
      </w:r>
      <w:r w:rsidRPr="001A7224" w:rsidR="00753932">
        <w:rPr>
          <w:rFonts w:ascii="Arial" w:hAnsi="Arial" w:cs="Arial"/>
          <w:lang w:val="cs-CZ"/>
        </w:rPr>
        <w:t xml:space="preserve">FINISH-Feld</w:t>
      </w:r>
      <w:r w:rsidRPr="001A7224" w:rsidR="009E4C52">
        <w:rPr>
          <w:rFonts w:ascii="Arial" w:hAnsi="Arial" w:cs="Arial"/>
          <w:lang w:val="cs-CZ"/>
        </w:rPr>
        <w:t xml:space="preserve">. </w:t>
      </w:r>
      <w:r w:rsidRPr="001A7224" w:rsidR="00E15BBB">
        <w:rPr>
          <w:rFonts w:ascii="Arial" w:hAnsi="Arial" w:cs="Arial"/>
          <w:lang w:val="cs-CZ"/>
        </w:rPr>
        <w:t xml:space="preserve">Die beiden Kohlenstoffe wurden bereits als CO</w:t>
      </w:r>
      <w:r w:rsidRPr="001A7224" w:rsidR="00E15BBB">
        <w:rPr>
          <w:rFonts w:ascii="Arial" w:hAnsi="Arial" w:cs="Arial"/>
          <w:vertAlign w:val="subscript"/>
          <w:lang w:val="cs-CZ"/>
        </w:rPr>
        <w:t xml:space="preserve">2</w:t>
      </w:r>
      <w:r w:rsidRPr="001A7224" w:rsidR="00E15BBB">
        <w:rPr>
          <w:rFonts w:ascii="Arial" w:hAnsi="Arial" w:cs="Arial"/>
          <w:lang w:val="cs-CZ"/>
        </w:rPr>
        <w:t xml:space="preserve"> freigesetzt</w:t>
      </w:r>
      <w:r w:rsidRPr="001A7224" w:rsidR="00E15BBB">
        <w:rPr>
          <w:rFonts w:ascii="Arial" w:hAnsi="Arial" w:cs="Arial"/>
          <w:lang w:val="cs-CZ"/>
        </w:rPr>
        <w:t xml:space="preserve">, und die Elektronen wurden in </w:t>
      </w:r>
      <w:r w:rsidRPr="001A7224" w:rsidR="00E15BBB">
        <w:rPr>
          <w:rFonts w:ascii="Arial" w:hAnsi="Arial" w:cs="Arial"/>
          <w:b/>
          <w:color w:val="FFC000"/>
          <w:lang w:val="cs-CZ"/>
        </w:rPr>
        <w:t xml:space="preserve">ATP </w:t>
      </w:r>
      <w:r w:rsidRPr="001A7224" w:rsidR="00E15BBB">
        <w:rPr>
          <w:rFonts w:ascii="Arial" w:hAnsi="Arial" w:cs="Arial"/>
          <w:lang w:val="cs-CZ"/>
        </w:rPr>
        <w:t xml:space="preserve">umgewandelt</w:t>
      </w:r>
      <w:r w:rsidRPr="001A7224" w:rsidR="00E15BBB">
        <w:rPr>
          <w:rFonts w:ascii="Arial" w:hAnsi="Arial" w:cs="Arial"/>
          <w:lang w:val="cs-CZ"/>
        </w:rPr>
        <w:t xml:space="preserve">. </w:t>
      </w:r>
      <w:r w:rsidRPr="001A7224" w:rsidR="00E15BBB">
        <w:rPr>
          <w:rFonts w:ascii="Arial" w:hAnsi="Arial" w:cs="Arial"/>
          <w:lang w:val="cs-CZ"/>
        </w:rPr>
        <w:t xml:space="preserve">Um den Stoffwechsel am Laufen zu halten, müssen jedoch die Cofaktoren und Oxalacetat </w:t>
      </w:r>
      <w:r w:rsidRPr="001A7224" w:rsidR="008F3AA3">
        <w:rPr>
          <w:rFonts w:ascii="Arial" w:hAnsi="Arial" w:cs="Arial"/>
          <w:lang w:val="cs-CZ"/>
        </w:rPr>
        <w:t xml:space="preserve">für die nächste Runde </w:t>
      </w:r>
      <w:r w:rsidRPr="001A7224" w:rsidR="00E15BBB">
        <w:rPr>
          <w:rFonts w:ascii="Arial" w:hAnsi="Arial" w:cs="Arial"/>
          <w:lang w:val="cs-CZ"/>
        </w:rPr>
        <w:t xml:space="preserve">recycelt werden</w:t>
      </w:r>
      <w:r w:rsidRPr="001A7224" w:rsidR="008F3AA3">
        <w:rPr>
          <w:rFonts w:ascii="Arial" w:hAnsi="Arial" w:cs="Arial"/>
          <w:lang w:val="cs-CZ"/>
        </w:rPr>
        <w:t xml:space="preserve">.</w:t>
      </w:r>
    </w:p>
    <w:p w:rsidRPr="001A7224" w:rsidR="00D553C4" w:rsidP="00096B43" w:rsidRDefault="00D553C4">
      <w:pPr>
        <w:rPr>
          <w:rFonts w:ascii="Arial" w:hAnsi="Arial" w:cs="Arial"/>
          <w:sz w:val="4"/>
          <w:lang w:val="cs-CZ"/>
        </w:rPr>
      </w:pPr>
    </w:p>
    <w:p>
      <w:pPr>
        <w:pStyle w:val="Heading2"/>
        <w:rPr>
          <w:rFonts w:cs="Arial"/>
          <w:lang w:val="cs-CZ"/>
        </w:rPr>
      </w:pPr>
      <w:r w:rsidRPr="001A7224">
        <w:rPr>
          <w:rFonts w:cs="Arial"/>
          <w:lang w:val="cs-CZ"/>
        </w:rPr>
        <w:t xml:space="preserve">ENDE DES SPIELS</w:t>
      </w:r>
    </w:p>
    <w:p>
      <w:pPr>
        <w:rPr>
          <w:rFonts w:ascii="Arial" w:hAnsi="Arial" w:cs="Arial"/>
          <w:lang w:val="cs-CZ"/>
        </w:rPr>
      </w:pPr>
      <w:r w:rsidRPr="001A7224">
        <w:rPr>
          <w:rFonts w:ascii="Arial" w:hAnsi="Arial" w:cs="Arial"/>
          <w:lang w:val="cs-CZ"/>
        </w:rPr>
        <w:t xml:space="preserve">Alle Cofaktoren sollten </w:t>
      </w:r>
      <w:r w:rsidRPr="001A7224">
        <w:rPr>
          <w:rFonts w:ascii="Arial" w:hAnsi="Arial" w:cs="Arial"/>
          <w:lang w:val="cs-CZ"/>
        </w:rPr>
        <w:t xml:space="preserve">während des Spiels </w:t>
      </w:r>
      <w:r w:rsidRPr="001A7224">
        <w:rPr>
          <w:rFonts w:ascii="Arial" w:hAnsi="Arial" w:cs="Arial"/>
          <w:lang w:val="cs-CZ"/>
        </w:rPr>
        <w:t xml:space="preserve">in </w:t>
      </w:r>
      <w:r w:rsidRPr="001A7224">
        <w:rPr>
          <w:rFonts w:ascii="Arial" w:hAnsi="Arial" w:cs="Arial"/>
          <w:b/>
          <w:color w:val="FFC000"/>
          <w:lang w:val="cs-CZ"/>
        </w:rPr>
        <w:t xml:space="preserve">ATP </w:t>
      </w:r>
      <w:r w:rsidRPr="001A7224">
        <w:rPr>
          <w:rFonts w:ascii="Arial" w:hAnsi="Arial" w:cs="Arial"/>
          <w:lang w:val="cs-CZ"/>
        </w:rPr>
        <w:t xml:space="preserve">umgewandelt werden</w:t>
      </w:r>
      <w:r w:rsidRPr="001A7224">
        <w:rPr>
          <w:rFonts w:ascii="Arial" w:hAnsi="Arial" w:cs="Arial"/>
          <w:lang w:val="cs-CZ"/>
        </w:rPr>
        <w:t xml:space="preserve">. </w:t>
      </w:r>
      <w:r w:rsidRPr="001A7224">
        <w:rPr>
          <w:rFonts w:ascii="Arial" w:hAnsi="Arial" w:cs="Arial"/>
          <w:lang w:val="cs-CZ"/>
        </w:rPr>
        <w:t xml:space="preserve">Die </w:t>
      </w:r>
      <w:r w:rsidR="00F06198">
        <w:rPr>
          <w:rFonts w:ascii="Arial" w:hAnsi="Arial" w:cs="Arial"/>
          <w:lang w:val="cs-CZ"/>
        </w:rPr>
        <w:t xml:space="preserve">Mannschaft</w:t>
      </w:r>
      <w:r w:rsidR="00CD306D">
        <w:rPr>
          <w:rFonts w:ascii="Arial" w:hAnsi="Arial" w:cs="Arial"/>
          <w:lang w:val="cs-CZ"/>
        </w:rPr>
        <w:t xml:space="preserve">, die </w:t>
      </w:r>
      <w:r w:rsidRPr="001A7224">
        <w:rPr>
          <w:rFonts w:ascii="Arial" w:hAnsi="Arial" w:cs="Arial"/>
          <w:lang w:val="cs-CZ"/>
        </w:rPr>
        <w:t xml:space="preserve">100 </w:t>
      </w:r>
      <w:r w:rsidRPr="001A7224">
        <w:rPr>
          <w:rFonts w:ascii="Arial" w:hAnsi="Arial" w:cs="Arial"/>
          <w:b/>
          <w:color w:val="FFC000"/>
          <w:lang w:val="cs-CZ"/>
        </w:rPr>
        <w:t xml:space="preserve">ATP-Einheiten </w:t>
      </w:r>
      <w:r w:rsidR="00CD306D">
        <w:rPr>
          <w:rFonts w:ascii="Arial" w:hAnsi="Arial" w:cs="Arial"/>
          <w:lang w:val="cs-CZ"/>
        </w:rPr>
        <w:t xml:space="preserve">verdient</w:t>
      </w:r>
      <w:r w:rsidRPr="001A7224">
        <w:rPr>
          <w:rFonts w:ascii="Arial" w:hAnsi="Arial" w:cs="Arial"/>
          <w:lang w:val="cs-CZ"/>
        </w:rPr>
        <w:t xml:space="preserve">, gewinnt das Spiel sofort. </w:t>
      </w:r>
      <w:r w:rsidRPr="001A7224" w:rsidR="00966B58">
        <w:rPr>
          <w:rFonts w:ascii="Arial" w:hAnsi="Arial" w:cs="Arial"/>
          <w:lang w:val="cs-CZ"/>
        </w:rPr>
        <w:t xml:space="preserve">Wenn das </w:t>
      </w:r>
      <w:r w:rsidR="00F06198">
        <w:rPr>
          <w:rFonts w:ascii="Arial" w:hAnsi="Arial" w:cs="Arial"/>
          <w:lang w:val="cs-CZ"/>
        </w:rPr>
        <w:t xml:space="preserve">Team </w:t>
      </w:r>
      <w:r w:rsidRPr="001A7224" w:rsidR="00966B58">
        <w:rPr>
          <w:rFonts w:ascii="Arial" w:hAnsi="Arial" w:cs="Arial"/>
          <w:lang w:val="cs-CZ"/>
        </w:rPr>
        <w:t xml:space="preserve">alle </w:t>
      </w:r>
      <w:r w:rsidRPr="001A7224" w:rsidR="00966B58">
        <w:rPr>
          <w:rFonts w:ascii="Arial" w:hAnsi="Arial" w:cs="Arial"/>
          <w:b/>
          <w:color w:val="FFC000"/>
          <w:lang w:val="cs-CZ"/>
        </w:rPr>
        <w:t xml:space="preserve">ATPs </w:t>
      </w:r>
      <w:r w:rsidRPr="001A7224" w:rsidR="00966B58">
        <w:rPr>
          <w:rFonts w:ascii="Arial" w:hAnsi="Arial" w:cs="Arial"/>
          <w:lang w:val="cs-CZ"/>
        </w:rPr>
        <w:t xml:space="preserve">verbraucht</w:t>
      </w:r>
      <w:r w:rsidRPr="001A7224" w:rsidR="00966B58">
        <w:rPr>
          <w:rFonts w:ascii="Arial" w:hAnsi="Arial" w:cs="Arial"/>
          <w:lang w:val="cs-CZ"/>
        </w:rPr>
        <w:t xml:space="preserve">, endet das Spiel für </w:t>
      </w:r>
      <w:r w:rsidR="00CD306D">
        <w:rPr>
          <w:rFonts w:ascii="Arial" w:hAnsi="Arial" w:cs="Arial"/>
          <w:lang w:val="cs-CZ"/>
        </w:rPr>
        <w:t xml:space="preserve">dieses </w:t>
      </w:r>
      <w:r w:rsidR="00F06198">
        <w:rPr>
          <w:rFonts w:ascii="Arial" w:hAnsi="Arial" w:cs="Arial"/>
          <w:lang w:val="cs-CZ"/>
        </w:rPr>
        <w:t xml:space="preserve">Team</w:t>
      </w:r>
      <w:r w:rsidRPr="001A7224" w:rsidR="00966B58">
        <w:rPr>
          <w:rFonts w:ascii="Arial" w:hAnsi="Arial" w:cs="Arial"/>
          <w:lang w:val="cs-CZ"/>
        </w:rPr>
        <w:t xml:space="preserve">. </w:t>
      </w:r>
    </w:p>
    <w:p>
      <w:pPr>
        <w:pStyle w:val="Heading1"/>
        <w:pBdr>
          <w:top w:val="single" w:color="auto" w:sz="4" w:space="1"/>
          <w:left w:val="single" w:color="auto" w:sz="4" w:space="4"/>
          <w:bottom w:val="single" w:color="auto" w:sz="4" w:space="1"/>
          <w:right w:val="single" w:color="auto" w:sz="4" w:space="4"/>
        </w:pBdr>
        <w:rPr>
          <w:rFonts w:cs="Arial"/>
          <w:lang w:val="cs-CZ"/>
        </w:rPr>
      </w:pPr>
      <w:r w:rsidRPr="001A7224">
        <w:rPr>
          <w:rFonts w:cs="Arial"/>
          <w:noProof/>
        </w:rPr>
        <w:drawing>
          <wp:anchor distT="0" distB="0" distL="114300" distR="114300" simplePos="0" relativeHeight="251660288" behindDoc="0" locked="0" layoutInCell="1" allowOverlap="1">
            <wp:simplePos x="0" y="0"/>
            <wp:positionH relativeFrom="column">
              <wp:posOffset>5742305</wp:posOffset>
            </wp:positionH>
            <wp:positionV relativeFrom="paragraph">
              <wp:posOffset>-171450</wp:posOffset>
            </wp:positionV>
            <wp:extent cx="409575" cy="4095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Pr>
          <w:rFonts w:cs="Arial"/>
          <w:noProof/>
        </w:rPr>
        <w:drawing>
          <wp:anchor distT="0" distB="0" distL="114300" distR="114300" simplePos="0" relativeHeight="251661312" behindDoc="0" locked="0" layoutInCell="1" allowOverlap="1">
            <wp:simplePos x="0" y="0"/>
            <wp:positionH relativeFrom="column">
              <wp:posOffset>5315585</wp:posOffset>
            </wp:positionH>
            <wp:positionV relativeFrom="paragraph">
              <wp:posOffset>-173355</wp:posOffset>
            </wp:positionV>
            <wp:extent cx="409575" cy="4095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cs="Arial"/>
          <w:lang w:val="cs-CZ"/>
        </w:rPr>
        <w:t xml:space="preserve">REGELN FÜR </w:t>
      </w:r>
      <w:r w:rsidRPr="001A7224" w:rsidR="000264A2">
        <w:rPr>
          <w:rFonts w:cs="Arial"/>
          <w:lang w:val="cs-CZ"/>
        </w:rPr>
        <w:t xml:space="preserve">ECHTE </w:t>
      </w:r>
      <w:r w:rsidRPr="001A7224" w:rsidR="00750EE6">
        <w:rPr>
          <w:rFonts w:cs="Arial"/>
          <w:lang w:val="cs-CZ"/>
        </w:rPr>
        <w:t xml:space="preserve">EXPERTEN</w:t>
      </w:r>
    </w:p>
    <w:p>
      <w:pPr>
        <w:pBdr>
          <w:top w:val="single" w:color="auto" w:sz="4" w:space="1"/>
          <w:left w:val="single" w:color="auto" w:sz="4" w:space="4"/>
          <w:bottom w:val="single" w:color="auto" w:sz="4" w:space="1"/>
          <w:right w:val="single" w:color="auto" w:sz="4" w:space="4"/>
        </w:pBdr>
        <w:rPr>
          <w:rFonts w:ascii="Arial" w:hAnsi="Arial" w:cs="Arial"/>
          <w:lang w:val="cs-CZ"/>
        </w:rPr>
      </w:pPr>
      <w:r w:rsidRPr="001A7224">
        <w:rPr>
          <w:rFonts w:ascii="Arial" w:hAnsi="Arial" w:cs="Arial"/>
          <w:lang w:val="cs-CZ"/>
        </w:rPr>
        <w:t xml:space="preserve">Die C2-Kohlenstoffeinheiten von Acetyl-CoA werden als CO</w:t>
      </w:r>
      <w:r w:rsidRPr="001A7224">
        <w:rPr>
          <w:rFonts w:ascii="Arial" w:hAnsi="Arial" w:cs="Arial"/>
          <w:vertAlign w:val="subscript"/>
          <w:lang w:val="cs-CZ"/>
        </w:rPr>
        <w:t xml:space="preserve">2</w:t>
      </w:r>
      <w:r w:rsidRPr="001A7224">
        <w:rPr>
          <w:rFonts w:ascii="Arial" w:hAnsi="Arial" w:cs="Arial"/>
          <w:lang w:val="cs-CZ"/>
        </w:rPr>
        <w:t xml:space="preserve"> komplizierter </w:t>
      </w:r>
      <w:r w:rsidRPr="001A7224">
        <w:rPr>
          <w:rFonts w:ascii="Arial" w:hAnsi="Arial" w:cs="Arial"/>
          <w:lang w:val="cs-CZ"/>
        </w:rPr>
        <w:t xml:space="preserve">freigesetzt</w:t>
      </w:r>
      <w:r w:rsidRPr="001A7224">
        <w:rPr>
          <w:rFonts w:ascii="Arial" w:hAnsi="Arial" w:cs="Arial"/>
          <w:lang w:val="cs-CZ"/>
        </w:rPr>
        <w:t xml:space="preserve">. </w:t>
      </w:r>
      <w:r w:rsidRPr="001A7224" w:rsidR="003765F1">
        <w:rPr>
          <w:rFonts w:ascii="Arial" w:hAnsi="Arial" w:cs="Arial"/>
          <w:lang w:val="cs-CZ"/>
        </w:rPr>
        <w:t xml:space="preserve">Die Position und die Geschichte der einzelnen Kohlenstoffatome sind von Bedeutung. </w:t>
      </w:r>
      <w:r w:rsidRPr="001A7224" w:rsidR="000264A2">
        <w:rPr>
          <w:rFonts w:ascii="Arial" w:hAnsi="Arial" w:cs="Arial"/>
          <w:lang w:val="cs-CZ"/>
        </w:rPr>
        <w:t xml:space="preserve">Beim Aufbau des C6-Citrats sind die ankommenden C2-Kohlenstoffe am Ende des Stapels anzuordnen. Das eingehende Acetyl-CoA wird nicht als CO</w:t>
      </w:r>
      <w:r w:rsidRPr="001A7224" w:rsidR="000264A2">
        <w:rPr>
          <w:rFonts w:ascii="Arial" w:hAnsi="Arial" w:cs="Arial"/>
          <w:vertAlign w:val="subscript"/>
          <w:lang w:val="cs-CZ"/>
        </w:rPr>
        <w:t xml:space="preserve">2</w:t>
      </w:r>
      <w:r w:rsidRPr="001A7224" w:rsidR="000264A2">
        <w:rPr>
          <w:rFonts w:ascii="Arial" w:hAnsi="Arial" w:cs="Arial"/>
          <w:lang w:val="cs-CZ"/>
        </w:rPr>
        <w:t xml:space="preserve"> während der ersten Runde des Zyklus </w:t>
      </w:r>
      <w:r w:rsidRPr="001A7224" w:rsidR="000264A2">
        <w:rPr>
          <w:rFonts w:ascii="Arial" w:hAnsi="Arial" w:cs="Arial"/>
          <w:lang w:val="cs-CZ"/>
        </w:rPr>
        <w:t xml:space="preserve">freigesetzt</w:t>
      </w:r>
      <w:r w:rsidRPr="001A7224" w:rsidR="000264A2">
        <w:rPr>
          <w:rFonts w:ascii="Arial" w:hAnsi="Arial" w:cs="Arial"/>
          <w:lang w:val="cs-CZ"/>
        </w:rPr>
        <w:t xml:space="preserve">, sondern die beiden "alten = weißen" Kohlenstoffe </w:t>
      </w:r>
      <w:r w:rsidR="00F06198">
        <w:rPr>
          <w:rFonts w:ascii="Arial" w:hAnsi="Arial" w:cs="Arial"/>
          <w:lang w:val="cs-CZ"/>
        </w:rPr>
        <w:t xml:space="preserve">von oben</w:t>
      </w:r>
      <w:r w:rsidRPr="001A7224" w:rsidR="000264A2">
        <w:rPr>
          <w:rFonts w:ascii="Arial" w:hAnsi="Arial" w:cs="Arial"/>
          <w:lang w:val="cs-CZ"/>
        </w:rPr>
        <w:t xml:space="preserve">. Das Succinat enthält dann zwei "alte" Kohlenstoffe an der Spitze und zwei "neue" Kohlenstoffe am unteren Ende des Stapels. Fumarat ist ein symmetrisches Molekül, also würfle mit einem D6</w:t>
      </w:r>
      <w:r w:rsidRPr="001A7224">
        <w:rPr>
          <w:rFonts w:ascii="Arial" w:hAnsi="Arial" w:cs="Arial"/>
          <w:noProof/>
        </w:rPr>
        <w:drawing>
          <wp:inline distT="0" distB="0" distL="0" distR="0" wp14:anchorId="74BD039F" wp14:editId="1240F30F">
            <wp:extent cx="123825" cy="123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Pr>
          <w:rFonts w:ascii="Arial" w:hAnsi="Arial" w:cs="Arial"/>
          <w:lang w:val="cs-CZ"/>
        </w:rPr>
        <w:t xml:space="preserve"> , um das Ergebnis zu randomisieren</w:t>
      </w:r>
      <w:r w:rsidRPr="001A7224" w:rsidR="000264A2">
        <w:rPr>
          <w:rFonts w:ascii="Arial" w:hAnsi="Arial" w:cs="Arial"/>
          <w:lang w:val="cs-CZ"/>
        </w:rPr>
        <w:t xml:space="preserve">: 1-3 bedeutet, dass die Ausrichtung des Stapels beibehalten wird, 4-6 bedeutet, dass die "neuen" Kohlenstoffe oben auf dem Stapel liegen. Wenn dieses Oxalacetat in die zweite Runde des Krebszyklus eintritt, kann es nur von dem Spieler verwendet werden, dem die Kohlenstoffe gehören. </w:t>
      </w:r>
      <w:r w:rsidRPr="001A7224" w:rsidR="003765F1">
        <w:rPr>
          <w:rFonts w:ascii="Arial" w:hAnsi="Arial" w:cs="Arial"/>
          <w:lang w:val="cs-CZ"/>
        </w:rPr>
        <w:t xml:space="preserve">Die neuen Kohlenstoffe wandern bei der Bildung von Citrat nach unten in den Stapel. Entweder die älteren "weißen" Kohlenstoffe oder die "Erstrunden-Kohlenstoffe" können </w:t>
      </w:r>
      <w:r w:rsidRPr="001A7224" w:rsidR="003765F1">
        <w:rPr>
          <w:rFonts w:ascii="Arial" w:hAnsi="Arial" w:cs="Arial"/>
          <w:lang w:val="cs-CZ"/>
        </w:rPr>
        <w:t xml:space="preserve">in dieser Runde </w:t>
      </w:r>
      <w:r w:rsidRPr="001A7224" w:rsidR="003765F1">
        <w:rPr>
          <w:rFonts w:ascii="Arial" w:hAnsi="Arial" w:cs="Arial"/>
          <w:lang w:val="cs-CZ"/>
        </w:rPr>
        <w:t xml:space="preserve">als CO</w:t>
      </w:r>
      <w:r w:rsidRPr="001A7224" w:rsidR="003765F1">
        <w:rPr>
          <w:rFonts w:ascii="Arial" w:hAnsi="Arial" w:cs="Arial"/>
          <w:vertAlign w:val="subscript"/>
          <w:lang w:val="cs-CZ"/>
        </w:rPr>
        <w:t xml:space="preserve">2</w:t>
      </w:r>
      <w:r w:rsidRPr="001A7224" w:rsidR="003765F1">
        <w:rPr>
          <w:rFonts w:ascii="Arial" w:hAnsi="Arial" w:cs="Arial"/>
          <w:lang w:val="cs-CZ"/>
        </w:rPr>
        <w:t xml:space="preserve"> freigesetzt werden</w:t>
      </w:r>
      <w:r w:rsidRPr="001A7224" w:rsidR="003765F1">
        <w:rPr>
          <w:rFonts w:ascii="Arial" w:hAnsi="Arial" w:cs="Arial"/>
          <w:lang w:val="cs-CZ"/>
        </w:rPr>
        <w:t xml:space="preserve">. </w:t>
      </w:r>
      <w:r w:rsidRPr="001A7224" w:rsidR="003765F1">
        <w:rPr>
          <w:rFonts w:ascii="Arial" w:hAnsi="Arial" w:cs="Arial"/>
          <w:lang w:val="cs-CZ"/>
        </w:rPr>
        <w:t xml:space="preserve">Andererseits ist das Fumarat ein symmetrisches Molekül, also würfle den D6</w:t>
      </w:r>
      <w:r w:rsidRPr="001A7224">
        <w:rPr>
          <w:rFonts w:ascii="Arial" w:hAnsi="Arial" w:cs="Arial"/>
          <w:noProof/>
        </w:rPr>
        <w:drawing>
          <wp:inline distT="0" distB="0" distL="0" distR="0" wp14:anchorId="74BD039F" wp14:editId="1240F30F">
            <wp:extent cx="123825" cy="12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F06198">
        <w:rPr>
          <w:rFonts w:ascii="Arial" w:hAnsi="Arial" w:cs="Arial"/>
          <w:lang w:val="cs-CZ"/>
        </w:rPr>
        <w:t xml:space="preserve"> , usw. </w:t>
      </w:r>
      <w:r w:rsidRPr="001A7224" w:rsidR="002A6048">
        <w:rPr>
          <w:rFonts w:ascii="Arial" w:hAnsi="Arial" w:cs="Arial"/>
          <w:lang w:val="cs-CZ"/>
        </w:rPr>
        <w:t xml:space="preserve">Verwenden Sie in diesem Spiel </w:t>
      </w:r>
      <w:r w:rsidR="00E11B9B">
        <w:rPr>
          <w:rFonts w:ascii="Arial" w:hAnsi="Arial" w:cs="Arial"/>
          <w:lang w:val="cs-CZ"/>
        </w:rPr>
        <w:t xml:space="preserve">sechs </w:t>
      </w:r>
      <w:r w:rsidRPr="001A7224" w:rsidR="002A6048">
        <w:rPr>
          <w:rFonts w:ascii="Arial" w:hAnsi="Arial" w:cs="Arial"/>
          <w:lang w:val="cs-CZ"/>
        </w:rPr>
        <w:t xml:space="preserve">neutrale "weiße" Oxalacetate, um den Stoffwechsel am Laufen zu halten.</w:t>
      </w:r>
    </w:p>
    <w:p>
      <w:pPr>
        <w:pBdr>
          <w:top w:val="single" w:color="auto" w:sz="4" w:space="1"/>
          <w:left w:val="single" w:color="auto" w:sz="4" w:space="4"/>
          <w:bottom w:val="single" w:color="auto" w:sz="4" w:space="1"/>
          <w:right w:val="single" w:color="auto" w:sz="4" w:space="4"/>
        </w:pBdr>
        <w:rPr>
          <w:rFonts w:ascii="Arial" w:hAnsi="Arial" w:cs="Arial"/>
          <w:lang w:val="cs-CZ"/>
        </w:rPr>
      </w:pPr>
      <w:r w:rsidRPr="001A7224">
        <w:rPr>
          <w:rFonts w:ascii="Arial" w:hAnsi="Arial" w:cs="Arial"/>
          <w:lang w:val="cs-CZ"/>
        </w:rPr>
        <w:t xml:space="preserve">In Wirklichkeit ist die Rückverfolgung von Kohlenstoff noch komplizierter und erfordert Experten mit Doktortitel.</w:t>
      </w:r>
    </w:p>
    <w:p>
      <w:pPr>
        <w:pStyle w:val="Heading1"/>
        <w:rPr>
          <w:rFonts w:cs="Arial"/>
          <w:lang w:val="cs-CZ"/>
        </w:rPr>
      </w:pPr>
      <w:r w:rsidRPr="001A7224">
        <w:rPr>
          <w:rFonts w:cs="Arial"/>
          <w:lang w:val="cs-CZ"/>
        </w:rPr>
        <w:t xml:space="preserve">ERWEITERUNG #1: DER ZUCKER SCHLÄGT ZURÜCK</w:t>
      </w:r>
    </w:p>
    <w:p>
      <w:pPr>
        <w:rPr>
          <w:rFonts w:ascii="Arial" w:hAnsi="Arial" w:cs="Arial"/>
          <w:lang w:val="cs-CZ"/>
        </w:rPr>
      </w:pPr>
      <w:r w:rsidRPr="001A7224">
        <w:rPr>
          <w:rFonts w:cs="Arial"/>
          <w:noProof/>
        </w:rPr>
        <w:drawing>
          <wp:anchor distT="0" distB="0" distL="114300" distR="114300" simplePos="0" relativeHeight="251663360" behindDoc="0" locked="0" layoutInCell="1" allowOverlap="1" wp14:editId="2A573503" wp14:anchorId="73915AD9">
            <wp:simplePos x="0" y="0"/>
            <wp:positionH relativeFrom="column">
              <wp:posOffset>6238875</wp:posOffset>
            </wp:positionH>
            <wp:positionV relativeFrom="paragraph">
              <wp:posOffset>198120</wp:posOffset>
            </wp:positionV>
            <wp:extent cx="409575" cy="4095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ascii="Arial" w:hAnsi="Arial" w:cs="Arial"/>
          <w:lang w:val="cs-CZ"/>
        </w:rPr>
        <w:t xml:space="preserve">Glukose und ihre </w:t>
      </w:r>
      <w:r w:rsidRPr="001A7224" w:rsidR="00750EE6">
        <w:rPr>
          <w:rFonts w:ascii="Arial" w:hAnsi="Arial" w:cs="Arial"/>
          <w:lang w:val="cs-CZ"/>
        </w:rPr>
        <w:t xml:space="preserve">Drei-Kohlenstoff-Schergen lassen Sie Ihr Fett nicht so leicht verbrennen. Spielen Sie das Spiel mit der </w:t>
      </w:r>
      <w:r w:rsidRPr="001A7224" w:rsidR="00750EE6">
        <w:rPr>
          <w:rFonts w:ascii="Arial" w:hAnsi="Arial" w:cs="Arial"/>
          <w:lang w:val="cs-CZ"/>
        </w:rPr>
        <w:t xml:space="preserve">GLYCOLYSIS-Pfaderweiterung.</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GLYKOLYSE-WEG</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Teams </w:t>
      </w:r>
      <w:r>
        <w:rPr>
          <w:rFonts w:ascii="Arial" w:hAnsi="Arial" w:cs="Arial"/>
          <w:lang w:val="cs-CZ"/>
        </w:rPr>
        <w:t xml:space="preserve">können bis zu 8 Glukose-C6-Moleküle im Spiel verwenden. Glukose kann jederzeit auf dem </w:t>
      </w:r>
      <w:r>
        <w:rPr>
          <w:rFonts w:ascii="Arial" w:hAnsi="Arial" w:cs="Arial"/>
          <w:lang w:val="cs-CZ"/>
        </w:rPr>
        <w:t xml:space="preserve">Glukosefeld </w:t>
      </w:r>
      <w:r>
        <w:rPr>
          <w:rFonts w:ascii="Arial" w:hAnsi="Arial" w:cs="Arial"/>
          <w:lang w:val="cs-CZ"/>
        </w:rPr>
        <w:t xml:space="preserve">ins Spiel kommen</w:t>
      </w:r>
      <w:r>
        <w:rPr>
          <w:rFonts w:ascii="Arial" w:hAnsi="Arial" w:cs="Arial"/>
          <w:lang w:val="cs-CZ"/>
        </w:rPr>
        <w:t xml:space="preserve">.</w:t>
      </w:r>
      <w:r w:rsidR="005E3AB8">
        <w:rPr>
          <w:rFonts w:ascii="Arial" w:hAnsi="Arial" w:cs="Arial"/>
          <w:lang w:val="cs-CZ"/>
        </w:rPr>
        <w:t xml:space="preserve"> Sie verhält sich wie jedes andere Molekül im Spiel.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w:t>
      </w:r>
      <w:r w:rsidRPr="001A7224" w:rsidR="004833C5">
        <w:rPr>
          <w:rFonts w:ascii="Arial" w:hAnsi="Arial" w:cs="Arial"/>
          <w:lang w:val="cs-CZ"/>
        </w:rPr>
        <w:t xml:space="preserve">Das </w:t>
      </w:r>
      <w:r w:rsidR="004833C5">
        <w:rPr>
          <w:rFonts w:ascii="Arial" w:hAnsi="Arial" w:cs="Arial"/>
          <w:lang w:val="cs-CZ"/>
        </w:rPr>
        <w:t xml:space="preserve">erste </w:t>
      </w:r>
      <w:r w:rsidR="004833C5">
        <w:rPr>
          <w:rFonts w:ascii="Arial" w:hAnsi="Arial" w:cs="Arial"/>
          <w:lang w:val="cs-CZ"/>
        </w:rPr>
        <w:t xml:space="preserve">Ikosaedersymbol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3DE07500" wp14:editId="66F54555">
            <wp:extent cx="136800" cy="14400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1-18 </w:t>
      </w:r>
      <w:r w:rsidRPr="001A7224">
        <w:rPr>
          <w:rFonts w:ascii="Arial" w:hAnsi="Arial" w:cs="Arial"/>
          <w:lang w:val="cs-CZ"/>
        </w:rPr>
        <w:t xml:space="preserve">- Die </w:t>
      </w:r>
      <w:r w:rsidR="005E3AB8">
        <w:rPr>
          <w:rFonts w:ascii="Arial" w:hAnsi="Arial" w:cs="Arial"/>
          <w:lang w:val="cs-CZ"/>
        </w:rPr>
        <w:t xml:space="preserve">Glukose </w:t>
      </w:r>
      <w:r w:rsidRPr="001A7224">
        <w:rPr>
          <w:rFonts w:ascii="Arial" w:hAnsi="Arial" w:cs="Arial"/>
          <w:lang w:val="cs-CZ"/>
        </w:rPr>
        <w:t xml:space="preserve">wird über die </w:t>
      </w:r>
      <w:r>
        <w:rPr>
          <w:rFonts w:ascii="Arial" w:hAnsi="Arial" w:cs="Arial"/>
          <w:b/>
          <w:color w:val="70AD47" w:themeColor="accent6"/>
          <w:lang w:val="cs-CZ"/>
        </w:rPr>
        <w:t xml:space="preserve">GLYCOLYSIS </w:t>
      </w:r>
      <w:r w:rsidRPr="001A7224">
        <w:rPr>
          <w:rFonts w:ascii="Arial" w:hAnsi="Arial" w:cs="Arial"/>
          <w:lang w:val="cs-CZ"/>
        </w:rPr>
        <w:t xml:space="preserve">transportiert</w:t>
      </w:r>
      <w:r w:rsidRPr="001A722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sidRPr="00D614A1" w:rsidR="004833C5">
        <w:rPr>
          <w:rFonts w:ascii="Arial" w:hAnsi="Arial" w:cs="Arial"/>
          <w:noProof/>
        </w:rPr>
        <w:drawing>
          <wp:inline distT="0" distB="0" distL="0" distR="0">
            <wp:extent cx="142875" cy="142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sidR="004833C5">
        <w:rPr>
          <w:rFonts w:ascii="Arial" w:hAnsi="Arial" w:cs="Arial"/>
          <w:i/>
          <w:lang w:val="cs-CZ"/>
        </w:rPr>
        <w:t xml:space="preserve">  19-20 </w:t>
      </w:r>
      <w:r w:rsidRPr="001A7224" w:rsidR="004833C5">
        <w:rPr>
          <w:rFonts w:ascii="Arial" w:hAnsi="Arial" w:cs="Arial"/>
          <w:lang w:val="cs-CZ"/>
        </w:rPr>
        <w:t xml:space="preserve">- Das </w:t>
      </w:r>
      <w:r w:rsidR="004833C5">
        <w:rPr>
          <w:rFonts w:ascii="Arial" w:hAnsi="Arial" w:cs="Arial"/>
          <w:lang w:val="cs-CZ"/>
        </w:rPr>
        <w:t xml:space="preserve">Molekül geht zur </w:t>
      </w:r>
      <w:r w:rsidR="004833C5">
        <w:rPr>
          <w:rFonts w:ascii="Arial" w:hAnsi="Arial" w:cs="Arial"/>
          <w:b/>
          <w:color w:val="70AD47" w:themeColor="accent6"/>
          <w:lang w:val="cs-CZ"/>
        </w:rPr>
        <w:t xml:space="preserve">GLYKOGENSYNTHESE</w:t>
      </w:r>
      <w:r>
        <w:rPr>
          <w:rFonts w:ascii="Arial" w:hAnsi="Arial" w:cs="Arial"/>
          <w:lang w:val="cs-CZ"/>
        </w:rPr>
        <w:t xml:space="preserve">, bleibt im Glykogen gefangen </w:t>
      </w:r>
      <w:r w:rsidRPr="001A7224" w:rsidR="004833C5">
        <w:rPr>
          <w:rFonts w:ascii="Arial" w:hAnsi="Arial" w:cs="Arial"/>
          <w:lang w:val="cs-CZ"/>
        </w:rPr>
        <w:t xml:space="preserve">und </w:t>
      </w:r>
      <w:r w:rsidR="004833C5">
        <w:rPr>
          <w:rFonts w:ascii="Arial" w:hAnsi="Arial" w:cs="Arial"/>
          <w:lang w:val="cs-CZ"/>
        </w:rPr>
        <w:t xml:space="preserve">wird </w:t>
      </w:r>
      <w:r w:rsidRPr="001A7224" w:rsidR="004833C5">
        <w:rPr>
          <w:rFonts w:ascii="Arial" w:hAnsi="Arial" w:cs="Arial"/>
          <w:lang w:val="cs-CZ"/>
        </w:rPr>
        <w:t xml:space="preserve">aus dem Spiel entfernt</w:t>
      </w:r>
      <w:r w:rsidR="004833C5">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3</w:t>
      </w:r>
      <w:r w:rsidRPr="001A7224">
        <w:rPr>
          <w:rFonts w:ascii="Arial" w:hAnsi="Arial" w:cs="Arial"/>
          <w:lang w:val="cs-CZ"/>
        </w:rPr>
        <w:t xml:space="preserve">. </w:t>
      </w:r>
      <w:r w:rsidRPr="001A7224">
        <w:rPr>
          <w:rFonts w:ascii="Arial" w:hAnsi="Arial" w:cs="Arial"/>
          <w:lang w:val="cs-CZ"/>
        </w:rPr>
        <w:t xml:space="preserve">Das </w:t>
      </w:r>
      <w:r>
        <w:rPr>
          <w:rFonts w:ascii="Arial" w:hAnsi="Arial" w:cs="Arial"/>
          <w:lang w:val="cs-CZ"/>
        </w:rPr>
        <w:t xml:space="preserve">zweite </w:t>
      </w:r>
      <w:r>
        <w:rPr>
          <w:rFonts w:ascii="Arial" w:hAnsi="Arial" w:cs="Arial"/>
          <w:lang w:val="cs-CZ"/>
        </w:rPr>
        <w:t xml:space="preserve">Ikosaedersymbol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07B3EFE7" wp14:editId="1D072AEA">
            <wp:extent cx="136800" cy="14400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1-15 </w:t>
      </w:r>
      <w:r w:rsidRPr="001A7224">
        <w:rPr>
          <w:rFonts w:ascii="Arial" w:hAnsi="Arial" w:cs="Arial"/>
          <w:lang w:val="cs-CZ"/>
        </w:rPr>
        <w:t xml:space="preserve">- Das Molekül entwickelt sich über die </w:t>
      </w:r>
      <w:r>
        <w:rPr>
          <w:rFonts w:ascii="Arial" w:hAnsi="Arial" w:cs="Arial"/>
          <w:b/>
          <w:color w:val="70AD47" w:themeColor="accent6"/>
          <w:lang w:val="cs-CZ"/>
        </w:rPr>
        <w:t xml:space="preserve">GLYCOLYSIS</w:t>
      </w:r>
      <w:r w:rsidRPr="001A722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Pr>
          <w:rFonts w:ascii="Arial" w:hAnsi="Arial" w:cs="Arial"/>
          <w:noProof/>
        </w:rPr>
        <w:drawing>
          <wp:inline distT="0" distB="0" distL="0" distR="0" wp14:anchorId="37061D1D" wp14:editId="0097ADAB">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16-20 </w:t>
      </w:r>
      <w:r w:rsidRPr="001A7224">
        <w:rPr>
          <w:rFonts w:ascii="Arial" w:hAnsi="Arial" w:cs="Arial"/>
          <w:lang w:val="cs-CZ"/>
        </w:rPr>
        <w:t xml:space="preserve">- Das </w:t>
      </w:r>
      <w:r>
        <w:rPr>
          <w:rFonts w:ascii="Arial" w:hAnsi="Arial" w:cs="Arial"/>
          <w:lang w:val="cs-CZ"/>
        </w:rPr>
        <w:t xml:space="preserve">Molekül geht zum </w:t>
      </w:r>
      <w:r>
        <w:rPr>
          <w:rFonts w:ascii="Arial" w:hAnsi="Arial" w:cs="Arial"/>
          <w:b/>
          <w:color w:val="70AD47" w:themeColor="accent6"/>
          <w:lang w:val="cs-CZ"/>
        </w:rPr>
        <w:t xml:space="preserve">KENNEDY-WEG. Das </w:t>
      </w:r>
      <w:r>
        <w:rPr>
          <w:rFonts w:ascii="Arial" w:hAnsi="Arial" w:cs="Arial"/>
          <w:lang w:val="cs-CZ"/>
        </w:rPr>
        <w:t xml:space="preserve">Team muss ein </w:t>
      </w:r>
      <w:r w:rsidRPr="004833C5">
        <w:rPr>
          <w:rFonts w:ascii="Arial" w:hAnsi="Arial" w:cs="Arial"/>
          <w:b/>
          <w:color w:val="FF0000"/>
          <w:lang w:val="cs-CZ"/>
        </w:rPr>
        <w:t xml:space="preserve">NADH </w:t>
      </w:r>
      <w:r>
        <w:rPr>
          <w:rFonts w:ascii="Arial" w:hAnsi="Arial" w:cs="Arial"/>
          <w:lang w:val="cs-CZ"/>
        </w:rPr>
        <w:t xml:space="preserve">bezahlen </w:t>
      </w:r>
      <w:r>
        <w:rPr>
          <w:rFonts w:ascii="Arial" w:hAnsi="Arial" w:cs="Arial"/>
          <w:lang w:val="cs-CZ"/>
        </w:rPr>
        <w:t xml:space="preserve">(um ein Glycerin-3-Phosphat zu erzeugen)</w:t>
      </w:r>
      <w:r w:rsidR="00D614A1">
        <w:rPr>
          <w:rFonts w:ascii="Arial" w:hAnsi="Arial" w:cs="Arial"/>
          <w:lang w:val="cs-CZ"/>
        </w:rPr>
        <w:t xml:space="preserve">, sobald es ein </w:t>
      </w:r>
      <w:r w:rsidRPr="004833C5" w:rsidR="00D614A1">
        <w:rPr>
          <w:rFonts w:ascii="Arial" w:hAnsi="Arial" w:cs="Arial"/>
          <w:b/>
          <w:color w:val="FF0000"/>
          <w:lang w:val="cs-CZ"/>
        </w:rPr>
        <w:t xml:space="preserve">NADH </w:t>
      </w:r>
      <w:r w:rsidR="00D614A1">
        <w:rPr>
          <w:rFonts w:ascii="Arial" w:hAnsi="Arial" w:cs="Arial"/>
          <w:lang w:val="cs-CZ"/>
        </w:rPr>
        <w:t xml:space="preserve">erhält</w:t>
      </w:r>
      <w:r>
        <w:rPr>
          <w:rFonts w:ascii="Arial" w:hAnsi="Arial" w:cs="Arial"/>
          <w:lang w:val="cs-CZ"/>
        </w:rPr>
        <w:t xml:space="preserve">, um in dieser Richtung voranzukommen</w:t>
      </w:r>
      <w:r w:rsidR="00D614A1">
        <w:rPr>
          <w:rFonts w:ascii="Arial" w:hAnsi="Arial" w:cs="Arial"/>
          <w:lang w:val="cs-CZ"/>
        </w:rPr>
        <w:t xml:space="preserve">, </w:t>
      </w:r>
      <w:r>
        <w:rPr>
          <w:rFonts w:ascii="Arial" w:hAnsi="Arial" w:cs="Arial"/>
          <w:lang w:val="cs-CZ"/>
        </w:rPr>
        <w:t xml:space="preserve">oder das Molekül muss warten. Das Glycerin-3-Phosphat wird für die Wiederveresterung von Fettsäure-CoAs im </w:t>
      </w:r>
      <w:r>
        <w:rPr>
          <w:rFonts w:ascii="Arial" w:hAnsi="Arial" w:cs="Arial"/>
          <w:b/>
          <w:color w:val="70AD47" w:themeColor="accent6"/>
          <w:lang w:val="cs-CZ"/>
        </w:rPr>
        <w:t xml:space="preserve">RE-ESTERIFIZIERUNGSWEG </w:t>
      </w:r>
      <w:r>
        <w:rPr>
          <w:rFonts w:ascii="Arial" w:hAnsi="Arial" w:cs="Arial"/>
          <w:lang w:val="cs-CZ"/>
        </w:rPr>
        <w:t xml:space="preserve">benötigt </w:t>
      </w:r>
      <w:r w:rsidR="00075794">
        <w:rPr>
          <w:rFonts w:ascii="Arial" w:hAnsi="Arial" w:cs="Arial"/>
          <w:lang w:val="cs-CZ"/>
        </w:rPr>
        <w:t xml:space="preserve">(um die Kohlenstoffzahl-Regel einzuhalten), oder das Fettsäure-CoA muss auf ein Glycerin-3-Phosphat warten. </w:t>
      </w:r>
      <w:r w:rsidRPr="007D3865" w:rsidR="007D3865">
        <w:rPr>
          <w:rFonts w:ascii="Arial" w:hAnsi="Arial" w:cs="Arial"/>
          <w:lang w:val="cs-CZ"/>
        </w:rPr>
        <w:t xml:space="preserve">Es sollte Diacylglycerin gebildet werden, aber Monoacylglycerin ist für den Zweck des Spiels akzeptabel.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4</w:t>
      </w:r>
      <w:r w:rsidRPr="001A7224" w:rsidR="004833C5">
        <w:rPr>
          <w:rFonts w:ascii="Arial" w:hAnsi="Arial" w:cs="Arial"/>
          <w:lang w:val="cs-CZ"/>
        </w:rPr>
        <w:t xml:space="preserve">. </w:t>
      </w:r>
      <w:r w:rsidRPr="001A7224" w:rsidR="004833C5">
        <w:rPr>
          <w:rFonts w:ascii="Arial" w:hAnsi="Arial" w:cs="Arial"/>
          <w:lang w:val="cs-CZ"/>
        </w:rPr>
        <w:t xml:space="preserve">Das </w:t>
      </w:r>
      <w:r w:rsidR="004833C5">
        <w:rPr>
          <w:rFonts w:ascii="Arial" w:hAnsi="Arial" w:cs="Arial"/>
          <w:lang w:val="cs-CZ"/>
        </w:rPr>
        <w:t xml:space="preserve">dritte </w:t>
      </w:r>
      <w:r w:rsidR="004833C5">
        <w:rPr>
          <w:rFonts w:ascii="Arial" w:hAnsi="Arial" w:cs="Arial"/>
          <w:lang w:val="cs-CZ"/>
        </w:rPr>
        <w:t xml:space="preserve">Ikosaedersymbol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662FDC92" wp14:editId="552DC406">
            <wp:extent cx="136800" cy="14400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1-15 </w:t>
      </w:r>
      <w:r w:rsidRPr="001A7224">
        <w:rPr>
          <w:rFonts w:ascii="Arial" w:hAnsi="Arial" w:cs="Arial"/>
          <w:lang w:val="cs-CZ"/>
        </w:rPr>
        <w:t xml:space="preserve">- </w:t>
      </w:r>
      <w:r>
        <w:rPr>
          <w:rFonts w:ascii="Arial" w:hAnsi="Arial" w:cs="Arial"/>
          <w:lang w:val="cs-CZ"/>
        </w:rPr>
        <w:t xml:space="preserve">Das Molekül wird </w:t>
      </w:r>
      <w:r w:rsidR="00075347">
        <w:rPr>
          <w:rFonts w:ascii="Arial" w:hAnsi="Arial" w:cs="Arial"/>
          <w:lang w:val="cs-CZ"/>
        </w:rPr>
        <w:t xml:space="preserve">über den </w:t>
      </w:r>
      <w:r w:rsidR="00075347">
        <w:rPr>
          <w:rFonts w:ascii="Arial" w:hAnsi="Arial" w:cs="Arial"/>
          <w:lang w:val="cs-CZ"/>
        </w:rPr>
        <w:t xml:space="preserve">mitochondrialen </w:t>
      </w:r>
      <w:r w:rsidR="00075794">
        <w:rPr>
          <w:rFonts w:ascii="Arial" w:hAnsi="Arial" w:cs="Arial"/>
          <w:lang w:val="cs-CZ"/>
        </w:rPr>
        <w:t xml:space="preserve">Pyruvatträger </w:t>
      </w:r>
      <w:r>
        <w:rPr>
          <w:rFonts w:ascii="Arial" w:hAnsi="Arial" w:cs="Arial"/>
          <w:lang w:val="cs-CZ"/>
        </w:rPr>
        <w:t xml:space="preserve">zum </w:t>
      </w:r>
      <w:r>
        <w:rPr>
          <w:rFonts w:ascii="Arial" w:hAnsi="Arial" w:cs="Arial"/>
          <w:b/>
          <w:color w:val="70AD47" w:themeColor="accent6"/>
          <w:lang w:val="cs-CZ"/>
        </w:rPr>
        <w:t xml:space="preserve">KREBS-ZYKLUS </w:t>
      </w:r>
      <w:r>
        <w:rPr>
          <w:rFonts w:ascii="Arial" w:hAnsi="Arial" w:cs="Arial"/>
          <w:lang w:val="cs-CZ"/>
        </w:rPr>
        <w:t xml:space="preserve">weitergeleitet</w:t>
      </w:r>
      <w:r w:rsidR="0007579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Pr>
          <w:rFonts w:ascii="Arial" w:hAnsi="Arial" w:cs="Arial"/>
          <w:noProof/>
        </w:rPr>
        <w:drawing>
          <wp:inline distT="0" distB="0" distL="0" distR="0" wp14:anchorId="57C6051A" wp14:editId="62BE9800">
            <wp:extent cx="14287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16-20 </w:t>
      </w:r>
      <w:r w:rsidRPr="001A7224">
        <w:rPr>
          <w:rFonts w:ascii="Arial" w:hAnsi="Arial" w:cs="Arial"/>
          <w:lang w:val="cs-CZ"/>
        </w:rPr>
        <w:t xml:space="preserve">- Das </w:t>
      </w:r>
      <w:r>
        <w:rPr>
          <w:rFonts w:ascii="Arial" w:hAnsi="Arial" w:cs="Arial"/>
          <w:lang w:val="cs-CZ"/>
        </w:rPr>
        <w:t xml:space="preserve">Molekül wird in Laktat umgewandelt</w:t>
      </w:r>
      <w:r>
        <w:rPr>
          <w:rFonts w:ascii="Arial" w:hAnsi="Arial" w:cs="Arial"/>
          <w:b/>
          <w:color w:val="70AD47" w:themeColor="accent6"/>
          <w:lang w:val="cs-CZ"/>
        </w:rPr>
        <w:t xml:space="preserve">. Das </w:t>
      </w:r>
      <w:r>
        <w:rPr>
          <w:rFonts w:ascii="Arial" w:hAnsi="Arial" w:cs="Arial"/>
          <w:lang w:val="cs-CZ"/>
        </w:rPr>
        <w:t xml:space="preserve">Team muss ein </w:t>
      </w:r>
      <w:r w:rsidRPr="004833C5">
        <w:rPr>
          <w:rFonts w:ascii="Arial" w:hAnsi="Arial" w:cs="Arial"/>
          <w:b/>
          <w:color w:val="FF0000"/>
          <w:lang w:val="cs-CZ"/>
        </w:rPr>
        <w:t xml:space="preserve">NADH </w:t>
      </w:r>
      <w:r>
        <w:rPr>
          <w:rFonts w:ascii="Arial" w:hAnsi="Arial" w:cs="Arial"/>
          <w:lang w:val="cs-CZ"/>
        </w:rPr>
        <w:t xml:space="preserve">bezahlen </w:t>
      </w:r>
      <w:r>
        <w:rPr>
          <w:rFonts w:ascii="Arial" w:hAnsi="Arial" w:cs="Arial"/>
          <w:lang w:val="cs-CZ"/>
        </w:rPr>
        <w:t xml:space="preserve">(um ein Laktat zu erzeugen), um in dieser Richtung voranzukommen, sobald das Team ein </w:t>
      </w:r>
      <w:r w:rsidRPr="004833C5">
        <w:rPr>
          <w:rFonts w:ascii="Arial" w:hAnsi="Arial" w:cs="Arial"/>
          <w:b/>
          <w:color w:val="FF0000"/>
          <w:lang w:val="cs-CZ"/>
        </w:rPr>
        <w:t xml:space="preserve">NADH </w:t>
      </w:r>
      <w:r>
        <w:rPr>
          <w:rFonts w:ascii="Arial" w:hAnsi="Arial" w:cs="Arial"/>
          <w:lang w:val="cs-CZ"/>
        </w:rPr>
        <w:t xml:space="preserve">erhält</w:t>
      </w:r>
      <w:r>
        <w:rPr>
          <w:rFonts w:ascii="Arial" w:hAnsi="Arial" w:cs="Arial"/>
          <w:lang w:val="cs-CZ"/>
        </w:rPr>
        <w:t xml:space="preserve">. </w:t>
      </w:r>
      <w:r w:rsidR="00D614A1">
        <w:rPr>
          <w:rFonts w:ascii="Arial" w:hAnsi="Arial" w:cs="Arial"/>
          <w:lang w:val="cs-CZ"/>
        </w:rPr>
        <w:t xml:space="preserve">Das Laktatmolekül bleibt im Pool und säuert langsam die Umgebung an. Jedes Team kann bis zu 4 Laktatmoleküle ansammeln. Wenn das fünfte Laktatmolekül in den Pool gelangt, verliert das Team das Spiel aufgrund von Laktatübersäuerung. </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5. Zwei Laktatmoleküle (Paare) können in die Leber exportiert werden, um eine Azidose zu verhindern und um Glukose über </w:t>
      </w:r>
      <w:r w:rsidR="004833C5">
        <w:rPr>
          <w:rFonts w:ascii="Arial" w:hAnsi="Arial" w:cs="Arial"/>
          <w:lang w:val="cs-CZ"/>
        </w:rPr>
        <w:t xml:space="preserve">den </w:t>
      </w:r>
      <w:r>
        <w:rPr>
          <w:rFonts w:ascii="Arial" w:hAnsi="Arial" w:cs="Arial"/>
          <w:b/>
          <w:color w:val="70AD47" w:themeColor="accent6"/>
          <w:lang w:val="cs-CZ"/>
        </w:rPr>
        <w:t xml:space="preserve">CORI-Zyklus </w:t>
      </w:r>
      <w:r>
        <w:rPr>
          <w:rFonts w:ascii="Arial" w:hAnsi="Arial" w:cs="Arial"/>
          <w:lang w:val="cs-CZ"/>
        </w:rPr>
        <w:t xml:space="preserve">zu regenerieren</w:t>
      </w:r>
      <w:r w:rsidR="004833C5">
        <w:rPr>
          <w:rFonts w:ascii="Arial" w:hAnsi="Arial" w:cs="Arial"/>
          <w:b/>
          <w:color w:val="70AD47" w:themeColor="accent6"/>
          <w:lang w:val="cs-CZ"/>
        </w:rPr>
        <w:t xml:space="preserve">. </w:t>
      </w:r>
      <w:r>
        <w:rPr>
          <w:rFonts w:ascii="Arial" w:hAnsi="Arial" w:cs="Arial"/>
          <w:lang w:val="cs-CZ"/>
        </w:rPr>
        <w:t xml:space="preserve">Bei dieser Reaktion werden 6 </w:t>
      </w:r>
      <w:r w:rsidRPr="00D614A1">
        <w:rPr>
          <w:rFonts w:ascii="Arial" w:hAnsi="Arial" w:cs="Arial"/>
          <w:b/>
          <w:color w:val="FFC000"/>
          <w:lang w:val="cs-CZ"/>
        </w:rPr>
        <w:t xml:space="preserve">ATPs </w:t>
      </w:r>
      <w:r>
        <w:rPr>
          <w:rFonts w:ascii="Arial" w:hAnsi="Arial" w:cs="Arial"/>
          <w:lang w:val="cs-CZ"/>
        </w:rPr>
        <w:t xml:space="preserve">verbraucht</w:t>
      </w:r>
      <w:r>
        <w:rPr>
          <w:rFonts w:ascii="Arial" w:hAnsi="Arial" w:cs="Arial"/>
          <w:lang w:val="cs-CZ"/>
        </w:rPr>
        <w:t xml:space="preserve">, und die neue Glukose </w:t>
      </w:r>
      <w:r w:rsidR="005E3AB8">
        <w:rPr>
          <w:rFonts w:ascii="Arial" w:hAnsi="Arial" w:cs="Arial"/>
          <w:lang w:val="cs-CZ"/>
        </w:rPr>
        <w:t xml:space="preserve">kehrt </w:t>
      </w:r>
      <w:r>
        <w:rPr>
          <w:rFonts w:ascii="Arial" w:hAnsi="Arial" w:cs="Arial"/>
          <w:lang w:val="cs-CZ"/>
        </w:rPr>
        <w:t xml:space="preserve">über einen Tunnel </w:t>
      </w:r>
      <w:r w:rsidR="005E3AB8">
        <w:rPr>
          <w:rFonts w:ascii="Arial" w:hAnsi="Arial" w:cs="Arial"/>
          <w:lang w:val="cs-CZ"/>
        </w:rPr>
        <w:t xml:space="preserve">zum </w:t>
      </w:r>
      <w:r>
        <w:rPr>
          <w:rFonts w:ascii="Arial" w:hAnsi="Arial" w:cs="Arial"/>
          <w:lang w:val="cs-CZ"/>
        </w:rPr>
        <w:t xml:space="preserve">Ausgangsfeld der </w:t>
      </w:r>
      <w:r w:rsidRPr="005E3AB8">
        <w:rPr>
          <w:rFonts w:ascii="Arial" w:hAnsi="Arial" w:cs="Arial"/>
          <w:b/>
          <w:lang w:val="cs-CZ"/>
        </w:rPr>
        <w:t xml:space="preserve">Glukose </w:t>
      </w:r>
      <w:r w:rsidR="005E3AB8">
        <w:rPr>
          <w:rFonts w:ascii="Arial" w:hAnsi="Arial" w:cs="Arial"/>
          <w:lang w:val="cs-CZ"/>
        </w:rPr>
        <w:t xml:space="preserve">zurück</w:t>
      </w:r>
      <w:r>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6. Um die Verbindung zwischen den Bahnen zu simulieren, ändern Sie die Regeln beim </w:t>
      </w:r>
      <w:r>
        <w:rPr>
          <w:rFonts w:ascii="Arial" w:hAnsi="Arial" w:cs="Arial"/>
          <w:lang w:val="cs-CZ"/>
        </w:rPr>
        <w:t xml:space="preserve">C16-Ikosaedersymbol: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414" w:hanging="414"/>
        <w:rPr>
          <w:rFonts w:ascii="Arial" w:hAnsi="Arial" w:cs="Arial"/>
          <w:lang w:val="cs-CZ"/>
        </w:rPr>
      </w:pPr>
      <w:r w:rsidR="00175FFC">
        <w:rPr>
          <w:rFonts w:ascii="Arial" w:hAnsi="Arial" w:cs="Arial"/>
          <w:noProof/>
        </w:rPr>
        <w:drawing>
          <wp:inline distT="0" distB="0" distL="0" distR="0">
            <wp:extent cx="142875" cy="142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sidR="00175FFC">
        <w:rPr>
          <w:rFonts w:ascii="Arial" w:hAnsi="Arial" w:cs="Arial"/>
          <w:i/>
          <w:lang w:val="cs-CZ"/>
        </w:rPr>
        <w:t xml:space="preserve">  1-5 </w:t>
      </w:r>
      <w:r w:rsidRPr="001A7224" w:rsidR="00175FFC">
        <w:rPr>
          <w:rFonts w:ascii="Arial" w:hAnsi="Arial" w:cs="Arial"/>
          <w:lang w:val="cs-CZ"/>
        </w:rPr>
        <w:t xml:space="preserve">- Die Fettsäure durchläuft den </w:t>
      </w:r>
      <w:r w:rsidRPr="001A7224" w:rsidR="00175FFC">
        <w:rPr>
          <w:rFonts w:ascii="Arial" w:hAnsi="Arial" w:cs="Arial"/>
          <w:b/>
          <w:color w:val="70AD47" w:themeColor="accent6"/>
          <w:lang w:val="cs-CZ"/>
        </w:rPr>
        <w:t xml:space="preserve">MITOCHONDRIALEN BETA-OXIDATIONSWEG</w:t>
      </w:r>
      <w:r w:rsidRPr="001A7224" w:rsidR="00175FFC">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noProof/>
        </w:rPr>
        <w:drawing>
          <wp:inline distT="0" distB="0" distL="0" distR="0">
            <wp:extent cx="142875" cy="142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6-8 </w:t>
      </w:r>
      <w:r w:rsidRPr="001A7224">
        <w:rPr>
          <w:rFonts w:ascii="Arial" w:hAnsi="Arial" w:cs="Arial"/>
          <w:lang w:val="cs-CZ"/>
        </w:rPr>
        <w:t xml:space="preserve">- Das Fettsäuremolekül wird exportiert und/oder in die Zelle importiert, was ein paar weitere Schritte erfordert.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993" w:hanging="993"/>
        <w:rPr>
          <w:rFonts w:ascii="Arial" w:hAnsi="Arial" w:cs="Arial"/>
          <w:lang w:val="cs-CZ"/>
        </w:rPr>
      </w:pPr>
      <w:r>
        <w:rPr>
          <w:rFonts w:ascii="Arial" w:hAnsi="Arial" w:cs="Arial"/>
          <w:noProof/>
        </w:rPr>
        <w:drawing>
          <wp:inline distT="0" distB="0" distL="0" distR="0">
            <wp:extent cx="14287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9-19 </w:t>
      </w:r>
      <w:r w:rsidRPr="001A7224">
        <w:rPr>
          <w:rFonts w:ascii="Arial" w:hAnsi="Arial" w:cs="Arial"/>
          <w:lang w:val="cs-CZ"/>
        </w:rPr>
        <w:t xml:space="preserve">- Das Fettsäuremolekül wird mit dem nächstgelegenen verfügbaren </w:t>
      </w:r>
      <w:r>
        <w:rPr>
          <w:rFonts w:ascii="Arial" w:hAnsi="Arial" w:cs="Arial"/>
          <w:lang w:val="cs-CZ"/>
        </w:rPr>
        <w:t xml:space="preserve">Glycerin-3-Phosphat</w:t>
      </w:r>
      <w:r w:rsidRPr="001A7224">
        <w:rPr>
          <w:rFonts w:ascii="Arial" w:hAnsi="Arial" w:cs="Arial"/>
          <w:lang w:val="cs-CZ"/>
        </w:rPr>
        <w:t xml:space="preserve"> verestert </w:t>
      </w:r>
      <w:r w:rsidRPr="001A7224">
        <w:rPr>
          <w:rFonts w:ascii="Arial" w:hAnsi="Arial" w:cs="Arial"/>
          <w:lang w:val="cs-CZ"/>
        </w:rPr>
        <w:t xml:space="preserve">und muss wieder freigesetzt werden. </w:t>
      </w:r>
      <w:r>
        <w:rPr>
          <w:rFonts w:ascii="Arial" w:hAnsi="Arial" w:cs="Arial"/>
          <w:lang w:val="cs-CZ"/>
        </w:rPr>
        <w:t xml:space="preserve">Wenn die Fettacyl-CoAs hier gefangen werden, muss das Team Glucosen verwenden, um etwas Glycerin-3-Phosphat zu erhalten, damit </w:t>
      </w:r>
      <w:r w:rsidR="00085C12">
        <w:rPr>
          <w:rFonts w:ascii="Arial" w:hAnsi="Arial" w:cs="Arial"/>
          <w:lang w:val="cs-CZ"/>
        </w:rPr>
        <w:t xml:space="preserve">der </w:t>
      </w:r>
      <w:r w:rsidR="00085C12">
        <w:rPr>
          <w:rFonts w:ascii="Arial" w:hAnsi="Arial" w:cs="Arial"/>
          <w:lang w:val="cs-CZ"/>
        </w:rPr>
        <w:t xml:space="preserve">Zyklus </w:t>
      </w:r>
      <w:r w:rsidR="00085C12">
        <w:rPr>
          <w:rFonts w:ascii="Arial" w:hAnsi="Arial" w:cs="Arial"/>
          <w:b/>
          <w:color w:val="70AD47" w:themeColor="accent6"/>
          <w:lang w:val="cs-CZ"/>
        </w:rPr>
        <w:t xml:space="preserve">des RE-ESTERIFICATION PATHWAY </w:t>
      </w:r>
      <w:r w:rsidR="00085C12">
        <w:rPr>
          <w:rFonts w:ascii="Arial" w:hAnsi="Arial" w:cs="Arial"/>
          <w:lang w:val="cs-CZ"/>
        </w:rPr>
        <w:t xml:space="preserve">weiterläuft.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noProof/>
        </w:rPr>
        <w:drawing>
          <wp:inline distT="0" distB="0" distL="0" distR="0">
            <wp:extent cx="142875" cy="142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20 - </w:t>
      </w:r>
      <w:r w:rsidRPr="001A7224">
        <w:rPr>
          <w:rFonts w:ascii="Arial" w:hAnsi="Arial" w:cs="Arial"/>
          <w:lang w:val="cs-CZ"/>
        </w:rPr>
        <w:t xml:space="preserve">Die Fettsäure wird zum Aufbau neuer Membranen verwendet und muss aus dem Spiel genommen werden.</w:t>
      </w:r>
    </w:p>
    <w:p>
      <w:pPr>
        <w:pStyle w:val="Heading1"/>
        <w:rPr>
          <w:rFonts w:cs="Arial"/>
          <w:lang w:val="cs-CZ"/>
        </w:rPr>
      </w:pPr>
      <w:r w:rsidRPr="001A7224">
        <w:rPr>
          <w:rFonts w:cs="Arial"/>
          <w:lang w:val="cs-CZ"/>
        </w:rPr>
        <w:t xml:space="preserve">ERWEITERUNG #2 PROTEIN HOFFNUNG</w:t>
      </w:r>
    </w:p>
    <w:p>
      <w:pPr>
        <w:rPr>
          <w:rFonts w:ascii="Arial" w:hAnsi="Arial" w:cs="Arial"/>
          <w:lang w:val="cs-CZ"/>
        </w:rPr>
      </w:pPr>
      <w:r w:rsidRPr="00C9399E">
        <w:rPr>
          <w:rFonts w:cs="Arial"/>
          <w:noProof/>
        </w:rPr>
        <w:drawing>
          <wp:anchor distT="0" distB="0" distL="114300" distR="114300" simplePos="0" relativeHeight="251666432" behindDoc="0" locked="0" layoutInCell="1" allowOverlap="1" wp14:editId="25D57FE9" wp14:anchorId="52AF301C">
            <wp:simplePos x="0" y="0"/>
            <wp:positionH relativeFrom="column">
              <wp:posOffset>5913755</wp:posOffset>
            </wp:positionH>
            <wp:positionV relativeFrom="paragraph">
              <wp:posOffset>240665</wp:posOffset>
            </wp:positionV>
            <wp:extent cx="409575" cy="4095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C9399E">
        <w:rPr>
          <w:rFonts w:cs="Arial"/>
          <w:noProof/>
        </w:rPr>
        <w:drawing>
          <wp:anchor distT="0" distB="0" distL="114300" distR="114300" simplePos="0" relativeHeight="251665408" behindDoc="0" locked="0" layoutInCell="1" allowOverlap="1" wp14:editId="51A2BF0A" wp14:anchorId="707EF5A5">
            <wp:simplePos x="0" y="0"/>
            <wp:positionH relativeFrom="column">
              <wp:posOffset>6340632</wp:posOffset>
            </wp:positionH>
            <wp:positionV relativeFrom="paragraph">
              <wp:posOffset>242866</wp:posOffset>
            </wp:positionV>
            <wp:extent cx="409575" cy="4095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ascii="Arial" w:hAnsi="Arial" w:cs="Arial"/>
          <w:lang w:val="cs-CZ"/>
        </w:rPr>
        <w:t xml:space="preserve">Kann eine Armee von zwanzig Aminosäuren das metabolische Gleichgewicht wiederherstellen? Spielen Sie das Spiel mit der Erweiterung AMINO ACIDS. </w:t>
      </w:r>
      <w:r w:rsidR="00905BB7">
        <w:rPr>
          <w:rFonts w:ascii="Arial" w:hAnsi="Arial" w:cs="Arial"/>
          <w:lang w:val="cs-CZ"/>
        </w:rPr>
        <w:t xml:space="preserve">Gestalten Sie die Erweiterung </w:t>
      </w:r>
      <w:r w:rsidR="00AB752D">
        <w:rPr>
          <w:rFonts w:ascii="Arial" w:hAnsi="Arial" w:cs="Arial"/>
          <w:lang w:val="cs-CZ"/>
        </w:rPr>
        <w:t xml:space="preserve">selbst und verwenden Sie transparente Folien mit neuen Reaktionen.</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Pr>
          <w:rFonts w:cs="Arial"/>
          <w:b/>
          <w:color w:val="70AD47" w:themeColor="accent6"/>
          <w:u w:val="single"/>
          <w:lang w:val="cs-CZ"/>
        </w:rPr>
        <w:t xml:space="preserve">AMINOSÄUREN</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w:t>
      </w:r>
      <w:r>
        <w:rPr>
          <w:rFonts w:ascii="Arial" w:hAnsi="Arial" w:cs="Arial"/>
          <w:lang w:val="cs-CZ"/>
        </w:rPr>
        <w:t xml:space="preserve">Lernen Sie, wie die Aminosäuren in die Hauptstoffwechselwege auf der Tafel </w:t>
      </w:r>
      <w:r w:rsidR="00C9399E">
        <w:rPr>
          <w:rFonts w:ascii="Arial" w:hAnsi="Arial" w:cs="Arial"/>
          <w:lang w:val="cs-CZ"/>
        </w:rPr>
        <w:t xml:space="preserve">aus Wikipedia und WikiPathways </w:t>
      </w:r>
      <w:r>
        <w:rPr>
          <w:rFonts w:ascii="Arial" w:hAnsi="Arial" w:cs="Arial"/>
          <w:lang w:val="cs-CZ"/>
        </w:rPr>
        <w:t xml:space="preserve">passen</w:t>
      </w:r>
      <w:r>
        <w:rPr>
          <w:rFonts w:ascii="Arial" w:hAnsi="Arial" w:cs="Arial"/>
          <w:lang w:val="cs-CZ"/>
        </w:rPr>
        <w:t xml:space="preserve">. Stellen Sie sich vor, dass die neuen Pfade den Stoffwechsel verändern. Versuchen Sie zum Beispiel, Glutamin in den </w:t>
      </w:r>
      <w:r>
        <w:rPr>
          <w:rFonts w:ascii="Arial" w:hAnsi="Arial" w:cs="Arial"/>
          <w:b/>
          <w:color w:val="70AD47" w:themeColor="accent6"/>
          <w:lang w:val="cs-CZ"/>
        </w:rPr>
        <w:t xml:space="preserve">KREBS-ZYKLUS </w:t>
      </w:r>
      <w:r>
        <w:rPr>
          <w:rFonts w:ascii="Arial" w:hAnsi="Arial" w:cs="Arial"/>
          <w:lang w:val="cs-CZ"/>
        </w:rPr>
        <w:t xml:space="preserve">einzubauen</w:t>
      </w:r>
      <w:r>
        <w:rPr>
          <w:rFonts w:ascii="Arial" w:hAnsi="Arial" w:cs="Arial"/>
          <w:lang w:val="cs-CZ"/>
        </w:rPr>
        <w:t xml:space="preserve">, um "weiße" Kohlenstoffe anstelle des vordefinierten Oxalacetat-Pools aufzufüllen.</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w:t>
      </w:r>
      <w:r>
        <w:rPr>
          <w:rFonts w:ascii="Arial" w:hAnsi="Arial" w:cs="Arial"/>
          <w:lang w:val="cs-CZ"/>
        </w:rPr>
        <w:t xml:space="preserve">Versuchen Sie, die </w:t>
      </w:r>
      <w:r>
        <w:rPr>
          <w:rFonts w:ascii="Arial" w:hAnsi="Arial" w:cs="Arial"/>
          <w:lang w:val="cs-CZ"/>
        </w:rPr>
        <w:t xml:space="preserve">Regeln des </w:t>
      </w:r>
      <w:r>
        <w:rPr>
          <w:rFonts w:ascii="Arial" w:hAnsi="Arial" w:cs="Arial"/>
          <w:lang w:val="cs-CZ"/>
        </w:rPr>
        <w:t xml:space="preserve">Ikosaedersymbols </w:t>
      </w:r>
      <w:r>
        <w:rPr>
          <w:rFonts w:ascii="Arial" w:hAnsi="Arial" w:cs="Arial"/>
          <w:lang w:val="cs-CZ"/>
        </w:rPr>
        <w:t xml:space="preserve">zu ändern</w:t>
      </w:r>
      <w:r>
        <w:rPr>
          <w:rFonts w:ascii="Arial" w:hAnsi="Arial" w:cs="Arial"/>
          <w:lang w:val="cs-CZ"/>
        </w:rPr>
        <w:t xml:space="preserve">. </w:t>
      </w:r>
      <w:r>
        <w:rPr>
          <w:rFonts w:ascii="Arial" w:hAnsi="Arial" w:cs="Arial"/>
          <w:lang w:val="cs-CZ"/>
        </w:rPr>
        <w:t xml:space="preserve">Überlegen Sie, welche Auswirkungen es auf den Stoffwechsel haben könnte, wenn Sie die Wahrscheinlichkeit eines bestimmten Pfades ändern</w:t>
      </w:r>
      <w:r w:rsidR="00C9399E">
        <w:rPr>
          <w:rFonts w:ascii="Arial" w:hAnsi="Arial" w:cs="Arial"/>
          <w:lang w:val="cs-CZ"/>
        </w:rPr>
        <w:t xml:space="preserve">, und versuchen Sie, das Spiel im Hinblick auf den ATP-Ertrag und die Stoffwechselzyklen auszugleichen.</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3. Versuchen Sie, einen </w:t>
      </w:r>
      <w:r>
        <w:rPr>
          <w:rFonts w:ascii="Arial" w:hAnsi="Arial" w:cs="Arial"/>
          <w:lang w:val="cs-CZ"/>
        </w:rPr>
        <w:t xml:space="preserve">GLUGONEOGENESIS-Weg </w:t>
      </w:r>
      <w:r>
        <w:rPr>
          <w:rFonts w:ascii="Arial" w:hAnsi="Arial" w:cs="Arial"/>
          <w:lang w:val="cs-CZ"/>
        </w:rPr>
        <w:t xml:space="preserve">zu entwerfen</w:t>
      </w:r>
      <w:r>
        <w:rPr>
          <w:rFonts w:ascii="Arial" w:hAnsi="Arial" w:cs="Arial"/>
          <w:lang w:val="cs-CZ"/>
        </w:rPr>
        <w:t xml:space="preserve">, der gluconeogene Animosäuren (z. B. Alanin, Aspartat) verwendet. Verknüpfen Sie ihn mit dem </w:t>
      </w:r>
      <w:r>
        <w:rPr>
          <w:rFonts w:ascii="Arial" w:hAnsi="Arial" w:cs="Arial"/>
          <w:b/>
          <w:color w:val="70AD47" w:themeColor="accent6"/>
          <w:lang w:val="cs-CZ"/>
        </w:rPr>
        <w:t xml:space="preserve">GLYCOLYSE-WEG</w:t>
      </w:r>
      <w:r>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lastRenderedPageBreak/>
        <w:t xml:space="preserve">4. Verwenden Sie das exportierte C6-Zitrat und entwickeln Sie die </w:t>
      </w:r>
      <w:r w:rsidRPr="00AB752D">
        <w:rPr>
          <w:rFonts w:ascii="Arial" w:hAnsi="Arial" w:cs="Arial"/>
          <w:b/>
          <w:color w:val="70AD47" w:themeColor="accent6"/>
          <w:lang w:val="cs-CZ"/>
        </w:rPr>
        <w:t xml:space="preserve">DE NOVO </w:t>
      </w:r>
      <w:r w:rsidR="00AB752D">
        <w:rPr>
          <w:rFonts w:ascii="Arial" w:hAnsi="Arial" w:cs="Arial"/>
          <w:b/>
          <w:color w:val="70AD47" w:themeColor="accent6"/>
          <w:lang w:val="cs-CZ"/>
        </w:rPr>
        <w:t xml:space="preserve">LIPOGENESIS</w:t>
      </w:r>
      <w:r w:rsidR="00AB752D">
        <w:rPr>
          <w:rFonts w:ascii="Arial" w:hAnsi="Arial" w:cs="Arial"/>
          <w:lang w:val="cs-CZ"/>
        </w:rPr>
        <w:t xml:space="preserve">, die die TG-Moleküle wieder auffüllen und das Spiel aufrechterhalten könnte.</w:t>
      </w:r>
    </w:p>
    <w:p>
      <w:pPr>
        <w:pStyle w:val="Heading1"/>
        <w:rPr>
          <w:rFonts w:cs="Arial"/>
          <w:lang w:val="cs-CZ"/>
        </w:rPr>
      </w:pPr>
      <w:r w:rsidRPr="001A7224">
        <w:rPr>
          <w:rFonts w:cs="Arial"/>
          <w:lang w:val="cs-CZ"/>
        </w:rPr>
        <w:t xml:space="preserve">BEGLEITMATERIAL</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Das Spielbrett im PDF-Format muss als A0 ausgedruckt werden. </w:t>
      </w:r>
      <w:r>
        <w:rPr>
          <w:rFonts w:ascii="Arial" w:hAnsi="Arial" w:cs="Arial"/>
          <w:lang w:val="cs-CZ"/>
        </w:rPr>
        <w:t xml:space="preserve">Die Spielsteine passen in die vorgedruckten Formen </w:t>
      </w:r>
      <w:r w:rsidR="00DD1034">
        <w:rPr>
          <w:rFonts w:ascii="Arial" w:hAnsi="Arial" w:cs="Arial"/>
          <w:lang w:val="cs-CZ"/>
        </w:rPr>
        <w:t xml:space="preserve">⬡, </w:t>
      </w:r>
      <w:r w:rsidR="00DD1034">
        <w:rPr>
          <w:rFonts w:ascii="Arial" w:hAnsi="Arial" w:cs="Arial"/>
          <w:lang w:val="cs-CZ"/>
        </w:rPr>
        <w:t xml:space="preserve">⬠, und </w:t>
      </w:r>
      <w:r w:rsidR="00DD1034">
        <w:rPr>
          <w:rFonts w:ascii="Arial" w:hAnsi="Arial" w:cs="Arial"/>
          <w:lang w:val="cs-CZ"/>
        </w:rPr>
        <w:t xml:space="preserve">▢.</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STL-Dateien für den 3D-Druck.</w:t>
      </w:r>
      <w:r>
        <w:rPr>
          <w:rFonts w:ascii="Arial" w:hAnsi="Arial" w:cs="Arial"/>
          <w:lang w:val="cs-CZ"/>
        </w:rPr>
        <w:t xml:space="preserve"> Drucken Sie die Originalgröße.</w:t>
      </w:r>
    </w:p>
    <w:p>
      <w:pPr>
        <w:pStyle w:val="ListParagraph"/>
        <w:numPr>
          <w:ilvl w:val="1"/>
          <w:numId w:val="5"/>
        </w:numPr>
        <w:rPr>
          <w:rFonts w:ascii="Arial" w:hAnsi="Arial" w:cs="Arial"/>
          <w:lang w:val="cs-CZ"/>
        </w:rPr>
      </w:pPr>
      <w:r w:rsidRPr="00253E19">
        <w:rPr>
          <w:rFonts w:ascii="Arial" w:hAnsi="Arial" w:cs="Arial"/>
          <w:lang w:val="cs-CZ"/>
        </w:rPr>
        <w:t xml:space="preserve">quadrat_token_ATP.stl</w:t>
      </w:r>
    </w:p>
    <w:p>
      <w:pPr>
        <w:pStyle w:val="ListParagraph"/>
        <w:numPr>
          <w:ilvl w:val="1"/>
          <w:numId w:val="5"/>
        </w:numPr>
        <w:rPr>
          <w:rFonts w:ascii="Arial" w:hAnsi="Arial" w:cs="Arial"/>
          <w:lang w:val="cs-CZ"/>
        </w:rPr>
      </w:pPr>
      <w:r w:rsidRPr="00253E19">
        <w:rPr>
          <w:rFonts w:ascii="Arial" w:hAnsi="Arial" w:cs="Arial"/>
          <w:lang w:val="cs-CZ"/>
        </w:rPr>
        <w:t xml:space="preserve">Fünfeck_FADH2.stl</w:t>
      </w:r>
    </w:p>
    <w:p>
      <w:pPr>
        <w:pStyle w:val="ListParagraph"/>
        <w:numPr>
          <w:ilvl w:val="1"/>
          <w:numId w:val="5"/>
        </w:numPr>
        <w:rPr>
          <w:rFonts w:ascii="Arial" w:hAnsi="Arial" w:cs="Arial"/>
          <w:lang w:val="cs-CZ"/>
        </w:rPr>
      </w:pPr>
      <w:r w:rsidRPr="00253E19">
        <w:rPr>
          <w:rFonts w:ascii="Arial" w:hAnsi="Arial" w:cs="Arial"/>
          <w:lang w:val="cs-CZ"/>
        </w:rPr>
        <w:t xml:space="preserve">hexagon_NADH.stl</w:t>
      </w:r>
    </w:p>
    <w:p>
      <w:pPr>
        <w:pStyle w:val="ListParagraph"/>
        <w:numPr>
          <w:ilvl w:val="1"/>
          <w:numId w:val="5"/>
        </w:numPr>
        <w:rPr>
          <w:rFonts w:ascii="Arial" w:hAnsi="Arial" w:cs="Arial"/>
          <w:lang w:val="cs-CZ"/>
        </w:rPr>
      </w:pPr>
      <w:r w:rsidRPr="00253E19">
        <w:rPr>
          <w:rFonts w:ascii="Arial" w:hAnsi="Arial" w:cs="Arial"/>
          <w:lang w:val="cs-CZ"/>
        </w:rPr>
        <w:t xml:space="preserve">GIB-2x2x2half.stl</w:t>
      </w:r>
      <w:r>
        <w:rPr>
          <w:rFonts w:ascii="Arial" w:hAnsi="Arial" w:cs="Arial"/>
          <w:lang w:val="cs-CZ"/>
        </w:rPr>
        <w:t xml:space="preserve">, </w:t>
      </w:r>
      <w:r>
        <w:rPr>
          <w:rFonts w:ascii="Arial" w:hAnsi="Arial" w:cs="Arial"/>
          <w:lang w:val="cs-CZ"/>
        </w:rPr>
        <w:t xml:space="preserve">https://www.thingiverse.com/thing:4136547, CC BY NC</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Schrittzähler und Konvertierungstabelle </w:t>
      </w:r>
      <w:r>
        <w:rPr>
          <w:rFonts w:ascii="Arial" w:hAnsi="Arial" w:cs="Arial"/>
          <w:lang w:val="cs-CZ"/>
        </w:rPr>
        <w:t xml:space="preserve">in PDF.</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Unterstützendes Infomaterial über den Stoffwechsel.</w:t>
      </w:r>
    </w:p>
    <w:p>
      <w:pPr>
        <w:pStyle w:val="Heading1"/>
        <w:rPr>
          <w:rFonts w:cs="Arial"/>
          <w:lang w:val="cs-CZ"/>
        </w:rPr>
      </w:pPr>
      <w:r w:rsidRPr="001A7224">
        <w:rPr>
          <w:rFonts w:cs="Arial"/>
          <w:lang w:val="cs-CZ"/>
        </w:rPr>
        <w:t xml:space="preserve">ANERKENNTNIS</w:t>
      </w:r>
    </w:p>
    <w:p>
      <w:pPr>
        <w:rPr>
          <w:rFonts w:ascii="Arial" w:hAnsi="Arial" w:cs="Arial"/>
          <w:lang w:val="cs-CZ"/>
        </w:rPr>
      </w:pPr>
      <w:r w:rsidRPr="001A7224">
        <w:rPr>
          <w:rFonts w:ascii="Arial" w:hAnsi="Arial" w:cs="Arial"/>
          <w:lang w:val="cs-CZ"/>
        </w:rPr>
        <w:t xml:space="preserve">Unterstützt durch das Projekt National Institute for Research of Metabolic and Cardiovascular Diseases (Programm EXCELES, ID Project No. </w:t>
      </w:r>
      <w:r w:rsidRPr="00750EE6">
        <w:rPr>
          <w:rFonts w:ascii="Arial" w:hAnsi="Arial" w:cs="Arial"/>
          <w:b/>
          <w:lang w:val="cs-CZ"/>
        </w:rPr>
        <w:t xml:space="preserve">LX22NPO5104</w:t>
      </w:r>
      <w:r w:rsidRPr="001A7224">
        <w:rPr>
          <w:rFonts w:ascii="Arial" w:hAnsi="Arial" w:cs="Arial"/>
          <w:lang w:val="cs-CZ"/>
        </w:rPr>
        <w:t xml:space="preserve">) - Gefördert durch die Europäische Union - Next Generation EU, das Gesundheitsministerium [NV19-02-00118] </w:t>
      </w:r>
      <w:r w:rsidR="007A5B50">
        <w:rPr>
          <w:rFonts w:ascii="Arial" w:hAnsi="Arial" w:cs="Arial"/>
          <w:lang w:val="cs-CZ"/>
        </w:rPr>
        <w:t xml:space="preserve">und </w:t>
      </w:r>
      <w:r w:rsidRPr="001A7224">
        <w:rPr>
          <w:rFonts w:ascii="Arial" w:hAnsi="Arial" w:cs="Arial"/>
          <w:lang w:val="cs-CZ"/>
        </w:rPr>
        <w:t xml:space="preserve">die Tschechische Akademie der Wissenschaften [Lumina Quae</w:t>
      </w:r>
      <w:bookmarkStart w:name="_GoBack" w:id="0"/>
      <w:bookmarkEnd w:id="0"/>
      <w:r w:rsidRPr="00750EE6">
        <w:rPr>
          <w:rFonts w:ascii="Arial" w:hAnsi="Arial" w:cs="Arial"/>
          <w:b/>
          <w:lang w:val="cs-CZ"/>
        </w:rPr>
        <w:t xml:space="preserve"> runtur LQ200111901</w:t>
      </w:r>
      <w:r w:rsidR="007A5B50">
        <w:rPr>
          <w:rFonts w:ascii="Arial" w:hAnsi="Arial" w:cs="Arial"/>
          <w:lang w:val="cs-CZ"/>
        </w:rPr>
        <w:t xml:space="preserve">]. </w:t>
      </w:r>
      <w:r w:rsidRPr="007A5B50" w:rsidR="007A5B50">
        <w:rPr>
          <w:rFonts w:ascii="Arial" w:hAnsi="Arial" w:cs="Arial"/>
          <w:lang w:val="cs-CZ"/>
        </w:rPr>
        <w:t xml:space="preserve">Diese Veröffentlichung basiert auf Arbeiten der COST-Aktion </w:t>
      </w:r>
      <w:r w:rsidRPr="007A5B50" w:rsidR="007A5B50">
        <w:rPr>
          <w:rFonts w:ascii="Arial" w:hAnsi="Arial" w:cs="Arial"/>
          <w:b/>
          <w:lang w:val="cs-CZ"/>
        </w:rPr>
        <w:t xml:space="preserve">19105-Pan-European </w:t>
      </w:r>
      <w:r w:rsidRPr="007A5B50" w:rsidR="007A5B50">
        <w:rPr>
          <w:rFonts w:ascii="Arial" w:hAnsi="Arial" w:cs="Arial"/>
          <w:lang w:val="cs-CZ"/>
        </w:rPr>
        <w:t xml:space="preserve">Network in Lipidomics and EpiLipidomics (EpiLipidNET), die von COST (European Cooperation in Science and Technology) unterstützt wird</w:t>
      </w:r>
      <w:r w:rsidR="007A5B50">
        <w:rPr>
          <w:rFonts w:ascii="Arial" w:hAnsi="Arial" w:cs="Arial"/>
          <w:lang w:val="cs-CZ"/>
        </w:rPr>
        <w:t xml:space="preserve">.</w:t>
      </w:r>
    </w:p>
    <w:p w:rsidR="006B398A" w:rsidP="0051149D" w:rsidRDefault="006B398A">
      <w:pPr>
        <w:jc w:val="center"/>
        <w:rPr>
          <w:rFonts w:ascii="Arial" w:hAnsi="Arial" w:cs="Arial"/>
          <w:lang w:val="cs-CZ"/>
        </w:rPr>
      </w:pPr>
      <w:r w:rsidRPr="006B398A">
        <w:rPr>
          <w:rFonts w:ascii="Arial" w:hAnsi="Arial" w:cs="Arial"/>
          <w:noProof/>
        </w:rPr>
        <w:drawing>
          <wp:inline distT="0" distB="0" distL="0" distR="0" wp14:anchorId="35606824" wp14:editId="4E87EECA">
            <wp:extent cx="714375" cy="714375"/>
            <wp:effectExtent l="0" t="0" r="0" b="0"/>
            <wp:docPr id="15" name="Immagine 5">
              <a:extLst xmlns:a="http://schemas.openxmlformats.org/drawingml/2006/main">
                <a:ext uri="{FF2B5EF4-FFF2-40B4-BE49-F238E27FC236}">
                  <a16:creationId xmlns:a16="http://schemas.microsoft.com/office/drawing/2014/main" id="{14AFCF0B-14B0-9744-BB99-A9F60E990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14AFCF0B-14B0-9744-BB99-A9F60E99085B}"/>
                        </a:ext>
                      </a:extLst>
                    </pic:cNvPr>
                    <pic:cNvPicPr>
                      <a:picLocks noChangeAspect="1"/>
                    </pic:cNvPicPr>
                  </pic:nvPicPr>
                  <pic:blipFill>
                    <a:blip r:embed="rId15"/>
                    <a:stretch>
                      <a:fillRect/>
                    </a:stretch>
                  </pic:blipFill>
                  <pic:spPr>
                    <a:xfrm>
                      <a:off x="0" y="0"/>
                      <a:ext cx="714395" cy="714395"/>
                    </a:xfrm>
                    <a:prstGeom prst="rect">
                      <a:avLst/>
                    </a:prstGeom>
                  </pic:spPr>
                </pic:pic>
              </a:graphicData>
            </a:graphic>
          </wp:inline>
        </w:drawing>
      </w:r>
      <w:r w:rsidRPr="006B398A">
        <w:rPr>
          <w:rFonts w:ascii="Arial" w:hAnsi="Arial" w:cs="Arial"/>
          <w:noProof/>
        </w:rPr>
        <w:drawing>
          <wp:inline distT="0" distB="0" distL="0" distR="0" wp14:anchorId="2821109D" wp14:editId="352EF84B">
            <wp:extent cx="1390650" cy="651493"/>
            <wp:effectExtent l="0" t="0" r="0" b="0"/>
            <wp:docPr id="36" name="Immagine 10">
              <a:extLst xmlns:a="http://schemas.openxmlformats.org/drawingml/2006/main">
                <a:ext uri="{FF2B5EF4-FFF2-40B4-BE49-F238E27FC236}">
                  <a16:creationId xmlns:a16="http://schemas.microsoft.com/office/drawing/2014/main" id="{925DD3D5-4E32-794D-90EC-3B1659235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25DD3D5-4E32-794D-90EC-3B1659235BCB}"/>
                        </a:ext>
                      </a:extLst>
                    </pic:cNvPr>
                    <pic:cNvPicPr>
                      <a:picLocks noChangeAspect="1"/>
                    </pic:cNvPicPr>
                  </pic:nvPicPr>
                  <pic:blipFill>
                    <a:blip r:embed="rId16"/>
                    <a:srcRect/>
                    <a:stretch/>
                  </pic:blipFill>
                  <pic:spPr>
                    <a:xfrm>
                      <a:off x="0" y="0"/>
                      <a:ext cx="1417447" cy="664047"/>
                    </a:xfrm>
                    <a:prstGeom prst="rect">
                      <a:avLst/>
                    </a:prstGeom>
                  </pic:spPr>
                </pic:pic>
              </a:graphicData>
            </a:graphic>
          </wp:inline>
        </w:drawing>
      </w:r>
      <w:r w:rsidRPr="006B398A">
        <w:rPr>
          <w:rFonts w:ascii="Arial" w:hAnsi="Arial" w:cs="Arial"/>
          <w:noProof/>
        </w:rPr>
        <w:drawing>
          <wp:inline distT="0" distB="0" distL="0" distR="0" wp14:anchorId="03F74BBB" wp14:editId="2A1D17DA">
            <wp:extent cx="638175" cy="646958"/>
            <wp:effectExtent l="0" t="0" r="0" b="1270"/>
            <wp:docPr id="37" name="Immagine 13">
              <a:extLst xmlns:a="http://schemas.openxmlformats.org/drawingml/2006/main">
                <a:ext uri="{FF2B5EF4-FFF2-40B4-BE49-F238E27FC236}">
                  <a16:creationId xmlns:a16="http://schemas.microsoft.com/office/drawing/2014/main" id="{F3185D87-0FCC-D149-A443-5D29334CE8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F3185D87-0FCC-D149-A443-5D29334CE8E7}"/>
                        </a:ext>
                      </a:extLst>
                    </pic:cNvPr>
                    <pic:cNvPicPr>
                      <a:picLocks noChangeAspect="1"/>
                    </pic:cNvPicPr>
                  </pic:nvPicPr>
                  <pic:blipFill>
                    <a:blip r:embed="rId17"/>
                    <a:srcRect/>
                    <a:stretch/>
                  </pic:blipFill>
                  <pic:spPr>
                    <a:xfrm>
                      <a:off x="0" y="0"/>
                      <a:ext cx="652063" cy="661037"/>
                    </a:xfrm>
                    <a:prstGeom prst="rect">
                      <a:avLst/>
                    </a:prstGeom>
                  </pic:spPr>
                </pic:pic>
              </a:graphicData>
            </a:graphic>
          </wp:inline>
        </w:drawing>
      </w:r>
      <w:r w:rsidRPr="002A25A6" w:rsidR="002A25A6">
        <w:t xml:space="preserve"> </w:t>
      </w:r>
      <w:r w:rsidR="002A25A6">
        <w:rPr>
          <w:noProof/>
        </w:rPr>
        <w:drawing>
          <wp:inline distT="0" distB="0" distL="0" distR="0">
            <wp:extent cx="1352550" cy="542819"/>
            <wp:effectExtent l="0" t="0" r="0" b="0"/>
            <wp:docPr id="32" name="Picture 32" descr="https://assets-global.website-files.com/62b06fac330f909af7f81a64/62e8e0763c0cf61d12158659_logo-ca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global.website-files.com/62b06fac330f909af7f81a64/62e8e0763c0cf61d12158659_logo-cardi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6598" cy="576550"/>
                    </a:xfrm>
                    <a:prstGeom prst="rect">
                      <a:avLst/>
                    </a:prstGeom>
                    <a:noFill/>
                    <a:ln>
                      <a:noFill/>
                    </a:ln>
                  </pic:spPr>
                </pic:pic>
              </a:graphicData>
            </a:graphic>
          </wp:inline>
        </w:drawing>
      </w:r>
    </w:p>
    <w:p>
      <w:pPr>
        <w:pStyle w:val="Heading1"/>
        <w:rPr>
          <w:lang w:val="cs-CZ"/>
        </w:rPr>
      </w:pPr>
      <w:r>
        <w:rPr>
          <w:lang w:val="cs-CZ"/>
        </w:rPr>
        <w:t xml:space="preserve">LIZENZ</w:t>
      </w:r>
    </w:p>
    <w:p>
      <w:pPr>
        <w:rPr>
          <w:rFonts w:ascii="Arial" w:hAnsi="Arial" w:cs="Arial"/>
          <w:lang w:val="cs-CZ"/>
        </w:rPr>
      </w:pPr>
      <w:r>
        <w:rPr>
          <w:rFonts w:ascii="Arial" w:hAnsi="Arial" w:cs="Arial"/>
          <w:lang w:val="cs-CZ"/>
        </w:rPr>
        <w:t xml:space="preserve">Institut für Physiologie, Tschechische Akademie der Wissenschaften</w:t>
      </w:r>
      <w:r w:rsidRPr="002A25A6">
        <w:rPr>
          <w:rFonts w:ascii="Arial" w:hAnsi="Arial" w:cs="Arial"/>
          <w:lang w:val="cs-CZ"/>
        </w:rPr>
        <w:t xml:space="preserve">, Ondrej Kuda</w:t>
      </w:r>
      <w:r>
        <w:rPr>
          <w:rFonts w:ascii="Arial" w:hAnsi="Arial" w:cs="Arial"/>
          <w:lang w:val="cs-CZ"/>
        </w:rPr>
        <w:t xml:space="preserve">, </w:t>
      </w:r>
      <w:r w:rsidRPr="002A25A6">
        <w:rPr>
          <w:rFonts w:ascii="Arial" w:hAnsi="Arial" w:cs="Arial"/>
          <w:lang w:val="cs-CZ"/>
        </w:rPr>
        <w:t xml:space="preserve">2023, CC BY NC SA</w:t>
      </w:r>
    </w:p>
    <w:p>
      <w:pPr>
        <w:rPr>
          <w:rFonts w:ascii="Arial" w:hAnsi="Arial" w:cs="Arial"/>
          <w:lang w:val="cs-CZ"/>
        </w:rPr>
      </w:pPr>
      <w:r>
        <w:rPr>
          <w:rFonts w:ascii="Arial" w:hAnsi="Arial" w:cs="Arial"/>
          <w:lang w:val="cs-CZ"/>
        </w:rPr>
        <w:t xml:space="preserve">Das Spiel CC BY NC SA </w:t>
      </w:r>
      <w:r w:rsidR="00947CBE">
        <w:rPr>
          <w:rFonts w:ascii="Arial" w:hAnsi="Arial" w:cs="Arial"/>
          <w:lang w:val="cs-CZ"/>
        </w:rPr>
        <w:t xml:space="preserve">https://www.fgu.cas.cz/en/departments/metabolismus-bioaktivnich-lipidu/1104-burn-your-fat </w:t>
      </w:r>
    </w:p>
    <w:p>
      <w:pPr>
        <w:rPr>
          <w:rStyle w:val="Hyperlink"/>
          <w:rFonts w:ascii="Arial" w:hAnsi="Arial" w:cs="Arial"/>
          <w:lang w:val="cs-CZ"/>
        </w:rPr>
      </w:pPr>
      <w:r>
        <w:rPr>
          <w:rFonts w:ascii="Arial" w:hAnsi="Arial" w:cs="Arial"/>
          <w:lang w:val="cs-CZ"/>
        </w:rPr>
        <w:t xml:space="preserve">GIB-2x2x2 Ziegelstein STL CC BY NC </w:t>
      </w:r>
      <w:hyperlink w:history="1" r:id="rId20">
        <w:r w:rsidRPr="00A51D6C">
          <w:rPr>
            <w:rStyle w:val="Hyperlink"/>
            <w:rFonts w:ascii="Arial" w:hAnsi="Arial" w:cs="Arial"/>
            <w:lang w:val="cs-CZ"/>
          </w:rPr>
          <w:t xml:space="preserve">https://www.thingiverse.com/thing:4136547</w:t>
        </w:r>
      </w:hyperlink>
    </w:p>
    <w:p w:rsidRPr="001A7224" w:rsidR="00FA24AD" w:rsidP="00FA24AD" w:rsidRDefault="00FA24AD">
      <w:pPr>
        <w:jc w:val="center"/>
        <w:rPr>
          <w:rFonts w:ascii="Arial" w:hAnsi="Arial" w:cs="Arial"/>
          <w:lang w:val="cs-CZ"/>
        </w:rPr>
      </w:pPr>
    </w:p>
    <w:sectPr w:rsidRPr="001A7224" w:rsidR="00FA24AD" w:rsidSect="00D435E7">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B74" w:rsidRDefault="00750EE6">
      <w:pPr>
        <w:spacing w:after="0" w:line="240" w:lineRule="auto"/>
      </w:pPr>
      <w:r>
        <w:separator/>
      </w:r>
    </w:p>
  </w:endnote>
  <w:endnote w:type="continuationSeparator" w:id="0">
    <w:p w:rsidR="00FB5B74" w:rsidRDefault="0075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693811"/>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sidR="00C1581E">
          <w:rPr>
            <w:noProof/>
          </w:rPr>
          <w:t xml:space="preserve">6</w:t>
        </w:r>
        <w:r>
          <w:rPr>
            <w:noProof/>
          </w:rPr>
          <w:fldChar w:fldCharType="end"/>
        </w:r>
      </w:p>
    </w:sdtContent>
  </w:sdt>
  <w:p w:rsidR="00AB3AA4" w:rsidRDefault="00AB3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B74" w:rsidRDefault="00750EE6">
      <w:pPr>
        <w:spacing w:after="0" w:line="240" w:lineRule="auto"/>
      </w:pPr>
      <w:r>
        <w:separator/>
      </w:r>
    </w:p>
  </w:footnote>
  <w:footnote w:type="continuationSeparator" w:id="0">
    <w:p w:rsidR="00FB5B74" w:rsidRDefault="0075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ptab w:alignment="center" w:relativeTo="margin" w:leader="none"/>
    </w:r>
    <w:r>
      <w:ptab w:alignment="right" w:relativeTo="margin" w:leader="none"/>
    </w:r>
    <w:r w:rsidR="00FB2C8C">
      <w:t xml:space="preserve">Version </w:t>
    </w:r>
    <w:r w:rsidR="00FB2C8C">
      <w:t xml:space="preserve">1.</w:t>
    </w:r>
    <w:r w:rsidR="00A051AE">
      <w:t xml:space="preserve">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style="width:15pt;height:15pt" o:bullet="t">
        <v:imagedata r:id="rId1" o:title=""/>
      </v:shape>
    </w:pict>
  </w:numPicBullet>
  <w:abstractNum w:abstractNumId="0" w15:restartNumberingAfterBreak="0">
    <w:nsid w:val="0EC83A2F"/>
    <w:multiLevelType w:val="hybridMultilevel"/>
    <w:tmpl w:val="9EDE58E0"/>
    <w:lvl w:ilvl="0" w:tplc="869CB52C">
      <w:start w:val="1"/>
      <w:numFmt w:val="decimal"/>
      <w:lvlText w:val="%1."/>
      <w:lvlJc w:val="left"/>
      <w:pPr>
        <w:ind w:left="720" w:hanging="360"/>
      </w:pPr>
    </w:lvl>
    <w:lvl w:ilvl="1" w:tplc="D9427922">
      <w:start w:val="1"/>
      <w:numFmt w:val="lowerLetter"/>
      <w:lvlText w:val="%2."/>
      <w:lvlJc w:val="left"/>
      <w:pPr>
        <w:ind w:left="1440" w:hanging="360"/>
      </w:pPr>
    </w:lvl>
    <w:lvl w:ilvl="2" w:tplc="A5DA1276" w:tentative="1">
      <w:start w:val="1"/>
      <w:numFmt w:val="lowerRoman"/>
      <w:lvlText w:val="%3."/>
      <w:lvlJc w:val="right"/>
      <w:pPr>
        <w:ind w:left="2160" w:hanging="180"/>
      </w:pPr>
    </w:lvl>
    <w:lvl w:ilvl="3" w:tplc="82CA10F6" w:tentative="1">
      <w:start w:val="1"/>
      <w:numFmt w:val="decimal"/>
      <w:lvlText w:val="%4."/>
      <w:lvlJc w:val="left"/>
      <w:pPr>
        <w:ind w:left="2880" w:hanging="360"/>
      </w:pPr>
    </w:lvl>
    <w:lvl w:ilvl="4" w:tplc="065EA26A" w:tentative="1">
      <w:start w:val="1"/>
      <w:numFmt w:val="lowerLetter"/>
      <w:lvlText w:val="%5."/>
      <w:lvlJc w:val="left"/>
      <w:pPr>
        <w:ind w:left="3600" w:hanging="360"/>
      </w:pPr>
    </w:lvl>
    <w:lvl w:ilvl="5" w:tplc="4DC4A8CA" w:tentative="1">
      <w:start w:val="1"/>
      <w:numFmt w:val="lowerRoman"/>
      <w:lvlText w:val="%6."/>
      <w:lvlJc w:val="right"/>
      <w:pPr>
        <w:ind w:left="4320" w:hanging="180"/>
      </w:pPr>
    </w:lvl>
    <w:lvl w:ilvl="6" w:tplc="F238F754" w:tentative="1">
      <w:start w:val="1"/>
      <w:numFmt w:val="decimal"/>
      <w:lvlText w:val="%7."/>
      <w:lvlJc w:val="left"/>
      <w:pPr>
        <w:ind w:left="5040" w:hanging="360"/>
      </w:pPr>
    </w:lvl>
    <w:lvl w:ilvl="7" w:tplc="190EA3E2" w:tentative="1">
      <w:start w:val="1"/>
      <w:numFmt w:val="lowerLetter"/>
      <w:lvlText w:val="%8."/>
      <w:lvlJc w:val="left"/>
      <w:pPr>
        <w:ind w:left="5760" w:hanging="360"/>
      </w:pPr>
    </w:lvl>
    <w:lvl w:ilvl="8" w:tplc="88AE1FCA" w:tentative="1">
      <w:start w:val="1"/>
      <w:numFmt w:val="lowerRoman"/>
      <w:lvlText w:val="%9."/>
      <w:lvlJc w:val="right"/>
      <w:pPr>
        <w:ind w:left="6480" w:hanging="180"/>
      </w:pPr>
    </w:lvl>
  </w:abstractNum>
  <w:abstractNum w:abstractNumId="1" w15:restartNumberingAfterBreak="0">
    <w:nsid w:val="1E3D406B"/>
    <w:multiLevelType w:val="hybridMultilevel"/>
    <w:tmpl w:val="00E83598"/>
    <w:lvl w:ilvl="0" w:tplc="0914B60A">
      <w:start w:val="1"/>
      <w:numFmt w:val="bullet"/>
      <w:lvlText w:val=""/>
      <w:lvlJc w:val="left"/>
      <w:pPr>
        <w:ind w:left="720" w:hanging="360"/>
      </w:pPr>
      <w:rPr>
        <w:rFonts w:ascii="Symbol" w:hAnsi="Symbol" w:hint="default"/>
      </w:rPr>
    </w:lvl>
    <w:lvl w:ilvl="1" w:tplc="2370C2A6" w:tentative="1">
      <w:start w:val="1"/>
      <w:numFmt w:val="bullet"/>
      <w:lvlText w:val="o"/>
      <w:lvlJc w:val="left"/>
      <w:pPr>
        <w:ind w:left="1440" w:hanging="360"/>
      </w:pPr>
      <w:rPr>
        <w:rFonts w:ascii="Courier New" w:hAnsi="Courier New" w:cs="Courier New" w:hint="default"/>
      </w:rPr>
    </w:lvl>
    <w:lvl w:ilvl="2" w:tplc="D12C27D6" w:tentative="1">
      <w:start w:val="1"/>
      <w:numFmt w:val="bullet"/>
      <w:lvlText w:val=""/>
      <w:lvlJc w:val="left"/>
      <w:pPr>
        <w:ind w:left="2160" w:hanging="360"/>
      </w:pPr>
      <w:rPr>
        <w:rFonts w:ascii="Wingdings" w:hAnsi="Wingdings" w:hint="default"/>
      </w:rPr>
    </w:lvl>
    <w:lvl w:ilvl="3" w:tplc="9C4A3854" w:tentative="1">
      <w:start w:val="1"/>
      <w:numFmt w:val="bullet"/>
      <w:lvlText w:val=""/>
      <w:lvlJc w:val="left"/>
      <w:pPr>
        <w:ind w:left="2880" w:hanging="360"/>
      </w:pPr>
      <w:rPr>
        <w:rFonts w:ascii="Symbol" w:hAnsi="Symbol" w:hint="default"/>
      </w:rPr>
    </w:lvl>
    <w:lvl w:ilvl="4" w:tplc="43E61AD6" w:tentative="1">
      <w:start w:val="1"/>
      <w:numFmt w:val="bullet"/>
      <w:lvlText w:val="o"/>
      <w:lvlJc w:val="left"/>
      <w:pPr>
        <w:ind w:left="3600" w:hanging="360"/>
      </w:pPr>
      <w:rPr>
        <w:rFonts w:ascii="Courier New" w:hAnsi="Courier New" w:cs="Courier New" w:hint="default"/>
      </w:rPr>
    </w:lvl>
    <w:lvl w:ilvl="5" w:tplc="E8267A5A" w:tentative="1">
      <w:start w:val="1"/>
      <w:numFmt w:val="bullet"/>
      <w:lvlText w:val=""/>
      <w:lvlJc w:val="left"/>
      <w:pPr>
        <w:ind w:left="4320" w:hanging="360"/>
      </w:pPr>
      <w:rPr>
        <w:rFonts w:ascii="Wingdings" w:hAnsi="Wingdings" w:hint="default"/>
      </w:rPr>
    </w:lvl>
    <w:lvl w:ilvl="6" w:tplc="58540F64" w:tentative="1">
      <w:start w:val="1"/>
      <w:numFmt w:val="bullet"/>
      <w:lvlText w:val=""/>
      <w:lvlJc w:val="left"/>
      <w:pPr>
        <w:ind w:left="5040" w:hanging="360"/>
      </w:pPr>
      <w:rPr>
        <w:rFonts w:ascii="Symbol" w:hAnsi="Symbol" w:hint="default"/>
      </w:rPr>
    </w:lvl>
    <w:lvl w:ilvl="7" w:tplc="BF6C0D88" w:tentative="1">
      <w:start w:val="1"/>
      <w:numFmt w:val="bullet"/>
      <w:lvlText w:val="o"/>
      <w:lvlJc w:val="left"/>
      <w:pPr>
        <w:ind w:left="5760" w:hanging="360"/>
      </w:pPr>
      <w:rPr>
        <w:rFonts w:ascii="Courier New" w:hAnsi="Courier New" w:cs="Courier New" w:hint="default"/>
      </w:rPr>
    </w:lvl>
    <w:lvl w:ilvl="8" w:tplc="5D88C490" w:tentative="1">
      <w:start w:val="1"/>
      <w:numFmt w:val="bullet"/>
      <w:lvlText w:val=""/>
      <w:lvlJc w:val="left"/>
      <w:pPr>
        <w:ind w:left="6480" w:hanging="360"/>
      </w:pPr>
      <w:rPr>
        <w:rFonts w:ascii="Wingdings" w:hAnsi="Wingdings" w:hint="default"/>
      </w:rPr>
    </w:lvl>
  </w:abstractNum>
  <w:abstractNum w:abstractNumId="2" w15:restartNumberingAfterBreak="0">
    <w:nsid w:val="2491152A"/>
    <w:multiLevelType w:val="hybridMultilevel"/>
    <w:tmpl w:val="7604FD2A"/>
    <w:lvl w:ilvl="0" w:tplc="5472F0D0">
      <w:start w:val="1"/>
      <w:numFmt w:val="decimal"/>
      <w:lvlText w:val="%1."/>
      <w:lvlJc w:val="left"/>
      <w:pPr>
        <w:ind w:left="720" w:hanging="360"/>
      </w:pPr>
    </w:lvl>
    <w:lvl w:ilvl="1" w:tplc="1502645A">
      <w:start w:val="1"/>
      <w:numFmt w:val="lowerLetter"/>
      <w:lvlText w:val="%2."/>
      <w:lvlJc w:val="left"/>
      <w:pPr>
        <w:ind w:left="1440" w:hanging="360"/>
      </w:pPr>
    </w:lvl>
    <w:lvl w:ilvl="2" w:tplc="65084030">
      <w:start w:val="1"/>
      <w:numFmt w:val="lowerRoman"/>
      <w:lvlText w:val="%3."/>
      <w:lvlJc w:val="right"/>
      <w:pPr>
        <w:ind w:left="2160" w:hanging="180"/>
      </w:pPr>
    </w:lvl>
    <w:lvl w:ilvl="3" w:tplc="C804F970" w:tentative="1">
      <w:start w:val="1"/>
      <w:numFmt w:val="decimal"/>
      <w:lvlText w:val="%4."/>
      <w:lvlJc w:val="left"/>
      <w:pPr>
        <w:ind w:left="2880" w:hanging="360"/>
      </w:pPr>
    </w:lvl>
    <w:lvl w:ilvl="4" w:tplc="C8701CA8" w:tentative="1">
      <w:start w:val="1"/>
      <w:numFmt w:val="lowerLetter"/>
      <w:lvlText w:val="%5."/>
      <w:lvlJc w:val="left"/>
      <w:pPr>
        <w:ind w:left="3600" w:hanging="360"/>
      </w:pPr>
    </w:lvl>
    <w:lvl w:ilvl="5" w:tplc="D64C9E54" w:tentative="1">
      <w:start w:val="1"/>
      <w:numFmt w:val="lowerRoman"/>
      <w:lvlText w:val="%6."/>
      <w:lvlJc w:val="right"/>
      <w:pPr>
        <w:ind w:left="4320" w:hanging="180"/>
      </w:pPr>
    </w:lvl>
    <w:lvl w:ilvl="6" w:tplc="AA202F5C" w:tentative="1">
      <w:start w:val="1"/>
      <w:numFmt w:val="decimal"/>
      <w:lvlText w:val="%7."/>
      <w:lvlJc w:val="left"/>
      <w:pPr>
        <w:ind w:left="5040" w:hanging="360"/>
      </w:pPr>
    </w:lvl>
    <w:lvl w:ilvl="7" w:tplc="56E4E4EA" w:tentative="1">
      <w:start w:val="1"/>
      <w:numFmt w:val="lowerLetter"/>
      <w:lvlText w:val="%8."/>
      <w:lvlJc w:val="left"/>
      <w:pPr>
        <w:ind w:left="5760" w:hanging="360"/>
      </w:pPr>
    </w:lvl>
    <w:lvl w:ilvl="8" w:tplc="A94A2AB0" w:tentative="1">
      <w:start w:val="1"/>
      <w:numFmt w:val="lowerRoman"/>
      <w:lvlText w:val="%9."/>
      <w:lvlJc w:val="right"/>
      <w:pPr>
        <w:ind w:left="6480" w:hanging="180"/>
      </w:pPr>
    </w:lvl>
  </w:abstractNum>
  <w:abstractNum w:abstractNumId="3" w15:restartNumberingAfterBreak="0">
    <w:nsid w:val="291715DC"/>
    <w:multiLevelType w:val="hybridMultilevel"/>
    <w:tmpl w:val="7604FD2A"/>
    <w:lvl w:ilvl="0" w:tplc="4026651A">
      <w:start w:val="1"/>
      <w:numFmt w:val="decimal"/>
      <w:lvlText w:val="%1."/>
      <w:lvlJc w:val="left"/>
      <w:pPr>
        <w:ind w:left="720" w:hanging="360"/>
      </w:pPr>
    </w:lvl>
    <w:lvl w:ilvl="1" w:tplc="20E44D32" w:tentative="1">
      <w:start w:val="1"/>
      <w:numFmt w:val="lowerLetter"/>
      <w:lvlText w:val="%2."/>
      <w:lvlJc w:val="left"/>
      <w:pPr>
        <w:ind w:left="1440" w:hanging="360"/>
      </w:pPr>
    </w:lvl>
    <w:lvl w:ilvl="2" w:tplc="E12E26BA" w:tentative="1">
      <w:start w:val="1"/>
      <w:numFmt w:val="lowerRoman"/>
      <w:lvlText w:val="%3."/>
      <w:lvlJc w:val="right"/>
      <w:pPr>
        <w:ind w:left="2160" w:hanging="180"/>
      </w:pPr>
    </w:lvl>
    <w:lvl w:ilvl="3" w:tplc="2E5E5ACA" w:tentative="1">
      <w:start w:val="1"/>
      <w:numFmt w:val="decimal"/>
      <w:lvlText w:val="%4."/>
      <w:lvlJc w:val="left"/>
      <w:pPr>
        <w:ind w:left="2880" w:hanging="360"/>
      </w:pPr>
    </w:lvl>
    <w:lvl w:ilvl="4" w:tplc="4AA05588" w:tentative="1">
      <w:start w:val="1"/>
      <w:numFmt w:val="lowerLetter"/>
      <w:lvlText w:val="%5."/>
      <w:lvlJc w:val="left"/>
      <w:pPr>
        <w:ind w:left="3600" w:hanging="360"/>
      </w:pPr>
    </w:lvl>
    <w:lvl w:ilvl="5" w:tplc="BC7EB144" w:tentative="1">
      <w:start w:val="1"/>
      <w:numFmt w:val="lowerRoman"/>
      <w:lvlText w:val="%6."/>
      <w:lvlJc w:val="right"/>
      <w:pPr>
        <w:ind w:left="4320" w:hanging="180"/>
      </w:pPr>
    </w:lvl>
    <w:lvl w:ilvl="6" w:tplc="EE26E186" w:tentative="1">
      <w:start w:val="1"/>
      <w:numFmt w:val="decimal"/>
      <w:lvlText w:val="%7."/>
      <w:lvlJc w:val="left"/>
      <w:pPr>
        <w:ind w:left="5040" w:hanging="360"/>
      </w:pPr>
    </w:lvl>
    <w:lvl w:ilvl="7" w:tplc="61765218" w:tentative="1">
      <w:start w:val="1"/>
      <w:numFmt w:val="lowerLetter"/>
      <w:lvlText w:val="%8."/>
      <w:lvlJc w:val="left"/>
      <w:pPr>
        <w:ind w:left="5760" w:hanging="360"/>
      </w:pPr>
    </w:lvl>
    <w:lvl w:ilvl="8" w:tplc="D882A028" w:tentative="1">
      <w:start w:val="1"/>
      <w:numFmt w:val="lowerRoman"/>
      <w:lvlText w:val="%9."/>
      <w:lvlJc w:val="right"/>
      <w:pPr>
        <w:ind w:left="6480" w:hanging="180"/>
      </w:pPr>
    </w:lvl>
  </w:abstractNum>
  <w:abstractNum w:abstractNumId="4" w15:restartNumberingAfterBreak="0">
    <w:nsid w:val="5C5B5D7E"/>
    <w:multiLevelType w:val="hybridMultilevel"/>
    <w:tmpl w:val="CA328686"/>
    <w:lvl w:ilvl="0" w:tplc="728AA02E">
      <w:start w:val="1"/>
      <w:numFmt w:val="decimal"/>
      <w:lvlText w:val="%1."/>
      <w:lvlJc w:val="left"/>
      <w:pPr>
        <w:ind w:left="720" w:hanging="360"/>
      </w:pPr>
    </w:lvl>
    <w:lvl w:ilvl="1" w:tplc="B136EFD4" w:tentative="1">
      <w:start w:val="1"/>
      <w:numFmt w:val="lowerLetter"/>
      <w:lvlText w:val="%2."/>
      <w:lvlJc w:val="left"/>
      <w:pPr>
        <w:ind w:left="1440" w:hanging="360"/>
      </w:pPr>
    </w:lvl>
    <w:lvl w:ilvl="2" w:tplc="405C867A" w:tentative="1">
      <w:start w:val="1"/>
      <w:numFmt w:val="lowerRoman"/>
      <w:lvlText w:val="%3."/>
      <w:lvlJc w:val="right"/>
      <w:pPr>
        <w:ind w:left="2160" w:hanging="180"/>
      </w:pPr>
    </w:lvl>
    <w:lvl w:ilvl="3" w:tplc="68D42420" w:tentative="1">
      <w:start w:val="1"/>
      <w:numFmt w:val="decimal"/>
      <w:lvlText w:val="%4."/>
      <w:lvlJc w:val="left"/>
      <w:pPr>
        <w:ind w:left="2880" w:hanging="360"/>
      </w:pPr>
    </w:lvl>
    <w:lvl w:ilvl="4" w:tplc="21FC3BF0" w:tentative="1">
      <w:start w:val="1"/>
      <w:numFmt w:val="lowerLetter"/>
      <w:lvlText w:val="%5."/>
      <w:lvlJc w:val="left"/>
      <w:pPr>
        <w:ind w:left="3600" w:hanging="360"/>
      </w:pPr>
    </w:lvl>
    <w:lvl w:ilvl="5" w:tplc="DCEA9756" w:tentative="1">
      <w:start w:val="1"/>
      <w:numFmt w:val="lowerRoman"/>
      <w:lvlText w:val="%6."/>
      <w:lvlJc w:val="right"/>
      <w:pPr>
        <w:ind w:left="4320" w:hanging="180"/>
      </w:pPr>
    </w:lvl>
    <w:lvl w:ilvl="6" w:tplc="6B3EA43E" w:tentative="1">
      <w:start w:val="1"/>
      <w:numFmt w:val="decimal"/>
      <w:lvlText w:val="%7."/>
      <w:lvlJc w:val="left"/>
      <w:pPr>
        <w:ind w:left="5040" w:hanging="360"/>
      </w:pPr>
    </w:lvl>
    <w:lvl w:ilvl="7" w:tplc="7FC29E48" w:tentative="1">
      <w:start w:val="1"/>
      <w:numFmt w:val="lowerLetter"/>
      <w:lvlText w:val="%8."/>
      <w:lvlJc w:val="left"/>
      <w:pPr>
        <w:ind w:left="5760" w:hanging="360"/>
      </w:pPr>
    </w:lvl>
    <w:lvl w:ilvl="8" w:tplc="AB2E84D2"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7B"/>
    <w:rsid w:val="000264A2"/>
    <w:rsid w:val="00075347"/>
    <w:rsid w:val="00075794"/>
    <w:rsid w:val="00085C12"/>
    <w:rsid w:val="00096B43"/>
    <w:rsid w:val="00162ACA"/>
    <w:rsid w:val="00175FFC"/>
    <w:rsid w:val="001A26E2"/>
    <w:rsid w:val="001A7224"/>
    <w:rsid w:val="002368CF"/>
    <w:rsid w:val="00253E19"/>
    <w:rsid w:val="002A25A6"/>
    <w:rsid w:val="002A6048"/>
    <w:rsid w:val="002B39DC"/>
    <w:rsid w:val="0031057B"/>
    <w:rsid w:val="003116BE"/>
    <w:rsid w:val="00337795"/>
    <w:rsid w:val="00343334"/>
    <w:rsid w:val="003765F1"/>
    <w:rsid w:val="00383FD0"/>
    <w:rsid w:val="003C1EF4"/>
    <w:rsid w:val="003D3086"/>
    <w:rsid w:val="003E48BC"/>
    <w:rsid w:val="00401FDC"/>
    <w:rsid w:val="00426508"/>
    <w:rsid w:val="0044284E"/>
    <w:rsid w:val="004732CD"/>
    <w:rsid w:val="0047540E"/>
    <w:rsid w:val="004833C5"/>
    <w:rsid w:val="00483E86"/>
    <w:rsid w:val="004A2C56"/>
    <w:rsid w:val="004C2D93"/>
    <w:rsid w:val="004D5DAD"/>
    <w:rsid w:val="004F76F0"/>
    <w:rsid w:val="0051149D"/>
    <w:rsid w:val="005130EA"/>
    <w:rsid w:val="0051604E"/>
    <w:rsid w:val="005659E8"/>
    <w:rsid w:val="005723E3"/>
    <w:rsid w:val="00593725"/>
    <w:rsid w:val="005A4686"/>
    <w:rsid w:val="005C1356"/>
    <w:rsid w:val="005E3AB8"/>
    <w:rsid w:val="006720AB"/>
    <w:rsid w:val="00686CFE"/>
    <w:rsid w:val="006B1FBF"/>
    <w:rsid w:val="006B398A"/>
    <w:rsid w:val="006C19CB"/>
    <w:rsid w:val="00720639"/>
    <w:rsid w:val="00727714"/>
    <w:rsid w:val="00735D82"/>
    <w:rsid w:val="00750EE6"/>
    <w:rsid w:val="007514D4"/>
    <w:rsid w:val="00753932"/>
    <w:rsid w:val="007606D5"/>
    <w:rsid w:val="007A5B50"/>
    <w:rsid w:val="007D3865"/>
    <w:rsid w:val="007E7B3A"/>
    <w:rsid w:val="0080402C"/>
    <w:rsid w:val="0082760D"/>
    <w:rsid w:val="00834541"/>
    <w:rsid w:val="00841124"/>
    <w:rsid w:val="0085651C"/>
    <w:rsid w:val="0085711C"/>
    <w:rsid w:val="00885F0E"/>
    <w:rsid w:val="008C13AD"/>
    <w:rsid w:val="008F3AA3"/>
    <w:rsid w:val="008F4074"/>
    <w:rsid w:val="00904840"/>
    <w:rsid w:val="00905BB7"/>
    <w:rsid w:val="00947CBE"/>
    <w:rsid w:val="00960DE9"/>
    <w:rsid w:val="00966B58"/>
    <w:rsid w:val="009D657B"/>
    <w:rsid w:val="009E4C52"/>
    <w:rsid w:val="00A051AE"/>
    <w:rsid w:val="00A3592F"/>
    <w:rsid w:val="00A57A9A"/>
    <w:rsid w:val="00AB3AA4"/>
    <w:rsid w:val="00AB752D"/>
    <w:rsid w:val="00B15D3F"/>
    <w:rsid w:val="00B61878"/>
    <w:rsid w:val="00BD7CDB"/>
    <w:rsid w:val="00BF191A"/>
    <w:rsid w:val="00C1581E"/>
    <w:rsid w:val="00C172ED"/>
    <w:rsid w:val="00C342CF"/>
    <w:rsid w:val="00C469D7"/>
    <w:rsid w:val="00C9399E"/>
    <w:rsid w:val="00CD306D"/>
    <w:rsid w:val="00D0340A"/>
    <w:rsid w:val="00D12109"/>
    <w:rsid w:val="00D33197"/>
    <w:rsid w:val="00D34880"/>
    <w:rsid w:val="00D4027C"/>
    <w:rsid w:val="00D435E7"/>
    <w:rsid w:val="00D553C4"/>
    <w:rsid w:val="00D614A1"/>
    <w:rsid w:val="00D70E90"/>
    <w:rsid w:val="00D83CD0"/>
    <w:rsid w:val="00DD1034"/>
    <w:rsid w:val="00E11B9B"/>
    <w:rsid w:val="00E15BBB"/>
    <w:rsid w:val="00E33398"/>
    <w:rsid w:val="00E56E24"/>
    <w:rsid w:val="00E67917"/>
    <w:rsid w:val="00EA345A"/>
    <w:rsid w:val="00F06198"/>
    <w:rsid w:val="00F06DC6"/>
    <w:rsid w:val="00F73491"/>
    <w:rsid w:val="00FA24AD"/>
    <w:rsid w:val="00FB2C8C"/>
    <w:rsid w:val="00FB5B74"/>
    <w:rsid w:val="00FC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D6F67ED"/>
  <w15:chartTrackingRefBased/>
  <w15:docId w15:val="{2A5EFF37-534D-48A7-9534-EF73912A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9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198"/>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3932"/>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EA"/>
    <w:pPr>
      <w:ind w:left="720"/>
      <w:contextualSpacing/>
    </w:pPr>
  </w:style>
  <w:style w:type="character" w:customStyle="1" w:styleId="Heading1Char">
    <w:name w:val="Heading 1 Char"/>
    <w:basedOn w:val="DefaultParagraphFont"/>
    <w:link w:val="Heading1"/>
    <w:uiPriority w:val="9"/>
    <w:rsid w:val="0075393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6198"/>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753932"/>
    <w:rPr>
      <w:rFonts w:ascii="Arial" w:eastAsiaTheme="majorEastAsia" w:hAnsi="Arial" w:cstheme="majorBidi"/>
      <w:color w:val="1F4D78" w:themeColor="accent1" w:themeShade="7F"/>
      <w:sz w:val="24"/>
      <w:szCs w:val="24"/>
    </w:rPr>
  </w:style>
  <w:style w:type="paragraph" w:styleId="Header">
    <w:name w:val="header"/>
    <w:basedOn w:val="Normal"/>
    <w:link w:val="HeaderChar"/>
    <w:uiPriority w:val="99"/>
    <w:unhideWhenUsed/>
    <w:rsid w:val="0075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932"/>
  </w:style>
  <w:style w:type="paragraph" w:styleId="Footer">
    <w:name w:val="footer"/>
    <w:basedOn w:val="Normal"/>
    <w:link w:val="FooterChar"/>
    <w:uiPriority w:val="99"/>
    <w:unhideWhenUsed/>
    <w:rsid w:val="0075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932"/>
  </w:style>
  <w:style w:type="character" w:styleId="Hyperlink">
    <w:name w:val="Hyperlink"/>
    <w:basedOn w:val="DefaultParagraphFont"/>
    <w:uiPriority w:val="99"/>
    <w:unhideWhenUsed/>
    <w:rsid w:val="00253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1.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www.thingiverse.com/thing:41365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fgu.cas.cz/en/departments/metabolismus-bioaktivnich-lipidu/1104-burn-your-fa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hingiverse.com/thing:4136547"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BF9B7-9E8F-48B6-9D21-1FEDFD0F1193}">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71</ap:TotalTime>
  <ap:Pages>6</ap:Pages>
  <ap:Words>2257</ap:Words>
  <ap:Characters>12870</ap:Characters>
  <ap:Application>Microsoft Office Word</ap:Application>
  <ap:DocSecurity>0</ap:DocSecurity>
  <ap:Lines>107</ap:Lines>
  <ap:Paragraphs>30</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15097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Kuda Ondřej</dc:creator>
  <lastModifiedBy>Kuda Ondřej</lastModifiedBy>
  <revision>5</revision>
  <lastPrinted>2023-12-05T07:44:00.0000000Z</lastPrinted>
  <dcterms:created xsi:type="dcterms:W3CDTF">2023-12-04T13:27:00.0000000Z</dcterms:created>
  <dcterms:modified xsi:type="dcterms:W3CDTF">2023-12-05T08:23:00.0000000Z</dcterms:modified>
  <keywords>, docId:9532E3AE284D036B993658B43F0BEEC7</keywords>
</coreProperties>
</file>