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1D4ED8"/>
          <w:sz w:val="96"/>
          <w:szCs w:val="96"/>
        </w:rPr>
        <w:t xml:space="preserve">GIVA IPIZ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64748B"/>
          <w:sz w:val="44"/>
          <w:szCs w:val="44"/>
        </w:rPr>
        <w:t xml:space="preserve">Relatório Técnico de Desenvolvimento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i/>
          <w:iCs/>
          <w:color w:val="1E293B"/>
          <w:sz w:val="28"/>
          <w:szCs w:val="28"/>
        </w:rPr>
        <w:t xml:space="preserve">Plataforma de Gestão Integrada de Vagas e Alunos</w:t>
      </w:r>
    </w:p>
    <w:p>
      <w:pPr>
        <w:spacing w:after="480" w:before="0"/>
        <w:jc w:val="center"/>
      </w:pPr>
      <w:r>
        <w:rPr>
          <w:color w:val="CBD5E1"/>
          <w:sz w:val="24"/>
          <w:szCs w:val="24"/>
        </w:rPr>
        <w:t xml:space="preserve">─────────────────────────────────────────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IPIZ — Instituto Pré-Universitário Industrial do Zango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Luanda, Angola  ·  Abril de 2026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1D4ED8"/>
          <w:sz w:val="24"/>
          <w:szCs w:val="24"/>
          <w:u w:val="single"/>
        </w:rPr>
        <w:t xml:space="preserve">givasistem.vercel.app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CBD5E1" w:sz="4" w:space="4"/>
        </w:pBdr>
        <w:spacing w:after="200" w:before="200"/>
      </w:pPr>
    </w:p>
    <w:p>
      <w:pPr>
        <w:pBdr>
          <w:top w:val="single" w:color="1D4ED8" w:sz="4"/>
          <w:bottom w:val="single" w:color="1D4ED8" w:sz="4"/>
          <w:left w:val="single" w:color="1D4ED8" w:sz="16" w:space="8"/>
          <w:right w:val="single" w:color="CBD5E1" w:sz="4"/>
        </w:pBdr>
        <w:shd w:fill="EFF6FF" w:val="clear"/>
        <w:spacing w:after="120" w:before="120"/>
        <w:ind w:left="360" w:right="36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Este documento foi preparado para pessoas que estão a iniciar a sua jornada técnica em Engenharia de Software. Cada conceito é explicado de forma acessível, com exemplos reais do código produzido.</w:t>
      </w:r>
    </w:p>
    <w:p>
      <w:pPr>
        <w:pBdr>
          <w:bottom w:val="single" w:color="CBD5E1" w:sz="4" w:space="4"/>
        </w:pBdr>
        <w:spacing w:after="200" w:before="200"/>
      </w:pPr>
    </w:p>
    <w:p>
      <w:pPr>
        <w:pageBreakBefore/>
      </w:pPr>
    </w:p>
    <w:p>
      <w:pPr>
        <w:pStyle w:val="Heading1"/>
        <w:pBdr>
          <w:bottom w:val="single" w:color="1D4ED8" w:sz="8" w:space="6"/>
        </w:pBdr>
        <w:spacing w:after="200" w:before="480"/>
        <w:rPr>
          <w:rFonts w:ascii="Calibri" w:cs="Calibri" w:eastAsia="Calibri" w:hAnsi="Calibri"/>
          <w:b/>
          <w:bCs/>
          <w:color w:val="1D4ED8"/>
          <w:sz w:val="56"/>
          <w:szCs w:val="56"/>
        </w:rPr>
      </w:pPr>
      <w:r>
        <w:t xml:space="preserve">Parte 1 — As Ferramentas e Tecnologias Usadas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Antes de falar do projecto em si, é essencial entender cada ferramenta utilizada e a razão pela qual foi escolhida. Cada ferramenta resolve um problema específico, e a combinação delas forma o que chamamos de stack tecnológica.</w:t>
      </w:r>
    </w:p>
    <w:p>
      <w:pPr>
        <w:spacing w:after="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40"/>
          <w:szCs w:val="40"/>
        </w:rPr>
        <w:t xml:space="preserve">React 18</w:t>
      </w:r>
    </w:p>
    <w:p>
      <w:pPr>
        <w:pBdr>
          <w:top w:val="single" w:color="1D4ED8" w:sz="4"/>
          <w:bottom w:val="single" w:color="1D4ED8" w:sz="4"/>
          <w:left w:val="single" w:color="1D4ED8" w:sz="16" w:space="8"/>
          <w:right w:val="single" w:color="CBD5E1" w:sz="4"/>
        </w:pBdr>
        <w:shd w:fill="EFF6FF" w:val="clear"/>
        <w:spacing w:after="120" w:before="120"/>
        <w:ind w:left="360" w:right="36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Conceito fundamental: Uma biblioteca para construir interfaces de utilizador de forma declarativa e baseada em componentes.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React é uma biblioteca JavaScript criada pelo Facebook (Meta) que revolucionou a forma como se constroem interfaces web. A ideia central é simples: em vez de manipular o HTML directamente, descreve-se como a interface deve parecer em cada estado, e o React trata de actualizar apenas o que mudou.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O conceito chave é o de Componente — um pedaço reutilizável de interface. Por exemplo, o botão que aparece em todas as páginas é escrito uma única vez e reutilizado em todo o lado. Se o design do botão precisar de ser alterado, altera-se num único ficheiro e muda em todo o sistema.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Versão usada: React 18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Característica principal usada: Hooks (useState, useEffect, useMemo, useCallback)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useEffect: executa código quando o componente aparece ou quando dados mudam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useState: guarda e actualiza dados que mudam ao longo do tempo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useMemo: calcula valores complexos apenas quando necessário, optimizando performance</w:t>
      </w:r>
    </w:p>
    <w:p>
      <w:pPr>
        <w:spacing w:after="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40"/>
          <w:szCs w:val="40"/>
        </w:rPr>
        <w:t xml:space="preserve">Vite 5</w:t>
      </w:r>
    </w:p>
    <w:p>
      <w:pPr>
        <w:pBdr>
          <w:top w:val="single" w:color="1D4ED8" w:sz="4"/>
          <w:bottom w:val="single" w:color="1D4ED8" w:sz="4"/>
          <w:left w:val="single" w:color="1D4ED8" w:sz="16" w:space="8"/>
          <w:right w:val="single" w:color="CBD5E1" w:sz="4"/>
        </w:pBdr>
        <w:shd w:fill="EFF6FF" w:val="clear"/>
        <w:spacing w:after="120" w:before="120"/>
        <w:ind w:left="360" w:right="36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Conceito fundamental: Ferramenta de build — transforma código moderno em algo que o browser consegue executar.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Quando se escreve código React, usa-se sintaxe JSX (HTML dentro de JavaScript) e módulos ES moderns. O browser não consegue executar isto directamente — precisa de ser transformado. O Vite é a ferramenta que faz esta transformação, e faz-o de forma extremamente rápida.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Em desenvolvimento, o Vite usa o servidor de desenvolvimento com Hot Module Replacement (HMR) — quando se guarda um ficheiro, a alteração aparece no browser em milissegundos sem recarregar a página.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Build de produção: 142 módulos transformados em 20.65 segundos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Output: ficheiros optimizados e comprimidos (gzip) para carregamento rápido</w:t>
      </w:r>
    </w:p>
    <w:p>
      <w:pPr>
        <w:spacing w:after="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40"/>
          <w:szCs w:val="40"/>
        </w:rPr>
        <w:t xml:space="preserve">Supabase</w:t>
      </w:r>
    </w:p>
    <w:p>
      <w:pPr>
        <w:pBdr>
          <w:top w:val="single" w:color="1D4ED8" w:sz="4"/>
          <w:bottom w:val="single" w:color="1D4ED8" w:sz="4"/>
          <w:left w:val="single" w:color="1D4ED8" w:sz="16" w:space="8"/>
          <w:right w:val="single" w:color="CBD5E1" w:sz="4"/>
        </w:pBdr>
        <w:shd w:fill="EFF6FF" w:val="clear"/>
        <w:spacing w:after="120" w:before="120"/>
        <w:ind w:left="360" w:right="36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Conceito fundamental: Backend como Serviço (BaaS) — fornece base de dados, autenticação e mais, sem precisar de construir um servidor.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Supabase é uma plataforma open-source que fornece toda a infraestrutura de backend necessária. Em vez de construir um servidor Node.js, uma API REST, e gerir uma base de dados do zero, o Supabase oferece tudo pronto a usar.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Componentes do Supabase usados no GIVA: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PostgreSQL: base de dados relacional com mais de 20 tabelas. Relacional significa que os dados estão organizados em tabelas com relações entre elas — por exemplo, um aluno tem muitas candidaturas.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Auth: sistema completo de autenticação. Suporta email/password, Google OAuth e LinkedIn OAuth.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Storage: armazenamento de ficheiros (fotos de perfil, documentos). Funciona como um Google Drive programático.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Realtime: comunicação em tempo real via WebSockets. Usado no chat — quando alguém envia uma mensagem, aparece instantaneamente sem precisar de recarregar a página.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Row Level Security (RLS): sistema de permissões ao nível da base de dados. Cada utilizador só consegue ver os seus próprios dados, mesmo que tente aceder directamente à API.</w:t>
      </w:r>
    </w:p>
    <w:p>
      <w:pPr>
        <w:spacing w:after="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40"/>
          <w:szCs w:val="40"/>
        </w:rPr>
        <w:t xml:space="preserve">Vercel</w:t>
      </w:r>
    </w:p>
    <w:p>
      <w:pPr>
        <w:pBdr>
          <w:top w:val="single" w:color="1D4ED8" w:sz="4"/>
          <w:bottom w:val="single" w:color="1D4ED8" w:sz="4"/>
          <w:left w:val="single" w:color="1D4ED8" w:sz="16" w:space="8"/>
          <w:right w:val="single" w:color="CBD5E1" w:sz="4"/>
        </w:pBdr>
        <w:shd w:fill="EFF6FF" w:val="clear"/>
        <w:spacing w:after="120" w:before="120"/>
        <w:ind w:left="360" w:right="36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Conceito fundamental: Plataforma de Deploy — coloca a aplicação online automaticamente a cada push no GitHub.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Vercel é a plataforma de hospedagem que serve a aplicação GIVA para o mundo. O processo é totalmente automático: quando se faz git push para o GitHub, o Vercel detecta a alteração, compila o código e coloca o novo código online em menos de 2 minutos.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URL de produção: https://givasistem.vercel.app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CDN global: o código é distribuído por servidores em todo o mundo para carregamento rápido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Variáveis de ambiente: credenciais sensíveis são guardadas no Vercel e não no código</w:t>
      </w:r>
    </w:p>
    <w:p>
      <w:pPr>
        <w:spacing w:after="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40"/>
          <w:szCs w:val="40"/>
        </w:rPr>
        <w:t xml:space="preserve">Git e GitHub</w:t>
      </w:r>
    </w:p>
    <w:p>
      <w:pPr>
        <w:pBdr>
          <w:top w:val="single" w:color="1D4ED8" w:sz="4"/>
          <w:bottom w:val="single" w:color="1D4ED8" w:sz="4"/>
          <w:left w:val="single" w:color="1D4ED8" w:sz="16" w:space="8"/>
          <w:right w:val="single" w:color="CBD5E1" w:sz="4"/>
        </w:pBdr>
        <w:shd w:fill="EFF6FF" w:val="clear"/>
        <w:spacing w:after="120" w:before="120"/>
        <w:ind w:left="360" w:right="36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Conceito fundamental: Controlo de versões — guarda o histórico completo de todas as alterações ao código.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Git é o sistema de controlo de versões mais usado no mundo. Imagine que é um sistema de guardar que regista não apenas o estado actual dos ficheiros, mas toda a história de como chegaram ao estado actual — quem alterou, quando, e porquê.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Cada conjunto de alterações é guardado com um commit, que tem uma mensagem descritiva. Alguns commits do projecto GIVA: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f4cf81c  Feat: ToolsPage (sistema RH), TopProgressBar, feed moderno, fotos de perfil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14b50e8  Fix: OAuth redirectTo usa VITE_APP_URL para evitar redirect para localhost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bcc7674  Feat: notificacao de audio ao receber mensagem</w:t>
      </w:r>
    </w:p>
    <w:p>
      <w:pPr>
        <w:spacing w:after="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40"/>
          <w:szCs w:val="40"/>
        </w:rPr>
        <w:t xml:space="preserve">CSS Custom Properties e Design System</w:t>
      </w:r>
    </w:p>
    <w:p>
      <w:pPr>
        <w:pBdr>
          <w:top w:val="single" w:color="1D4ED8" w:sz="4"/>
          <w:bottom w:val="single" w:color="1D4ED8" w:sz="4"/>
          <w:left w:val="single" w:color="1D4ED8" w:sz="16" w:space="8"/>
          <w:right w:val="single" w:color="CBD5E1" w:sz="4"/>
        </w:pBdr>
        <w:shd w:fill="EFF6FF" w:val="clear"/>
        <w:spacing w:after="120" w:before="120"/>
        <w:ind w:left="360" w:right="36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Conceito fundamental: Variáveis CSS — definem o 'tema' visual do sistema num único lugar.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Em vez de escrever a mesma cor (#1D4ED8) em 500 sítios diferentes no CSS, define-se uma variável e usa-se em todo o lado. Mudar o tema inteiro passa a ser alterar poucas linhas.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--primary: #1D4ED8;    /* Azul principal */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--bg-elevated: #FFFFFF; /* Fundo de cards */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--border: #E2E8F0;     /* Bordas */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--shadow-md: 0 4px 12px rgba(0,0,0,0.08); /* Sombra */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O GIVA tem um sistema de cores completo com modo escuro. Quando o utilizador activa o dark mode, apenas o atributo data-theme no HTML muda de 'light' para 'dark', e as variáveis CSS assumem automaticamente os valores escuros.</w:t>
      </w:r>
    </w:p>
    <w:p>
      <w:pPr>
        <w:spacing w:after="0" w:before="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1D4ED8" w:sz="8" w:space="6"/>
        </w:pBdr>
        <w:spacing w:after="200" w:before="480"/>
        <w:rPr>
          <w:rFonts w:ascii="Calibri" w:cs="Calibri" w:eastAsia="Calibri" w:hAnsi="Calibri"/>
          <w:b/>
          <w:bCs/>
          <w:color w:val="1D4ED8"/>
          <w:sz w:val="56"/>
          <w:szCs w:val="56"/>
        </w:rPr>
      </w:pPr>
      <w:r>
        <w:t xml:space="preserve">Parte 2 — Arquitectura do Sistema</w:t>
      </w:r>
    </w:p>
    <w:p>
      <w:pPr>
        <w:pBdr>
          <w:top w:val="single" w:color="D97706" w:sz="4"/>
          <w:bottom w:val="single" w:color="D97706" w:sz="4"/>
          <w:left w:val="single" w:color="D97706" w:sz="16" w:space="8"/>
          <w:right w:val="single" w:color="CBD5E1" w:sz="4"/>
        </w:pBdr>
        <w:shd w:fill="FFFBEB" w:val="clear"/>
        <w:spacing w:after="120" w:before="120"/>
        <w:ind w:left="360" w:right="36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A arquitectura é o 'plano da casa' antes de construir. Define como os diferentes componentes se relacionam e quais são as suas responsabilidades.</w:t>
      </w:r>
    </w:p>
    <w:p>
      <w:pPr>
        <w:spacing w:after="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40"/>
          <w:szCs w:val="40"/>
        </w:rPr>
        <w:t xml:space="preserve">Domain-Driven Design (DDD)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DDD é uma abordagem de design de software onde se organiza o código em torno dos domínios de negócio — as áreas principais do problema que se está a resolver. Para o GIVA, os domínios são: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Identidade e Acesso — quem pode fazer o quê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Estrutura Académica — áreas, cursos, turmas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Ciclo de Vida do Aluno — matrícula, estágio, contrato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Gestão de Estágios — candidaturas, vagas, empresas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Documentos — upload, download, aprovação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Notificações — sistema de avisos em tempo real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Auditoria — registo imutável de todas as acções</w:t>
      </w:r>
    </w:p>
    <w:p>
      <w:pPr>
        <w:spacing w:after="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40"/>
          <w:szCs w:val="40"/>
        </w:rPr>
        <w:t xml:space="preserve">Multi-Tenant Lógico por Área Académica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O IPIZ tem 4 áreas académicas: TI (Tecnologia de Informação), EIE (Electrónica e Instrumentação), MECA (Mecânica) e TLQB (Tecnologia de Laboratório Químico e Biológico).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Multi-tenant significa que o mesmo sistema serve múltiplos 'inquilinos' (neste caso, áreas académicas) sem que os dados se misturem. Cada registo na base de dados tem um campo area_id que indica a que área pertence.</w:t>
      </w:r>
    </w:p>
    <w:p>
      <w:pPr>
        <w:pBdr>
          <w:top w:val="single" w:color="1D4ED8" w:sz="4"/>
          <w:bottom w:val="single" w:color="1D4ED8" w:sz="4"/>
          <w:left w:val="single" w:color="1D4ED8" w:sz="16" w:space="8"/>
          <w:right w:val="single" w:color="CBD5E1" w:sz="4"/>
        </w:pBdr>
        <w:shd w:fill="EFF6FF" w:val="clear"/>
        <w:spacing w:after="120" w:before="120"/>
        <w:ind w:left="360" w:right="36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Analogia: Imagine um prédio de apartamentos (o GIVA) onde cada apartamento (área académica) tem a sua própria chave. Os moradores só acedem ao seu apartamento.</w:t>
      </w:r>
    </w:p>
    <w:p>
      <w:pPr>
        <w:spacing w:after="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40"/>
          <w:szCs w:val="40"/>
        </w:rPr>
        <w:t xml:space="preserve">Sistema de Papéis (RBAC)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RBAC significa Role-Based Access Control — Controlo de Acesso Baseado em Papéis. Em vez de definir permissões para cada utilizador individualmente, define-se permissões por papel (role) e atribui-se o papel ao utilizador.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Papel</w:t>
            </w:r>
          </w:p>
        </w:tc>
        <w:tc>
          <w:tcPr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  <w:tc>
          <w:tcPr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Exemplos de Acesso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SUPER_ADMIN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Acesso total a tudo no sistema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Ver todos os dados, gerir utilizadores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ADMIN_1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Gatekeeper de acções sensíveis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Página de Ferramentas, aprovar empresas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ADMIN_2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Coordenador por área académica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Gerir alunos da sua área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STUDENT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Aluno da instituição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Ver e editar o seu próprio perfil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COMPANY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Empresa parceira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Gerir candidaturas recebidas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40"/>
          <w:szCs w:val="40"/>
        </w:rPr>
        <w:t xml:space="preserve">Approval Flow — Fluxo de Aprovação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Para operações críticas (ex: eliminar um aluno do sistema), existe um fluxo de aprovação que previne erros graves: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1. Admin2 solicita a acção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2. O sistema cria um registo approval_request com snapshot do estado antes da alteração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3. Admin1 (ou SUPER_ADMIN) aprova ou rejeita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4. Só após aprovação a acção é executada</w:t>
      </w:r>
    </w:p>
    <w:p>
      <w:pPr>
        <w:pBdr>
          <w:top w:val="single" w:color="D97706" w:sz="4"/>
          <w:bottom w:val="single" w:color="D97706" w:sz="4"/>
          <w:left w:val="single" w:color="D97706" w:sz="16" w:space="8"/>
          <w:right w:val="single" w:color="CBD5E1" w:sz="4"/>
        </w:pBdr>
        <w:shd w:fill="FFF7ED" w:val="clear"/>
        <w:spacing w:after="120" w:before="120"/>
        <w:ind w:left="360" w:right="36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Porquê isto é importante: Previne que um erro de um administrador júnior seja irreversível. Há sempre um segundo par de olhos.</w:t>
      </w:r>
    </w:p>
    <w:p>
      <w:pPr>
        <w:spacing w:after="0" w:before="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1D4ED8" w:sz="8" w:space="6"/>
        </w:pBdr>
        <w:spacing w:after="200" w:before="480"/>
        <w:rPr>
          <w:rFonts w:ascii="Calibri" w:cs="Calibri" w:eastAsia="Calibri" w:hAnsi="Calibri"/>
          <w:b/>
          <w:bCs/>
          <w:color w:val="1D4ED8"/>
          <w:sz w:val="56"/>
          <w:szCs w:val="56"/>
        </w:rPr>
      </w:pPr>
      <w:r>
        <w:t xml:space="preserve">Parte 3 — Fase 0: A Fundação da Base de Dados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A primeira fase foi puramente de base de dados — sem código React ainda. Foi escrito SQL (Structured Query Language) para criar as tabelas, relações e regras de segurança.</w:t>
      </w:r>
    </w:p>
    <w:p>
      <w:pPr>
        <w:pBdr>
          <w:top w:val="single" w:color="1D4ED8" w:sz="4"/>
          <w:bottom w:val="single" w:color="1D4ED8" w:sz="4"/>
          <w:left w:val="single" w:color="1D4ED8" w:sz="16" w:space="8"/>
          <w:right w:val="single" w:color="CBD5E1" w:sz="4"/>
        </w:pBdr>
        <w:shd w:fill="EFF6FF" w:val="clear"/>
        <w:spacing w:after="120" w:before="120"/>
        <w:ind w:left="360" w:right="36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SQL é a linguagem universal para comunicar com bases de dados relacionais. É usada há mais de 40 anos e continua a ser uma das competências mais valorizadas em Engenharia de Software.</w:t>
      </w:r>
    </w:p>
    <w:p>
      <w:pPr>
        <w:spacing w:after="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40"/>
          <w:szCs w:val="40"/>
        </w:rPr>
        <w:t xml:space="preserve">Criação de Tabelas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Cada tabela representa uma entidade do sistema. Exemplo da tabela de alunos: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CREATE TABLE public.students (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id               uuid PRIMARY KEY DEFAULT gen_random_uuid(),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full_name        text NOT NULL,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email            text,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process_number   varchar(32) UNIQUE,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training_area_id uuid REFERENCES public.training_area(id),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status           text DEFAULT 'ACTIVE',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created_at       timestamptz DEFAULT now()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);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Conceitos presentes neste exemplo: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PRIMARY KEY: identificador único de cada registo (como o BI de uma pessoa)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gen_random_uuid(): função que gera um ID único automaticamente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NOT NULL: este campo é obrigatório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UNIQUE: dois registos não podem ter o mesmo valor neste campo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REFERENCES: cria uma relação com outra tabela (Foreign Key)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DEFAULT: valor automático quando não se especifica</w:t>
      </w:r>
    </w:p>
    <w:p>
      <w:pPr>
        <w:spacing w:after="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40"/>
          <w:szCs w:val="40"/>
        </w:rPr>
        <w:t xml:space="preserve">Tabelas Criadas no Sistema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Tabela</w:t>
            </w:r>
          </w:p>
        </w:tc>
        <w:tc>
          <w:tcPr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 que guarda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training_area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Áreas académicas: TI, EIE, MECA, TLQB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courses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Cursos dentro de cada área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students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Dados administrativos dos alunos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student_portfolio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Projectos, certificações e prémios dos alunos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internships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Registos de estágios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internship_vacancies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Vagas abertas em empresas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internship_assignments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Atribuição de alunos a vagas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job_applications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Candidaturas de alunos a empresas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company_progress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Progresso do aluno em cada empresa (6 fases)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evaluations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Avaliações individuais e de grupo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partners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Empresas parceiras do IPIZ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classes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Turmas (ex: 11-TI-A)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user_profiles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Perfis de todos os utilizadores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messages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Mensagens do chat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notifications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Notificações do sistema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read_receipts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Confirmações de leitura de mensagens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40"/>
          <w:szCs w:val="40"/>
        </w:rPr>
        <w:t xml:space="preserve">Triggers SQL — Automação na Base de Dados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Um trigger é uma função que corre automaticamente quando um evento ocorre na base de dados. Exemplo: quando um utilizador faz login com Google pela primeira vez, é necessário criar o seu perfil na tabela user_profiles. Em vez de fazer isto no código JavaScript, um trigger faz-o automaticamente: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CREATE OR REPLACE FUNCTION public.handle_new_user_oauth()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RETURNS TRIGGER LANGUAGE plpgsql SECURITY DEFINER AS $$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BEGIN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-- Verifica se perfil já existe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IF EXISTS (SELECT 1 FROM public.user_profiles WHERE id = NEW.id) THEN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RETURN NEW;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END IF;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-- Cria perfil automaticamente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INSERT INTO public.user_profiles (id, display_name, avatar_url)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VALUES (NEW.id,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COALESCE(NEW.raw_user_meta_data-&gt;&gt;'full_name', 'Utilizador'),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NEW.raw_user_meta_data-&gt;&gt;'avatar_url');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RETURN NEW;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END; $$;</w:t>
      </w:r>
    </w:p>
    <w:p>
      <w:pPr>
        <w:spacing w:after="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40"/>
          <w:szCs w:val="40"/>
        </w:rPr>
        <w:t xml:space="preserve">Row Level Security (RLS) — Segurança ao Nível dos Dados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RLS é um mecanismo do PostgreSQL que garante que cada utilizador só vê e altera os seus próprios dados, independentemente de como a query foi feita. Mesmo que um programador esqueça de filtrar os dados no código, o RLS garante que os dados errados nunca chegam ao utilizador.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-- Política: aluno só vê as suas próprias candidaturas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CREATE POLICY "student_own_applications"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ON public.job_applications FOR SELECT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USING (student_id = auth.uid());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-- auth.uid() é o ID do utilizador autenticado</w:t>
      </w:r>
    </w:p>
    <w:p>
      <w:pPr>
        <w:pBdr>
          <w:top w:val="single" w:color="DC2626" w:sz="4"/>
          <w:bottom w:val="single" w:color="DC2626" w:sz="4"/>
          <w:left w:val="single" w:color="DC2626" w:sz="16" w:space="8"/>
          <w:right w:val="single" w:color="CBD5E1" w:sz="4"/>
        </w:pBdr>
        <w:shd w:fill="FEF2F2" w:val="clear"/>
        <w:spacing w:after="120" w:before="120"/>
        <w:ind w:left="360" w:right="36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Segurança em profundidade: Esta é uma prática fundamental de segurança — ter múltiplas camadas de protecção. O código React faz validações, a API do Supabase verifica autenticação, e o RLS garante isolamento de dados.</w:t>
      </w:r>
    </w:p>
    <w:p>
      <w:pPr>
        <w:spacing w:after="0" w:before="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1D4ED8" w:sz="8" w:space="6"/>
        </w:pBdr>
        <w:spacing w:after="200" w:before="480"/>
        <w:rPr>
          <w:rFonts w:ascii="Calibri" w:cs="Calibri" w:eastAsia="Calibri" w:hAnsi="Calibri"/>
          <w:b/>
          <w:bCs/>
          <w:color w:val="1D4ED8"/>
          <w:sz w:val="56"/>
          <w:szCs w:val="56"/>
        </w:rPr>
      </w:pPr>
      <w:r>
        <w:t xml:space="preserve">Parte 4 — Fase 1: Os Primeiros Componentes React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Com a base de dados preparada, começou a construção da interface. A primeira decisão foi criar uma camada de serviços — uma separação clara entre o código que comunica com o Supabase e o código que desenha a interface.</w:t>
      </w:r>
    </w:p>
    <w:p>
      <w:pPr>
        <w:spacing w:after="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40"/>
          <w:szCs w:val="40"/>
        </w:rPr>
        <w:t xml:space="preserve">Padrão de Serviços — Separação de Responsabilidades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Em vez de ter código de base de dados misturado com código de interface, criou-se uma pasta services com ficheiros dedicados a cada domínio. Este padrão chama-se Separation of Concerns (Separação de Responsabilidades).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// Exemplo: trainingAreaService.js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import { supabase } from '../lib/supabase.js';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/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export async function listTrainingAreas() {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const { data, error } = await supabase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.from('training_area')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.select('*')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.order('name');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if (error) throw error;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return data;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}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Este padrão traz vantagens: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Testabilidade: é fácil testar a lógica de dados sem precisar de renderizar componentes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Reutilização: qualquer página pode usar listTrainingAreas() sem duplicar código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Manutenção: se o Supabase mudar de nome de tabela, altera-se apenas num ficheiro</w:t>
      </w:r>
    </w:p>
    <w:p>
      <w:pPr>
        <w:spacing w:after="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40"/>
          <w:szCs w:val="40"/>
        </w:rPr>
        <w:t xml:space="preserve">Serviços Criados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Ficheiro</w:t>
            </w:r>
          </w:p>
        </w:tc>
        <w:tc>
          <w:tcPr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Responsabilidade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trainingAreaService.js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CRUD de áreas de formação e cursos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jobApplicationService.js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Candidaturas: criar, aceitar, rejeitar, retirar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companyProgressService.js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Rastreamento das 6 fases de progresso na empresa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studentProfileService.js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Perfil completo do aluno + upload de fotos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evaluationService.js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Avaliações individuais e de grupo + exportação CSV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postsService.js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Feed de publicações: criar, reagir, comentar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chatService.js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Mensagens em tempo real + read receipts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notificationsService.js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Criar e marcar notificações como lidas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classesService.js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Gestão de turmas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internshipsService.js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Registos de estágios e normalização de dados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40"/>
          <w:szCs w:val="40"/>
        </w:rPr>
        <w:t xml:space="preserve">Bug #1 — Palavra Reservada `eval`</w:t>
      </w:r>
    </w:p>
    <w:p>
      <w:pPr>
        <w:pBdr>
          <w:top w:val="single" w:color="DC2626" w:sz="4"/>
          <w:bottom w:val="single" w:color="DC2626" w:sz="4"/>
          <w:left w:val="single" w:color="DC2626" w:sz="16" w:space="8"/>
          <w:right w:val="single" w:color="CBD5E1" w:sz="4"/>
        </w:pBdr>
        <w:shd w:fill="FEF2F2" w:val="clear"/>
        <w:spacing w:after="120" w:before="120"/>
        <w:ind w:left="360" w:right="36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Bug: Erro de compilação — o código recusava-se a ser transformado pelo Vite.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Num dos serviços de avaliações, foi usada uma variável chamada eval. Em JavaScript moderno com strict mode activado, eval é uma palavra reservada do sistema — é uma função nativa que executa código JavaScript em tempo de execução. Usá-la como nome de variável causa um erro de sintaxe.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// ERRADO — causa SyntaxError: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const eval = await supabase.from('evaluations').select('*');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/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// CORRECTO: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const evaluation_item = await supabase.from('evaluations').select('*');</w:t>
      </w:r>
    </w:p>
    <w:p>
      <w:pPr>
        <w:pBdr>
          <w:top w:val="single" w:color="D97706" w:sz="4"/>
          <w:bottom w:val="single" w:color="D97706" w:sz="4"/>
          <w:left w:val="single" w:color="D97706" w:sz="16" w:space="8"/>
          <w:right w:val="single" w:color="CBD5E1" w:sz="4"/>
        </w:pBdr>
        <w:shd w:fill="FFFBEB" w:val="clear"/>
        <w:spacing w:after="120" w:before="120"/>
        <w:ind w:left="360" w:right="36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Lição aprendida: Nunca usar como nomes de variáveis palavras reservadas do JavaScript: eval, arguments, class, return, function, new, this, super, etc.</w:t>
      </w:r>
    </w:p>
    <w:p>
      <w:pPr>
        <w:spacing w:after="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40"/>
          <w:szCs w:val="40"/>
        </w:rPr>
        <w:t xml:space="preserve">Bug #2 — Import Errado do AuthContext</w:t>
      </w:r>
    </w:p>
    <w:p>
      <w:pPr>
        <w:pBdr>
          <w:top w:val="single" w:color="DC2626" w:sz="4"/>
          <w:bottom w:val="single" w:color="DC2626" w:sz="4"/>
          <w:left w:val="single" w:color="DC2626" w:sz="16" w:space="8"/>
          <w:right w:val="single" w:color="CBD5E1" w:sz="4"/>
        </w:pBdr>
        <w:shd w:fill="FEF2F2" w:val="clear"/>
        <w:spacing w:after="120" w:before="120"/>
        <w:ind w:left="360" w:right="36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Bug: Componentes não detectavam mudanças no estado de autenticação.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O AuthContext era importado e usado directamente em vários componentes, em vez de usar o hook useAuth() que encapsula a lógica. A diferença é subtil mas importante: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// ERRADO: importar Context directamente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import AuthContext from '../contexts/AuthContext.jsx';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const { user } = useContext(AuthContext);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/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// CORRECTO: usar o hook encapsulado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import { useAuth } from '../contexts/AuthContext.jsx';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const { user, authProfile } = useAuth();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O hook useAuth() trata internamente da subscrição a mudanças de autenticação. Quando o utilizador faz login ou logout, qualquer componente que use useAuth() é automaticamente notificado e re-renderizado.</w:t>
      </w:r>
    </w:p>
    <w:p>
      <w:pPr>
        <w:spacing w:after="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40"/>
          <w:szCs w:val="40"/>
        </w:rPr>
        <w:t xml:space="preserve">Componentes Avançados Criados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CompanyProgressTimeline.jsx — Timeline de Progresso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Uma linha do tempo visual de 5 fases do processo de estágio. Cada fase tem um 'ponto' (dot) que pode estar em 3 estados: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Cinzento: fase não iniciada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Amarelo: fase em curso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Verde: fase concluída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A timeline tem 5 fases: Candidatura → Entrevista → Admissão → Estágio → Contrato. Ao clicar em qualquer fase, abre um painel lateral para editar datas, notas e resultados.</w:t>
      </w:r>
    </w:p>
    <w:p>
      <w:pPr>
        <w:spacing w:after="0" w:before="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ExpandedStudentProfile.jsx — Perfil Completo do Aluno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Perfil completo com 4 tabs navegáveis: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Pessoal: nome, email, telefone, endereço, foto de perfil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Académico: área de formação, curso, status de matrícula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Profissional: resumo, competências, idiomas, links LinkedIn/portfolio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Portfolio: cards de projectos, certificações e prémios com tags coloridas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A foto de perfil suporta upload por clique ou drag-and-drop — o ficheiro é enviado para o Supabase Storage e o URL público é guardado no perfil.</w:t>
      </w:r>
    </w:p>
    <w:p>
      <w:pPr>
        <w:spacing w:after="0" w:before="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1D4ED8" w:sz="8" w:space="6"/>
        </w:pBdr>
        <w:spacing w:after="200" w:before="480"/>
        <w:rPr>
          <w:rFonts w:ascii="Calibri" w:cs="Calibri" w:eastAsia="Calibri" w:hAnsi="Calibri"/>
          <w:b/>
          <w:bCs/>
          <w:color w:val="1D4ED8"/>
          <w:sz w:val="56"/>
          <w:szCs w:val="56"/>
        </w:rPr>
      </w:pPr>
      <w:r>
        <w:t xml:space="preserve">Parte 5 — Fase 2.1: Sistema de Candidaturas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Com os componentes base criados, foi implementado o fluxo central do sistema: candidaturas de alunos a estágios em empresas parceiras, e o painel de gestão para que as empresas possam rever essas candidaturas.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Métricas desta fase</w:t>
            </w:r>
          </w:p>
        </w:tc>
        <w:tc>
          <w:tcPr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Data de conclusão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3 de Abril de 2026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Duração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~45 minutos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Linhas de código adicionadas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~220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Ficheiros modificados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1 (PartnersPage.jsx)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Novos estados React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7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Novos hooks useEffect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2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Build final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125 módulos, 0 erros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40"/>
          <w:szCs w:val="40"/>
        </w:rPr>
        <w:t xml:space="preserve">Fluxo do Aluno — Candidatura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O aluno acede à página de Parceiros, vê as empresas disponíveis com vagas abertas e clica em 'Candidatar-se'. Abre um modal de confirmação. Após confirmar, o estado da candidatura muda para PENDING e o botão reflecte esse estado.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Sistema anti-duplicação: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// Verifica se já existe candidatura antes de mostrar botão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const existingApp = studentApplications.find(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app =&gt; app.partner_id === partner.id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);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const canApply = !existingApp &amp;&amp;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           partner.vagas_abertas &gt; 0;</w:t>
      </w:r>
    </w:p>
    <w:p>
      <w:pPr>
        <w:spacing w:after="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40"/>
          <w:szCs w:val="40"/>
        </w:rPr>
        <w:t xml:space="preserve">Fluxo da Empresa — Revisão de Candidaturas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O ADMIN_1 vê um painel com todas as candidaturas recebidas, filtráveis por estado (Pendente, Aceite, Rejeitada, Retirada). Ao clicar em Rever, abre um modal com os dados do aluno e botões de Aceitar/Rejeitar.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Estados das candidaturas: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PENDING: aguarda revisão da empresa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ACCEPTED: candidatura aceite — aluno inicia estágio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REJECTED: candidatura recusada — empresa fornece motivo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WITHDRAWN: aluno retirou a candidatura</w:t>
      </w:r>
    </w:p>
    <w:p>
      <w:pPr>
        <w:spacing w:after="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40"/>
          <w:szCs w:val="40"/>
        </w:rPr>
        <w:t xml:space="preserve">RPC — Remote Procedure Call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Quando uma candidatura é aceite, o contador de vagas preenchidas precisa de decrementar. Em vez de fazer um UPDATE directo do browser (inseguro e sujeito a race conditions), usa-se uma função SQL no servidor: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-- Função no Supabase (corre no servidor com permissões elevadas)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CREATE FUNCTION increment_vagas_preenchidas(partner_id uuid)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RETURNS void AS $$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BEGIN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UPDATE public.partners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SET vagas_preenchidas = vagas_preenchidas + 1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WHERE id = partner_id;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END; $$ LANGUAGE plpgsql SECURITY DEFINER;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/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-- Chamada do JavaScript (browser)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await supabase.rpc('increment_vagas_preenchidas', { partner_id: id });</w:t>
      </w:r>
    </w:p>
    <w:p>
      <w:pPr>
        <w:pBdr>
          <w:top w:val="single" w:color="D97706" w:sz="4"/>
          <w:bottom w:val="single" w:color="D97706" w:sz="4"/>
          <w:left w:val="single" w:color="D97706" w:sz="16" w:space="8"/>
          <w:right w:val="single" w:color="CBD5E1" w:sz="4"/>
        </w:pBdr>
        <w:shd w:fill="FFFBEB" w:val="clear"/>
        <w:spacing w:after="120" w:before="120"/>
        <w:ind w:left="360" w:right="36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Race condition: Quando dois eventos ocorrem simultaneamente e o resultado depende da ordem. Exemplo: dois alunos candidatam-se à última vaga ao mesmo tempo. A RPC usa transacções atómicas do PostgreSQL para garantir consistência.</w:t>
      </w:r>
    </w:p>
    <w:p>
      <w:pPr>
        <w:spacing w:after="0" w:before="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1D4ED8" w:sz="8" w:space="6"/>
        </w:pBdr>
        <w:spacing w:after="200" w:before="480"/>
        <w:rPr>
          <w:rFonts w:ascii="Calibri" w:cs="Calibri" w:eastAsia="Calibri" w:hAnsi="Calibri"/>
          <w:b/>
          <w:bCs/>
          <w:color w:val="1D4ED8"/>
          <w:sz w:val="56"/>
          <w:szCs w:val="56"/>
        </w:rPr>
      </w:pPr>
      <w:r>
        <w:t xml:space="preserve">Parte 6 — QA: Garantia de Qualidade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Antes de considerar qualquer fase concluída, foi feita uma revisão de qualidade formal. QA (Quality Assurance) é o processo de verificar se o software funciona correctamente em todos os cenários esperados.</w:t>
      </w:r>
    </w:p>
    <w:p>
      <w:pPr>
        <w:spacing w:after="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40"/>
          <w:szCs w:val="40"/>
        </w:rPr>
        <w:t xml:space="preserve">Testes por Viewport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Viewport é o tamanho visível do browser. O mesmo website precisa de funcionar bem em telemóveis de 320px de largura e em monitores de 1440px. Testaram-se 6 tamanhos: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Dispositivo</w:t>
            </w:r>
          </w:p>
        </w:tc>
        <w:tc>
          <w:tcPr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Tamanho</w:t>
            </w:r>
          </w:p>
        </w:tc>
        <w:tc>
          <w:tcPr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Resultado</w:t>
            </w:r>
          </w:p>
        </w:tc>
        <w:tc>
          <w:tcPr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Observações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iPhone SE (mais antigo)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320×568 px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✅ Aprovado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2 refinamentos P2 menores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iPhone 12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390×844 px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✅ Aprovado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1 refinamento P2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iPhone XR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414×896 px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✅ Aprovado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1 refinamento P2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iPad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768×1024 px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✅ Aprovado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1 refinamento P2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Laptop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1280×800 px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✅ Aprovado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1 refinamento P2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Desktop HD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1440×900 px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✅ Aprovado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1 refinamento P2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40"/>
          <w:szCs w:val="40"/>
        </w:rPr>
        <w:t xml:space="preserve">Classificação de Defeitos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Classificação</w:t>
            </w:r>
          </w:p>
        </w:tc>
        <w:tc>
          <w:tcPr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Definição</w:t>
            </w:r>
          </w:p>
        </w:tc>
        <w:tc>
          <w:tcPr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Exemplo</w:t>
            </w:r>
          </w:p>
        </w:tc>
        <w:tc>
          <w:tcPr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Acção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P0 — Bloqueante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Utilizador não consegue usar a funcionalidade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Botão invisível, texto cortado, página em branco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Corrigir imediatamente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P1 — Visível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Defeito visual notável mas não bloqueante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Espaçamento errado, alinhamento desviado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Corrigir antes do deploy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P2 — Refinamento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Pequena diferença estética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Padding 8px em vez de 10px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Corrigir na mesma sessão se possível</w:t>
            </w:r>
          </w:p>
        </w:tc>
      </w:tr>
    </w:tbl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Resultado final do QA: Zero P0, Zero P1. Apenas 6 refinamentos P2, todos corrigidos.</w:t>
      </w:r>
    </w:p>
    <w:p>
      <w:pPr>
        <w:spacing w:after="0" w:before="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1D4ED8" w:sz="8" w:space="6"/>
        </w:pBdr>
        <w:spacing w:after="200" w:before="480"/>
        <w:rPr>
          <w:rFonts w:ascii="Calibri" w:cs="Calibri" w:eastAsia="Calibri" w:hAnsi="Calibri"/>
          <w:b/>
          <w:bCs/>
          <w:color w:val="1D4ED8"/>
          <w:sz w:val="56"/>
          <w:szCs w:val="56"/>
        </w:rPr>
      </w:pPr>
      <w:r>
        <w:t xml:space="preserve">Parte 7 — Bugs de Produção</w:t>
      </w:r>
    </w:p>
    <w:p>
      <w:pPr>
        <w:pBdr>
          <w:top w:val="single" w:color="D97706" w:sz="4"/>
          <w:bottom w:val="single" w:color="D97706" w:sz="4"/>
          <w:left w:val="single" w:color="D97706" w:sz="16" w:space="8"/>
          <w:right w:val="single" w:color="CBD5E1" w:sz="4"/>
        </w:pBdr>
        <w:shd w:fill="FFFBEB" w:val="clear"/>
        <w:spacing w:after="120" w:before="120"/>
        <w:ind w:left="360" w:right="36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Importante: Bugs que não aparecem em desenvolvimento local frequentemente surgem em produção. O ambiente de desenvolvimento tem mais tolerância a erros. Isto é normal e esperado.</w:t>
      </w:r>
    </w:p>
    <w:p>
      <w:pPr>
        <w:spacing w:after="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40"/>
          <w:szCs w:val="40"/>
        </w:rPr>
        <w:t xml:space="preserve">Bug #3 — Ausência de ErrorBoundary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DC2626"/>
          <w:sz w:val="24"/>
          <w:szCs w:val="24"/>
        </w:rPr>
        <w:t xml:space="preserve">Sintoma: </w:t>
      </w:r>
      <w:r>
        <w:rPr>
          <w:rFonts w:ascii="Calibri" w:cs="Calibri" w:eastAsia="Calibri" w:hAnsi="Calibri"/>
          <w:color w:val="1E293B"/>
          <w:sz w:val="24"/>
          <w:szCs w:val="24"/>
        </w:rPr>
        <w:t xml:space="preserve">Página em branco completa quando ocorria qualquer erro num componente.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D97706"/>
          <w:sz w:val="24"/>
          <w:szCs w:val="24"/>
        </w:rPr>
        <w:t xml:space="preserve">Causa: </w:t>
      </w:r>
      <w:r>
        <w:rPr>
          <w:rFonts w:ascii="Calibri" w:cs="Calibri" w:eastAsia="Calibri" w:hAnsi="Calibri"/>
          <w:color w:val="1E293B"/>
          <w:sz w:val="24"/>
          <w:szCs w:val="24"/>
        </w:rPr>
        <w:t xml:space="preserve">React desmonta toda a árvore de componentes quando ocorre um erro não tratado.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059669"/>
          <w:sz w:val="24"/>
          <w:szCs w:val="24"/>
        </w:rPr>
        <w:t xml:space="preserve">Solução: </w:t>
      </w:r>
      <w:r>
        <w:rPr>
          <w:rFonts w:ascii="Calibri" w:cs="Calibri" w:eastAsia="Calibri" w:hAnsi="Calibri"/>
          <w:color w:val="1E293B"/>
          <w:sz w:val="24"/>
          <w:szCs w:val="24"/>
        </w:rPr>
        <w:t xml:space="preserve">Criar um componente ErrorBoundary que captura erros e mostra mensagem amigável.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class ErrorBoundary extends React.Component {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state = { hasError: false, error: null };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/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static getDerivedStateFromError(error) {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return { hasError: true, error };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}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/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render() {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if (this.state.hasError) {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return &lt;div&gt;Algo correu mal. Tenta recarregar a página.&lt;/div&gt;;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}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return this.props.children;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}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}</w:t>
      </w:r>
    </w:p>
    <w:p>
      <w:pPr>
        <w:spacing w:after="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40"/>
          <w:szCs w:val="40"/>
        </w:rPr>
        <w:t xml:space="preserve">Bug #4 — Canais Realtime Duplicados no Chat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DC2626"/>
          <w:sz w:val="24"/>
          <w:szCs w:val="24"/>
        </w:rPr>
        <w:t xml:space="preserve">Sintoma: </w:t>
      </w:r>
      <w:r>
        <w:rPr>
          <w:rFonts w:ascii="Calibri" w:cs="Calibri" w:eastAsia="Calibri" w:hAnsi="Calibri"/>
          <w:color w:val="1E293B"/>
          <w:sz w:val="24"/>
          <w:szCs w:val="24"/>
        </w:rPr>
        <w:t xml:space="preserve">Cada mensagem no chat aparecia 3 a 4 vezes.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D97706"/>
          <w:sz w:val="24"/>
          <w:szCs w:val="24"/>
        </w:rPr>
        <w:t xml:space="preserve">Causa: </w:t>
      </w:r>
      <w:r>
        <w:rPr>
          <w:rFonts w:ascii="Calibri" w:cs="Calibri" w:eastAsia="Calibri" w:hAnsi="Calibri"/>
          <w:color w:val="1E293B"/>
          <w:sz w:val="24"/>
          <w:szCs w:val="24"/>
        </w:rPr>
        <w:t xml:space="preserve">O useEffect que cria a subscrição WebSocket era chamado múltiplas vezes sem fechar a subscrição anterior.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// ERRADO: sem cleanup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useEffect(() =&gt; {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const unsub = subscribeToMessages(channel, onMessage);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// ← Falta retornar função de cleanup!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}, [channel]);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/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// CORRECTO: com cleanup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useEffect(() =&gt; {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const unsub = subscribeToMessages(channel, onMessage);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return () =&gt; unsub(); // ← Fecha conexão quando componente desmonta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}, [channel]);</w:t>
      </w:r>
    </w:p>
    <w:p>
      <w:pPr>
        <w:pBdr>
          <w:top w:val="single" w:color="1D4ED8" w:sz="4"/>
          <w:bottom w:val="single" w:color="1D4ED8" w:sz="4"/>
          <w:left w:val="single" w:color="1D4ED8" w:sz="16" w:space="8"/>
          <w:right w:val="single" w:color="CBD5E1" w:sz="4"/>
        </w:pBdr>
        <w:shd w:fill="EFF6FF" w:val="clear"/>
        <w:spacing w:after="120" w:before="120"/>
        <w:ind w:left="360" w:right="36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Conceito: O useEffect aceita opcionalmente uma função de retorno (cleanup function). Esta função é chamada quando o componente é desmontado ou quando as dependências do useEffect mudam. É aqui que se devem fechar conexões, cancelar timers e limpar subscrições.</w:t>
      </w:r>
    </w:p>
    <w:p>
      <w:pPr>
        <w:spacing w:after="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40"/>
          <w:szCs w:val="40"/>
        </w:rPr>
        <w:t xml:space="preserve">Bug #5 — Race Condition no Login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DC2626"/>
          <w:sz w:val="24"/>
          <w:szCs w:val="24"/>
        </w:rPr>
        <w:t xml:space="preserve">Sintoma: </w:t>
      </w:r>
      <w:r>
        <w:rPr>
          <w:rFonts w:ascii="Calibri" w:cs="Calibri" w:eastAsia="Calibri" w:hAnsi="Calibri"/>
          <w:color w:val="1E293B"/>
          <w:sz w:val="24"/>
          <w:szCs w:val="24"/>
        </w:rPr>
        <w:t xml:space="preserve">Após login, o utilizador era redirecionado para a página errada ou tratado como sem permissões.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D97706"/>
          <w:sz w:val="24"/>
          <w:szCs w:val="24"/>
        </w:rPr>
        <w:t xml:space="preserve">Causa: </w:t>
      </w:r>
      <w:r>
        <w:rPr>
          <w:rFonts w:ascii="Calibri" w:cs="Calibri" w:eastAsia="Calibri" w:hAnsi="Calibri"/>
          <w:color w:val="1E293B"/>
          <w:sz w:val="24"/>
          <w:szCs w:val="24"/>
        </w:rPr>
        <w:t xml:space="preserve">O código lia o authProfile (papel do utilizador) antes do Supabase terminar de o carregar da base de dados.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// ERRADO: usa profile antes de ter certeza que carregou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if (authProfile.role === 'ADMIN_1') navigate('/admin');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/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// CORRECTO: aguardar loading antes de decisões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if (authLoading) return &lt;Spinner /&gt;;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if (authProfile?.role === 'ADMIN_1') navigate('/admin');</w:t>
      </w:r>
    </w:p>
    <w:p>
      <w:pPr>
        <w:spacing w:after="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40"/>
          <w:szCs w:val="40"/>
        </w:rPr>
        <w:t xml:space="preserve">Bug #6 — AudioContext e Política de Autoplay do Browser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DC2626"/>
          <w:sz w:val="24"/>
          <w:szCs w:val="24"/>
        </w:rPr>
        <w:t xml:space="preserve">Sintoma: </w:t>
      </w:r>
      <w:r>
        <w:rPr>
          <w:rFonts w:ascii="Calibri" w:cs="Calibri" w:eastAsia="Calibri" w:hAnsi="Calibri"/>
          <w:color w:val="1E293B"/>
          <w:sz w:val="24"/>
          <w:szCs w:val="24"/>
        </w:rPr>
        <w:t xml:space="preserve">Notificação de som no chat não funcionava, dava erro silencioso na consola.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D97706"/>
          <w:sz w:val="24"/>
          <w:szCs w:val="24"/>
        </w:rPr>
        <w:t xml:space="preserve">Causa: </w:t>
      </w:r>
      <w:r>
        <w:rPr>
          <w:rFonts w:ascii="Calibri" w:cs="Calibri" w:eastAsia="Calibri" w:hAnsi="Calibri"/>
          <w:color w:val="1E293B"/>
          <w:sz w:val="24"/>
          <w:szCs w:val="24"/>
        </w:rPr>
        <w:t xml:space="preserve">Browsers modernos bloqueiam som automático antes de o utilizador interagir com a página (política anti-spam de autoplay).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059669"/>
          <w:sz w:val="24"/>
          <w:szCs w:val="24"/>
        </w:rPr>
        <w:t xml:space="preserve">Solução: </w:t>
      </w:r>
      <w:r>
        <w:rPr>
          <w:rFonts w:ascii="Calibri" w:cs="Calibri" w:eastAsia="Calibri" w:hAnsi="Calibri"/>
          <w:color w:val="1E293B"/>
          <w:sz w:val="24"/>
          <w:szCs w:val="24"/>
        </w:rPr>
        <w:t xml:space="preserve">Padrão Singleton — criar o AudioContext apenas após o primeiro click do utilizador, e reutilizá-lo.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let _audioCtx = null; // Singleton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/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function getAudioContext() {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// Cria apenas uma vez, na primeira chamada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if (!_audioCtx) {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_audioCtx = new AudioContext();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}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return _audioCtx;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}</w:t>
      </w:r>
    </w:p>
    <w:p>
      <w:pPr>
        <w:pBdr>
          <w:top w:val="single" w:color="1D4ED8" w:sz="4"/>
          <w:bottom w:val="single" w:color="1D4ED8" w:sz="4"/>
          <w:left w:val="single" w:color="1D4ED8" w:sz="16" w:space="8"/>
          <w:right w:val="single" w:color="CBD5E1" w:sz="4"/>
        </w:pBdr>
        <w:shd w:fill="EFF6FF" w:val="clear"/>
        <w:spacing w:after="120" w:before="120"/>
        <w:ind w:left="360" w:right="36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Padrão Singleton: Garante que existe apenas uma instância de um objecto em todo o programa. Aqui garante que o AudioContext é criado apenas uma vez (economizando recursos) e apenas após interacção do utilizador (respeitando a política do browser).</w:t>
      </w:r>
    </w:p>
    <w:p>
      <w:pPr>
        <w:spacing w:after="0" w:before="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1D4ED8" w:sz="8" w:space="6"/>
        </w:pBdr>
        <w:spacing w:after="200" w:before="480"/>
        <w:rPr>
          <w:rFonts w:ascii="Calibri" w:cs="Calibri" w:eastAsia="Calibri" w:hAnsi="Calibri"/>
          <w:b/>
          <w:bCs/>
          <w:color w:val="1D4ED8"/>
          <w:sz w:val="56"/>
          <w:szCs w:val="56"/>
        </w:rPr>
      </w:pPr>
      <w:r>
        <w:t xml:space="preserve">Parte 8 — OAuth: Login com Google e LinkedIn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OAuth (Open Authorization) é um protocolo que permite que o utilizador se autentique numa aplicação usando a conta de outro serviço (Google, LinkedIn, GitHub, etc.) sem partilhar a sua password.</w:t>
      </w:r>
    </w:p>
    <w:p>
      <w:pPr>
        <w:pBdr>
          <w:top w:val="single" w:color="1D4ED8" w:sz="4"/>
          <w:bottom w:val="single" w:color="1D4ED8" w:sz="4"/>
          <w:left w:val="single" w:color="1D4ED8" w:sz="16" w:space="8"/>
          <w:right w:val="single" w:color="CBD5E1" w:sz="4"/>
        </w:pBdr>
        <w:shd w:fill="EFF6FF" w:val="clear"/>
        <w:spacing w:after="120" w:before="120"/>
        <w:ind w:left="360" w:right="36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Analogia: É como um porteiro de hotel que verifica a tua identificação. O Google confirma quem és, e o GIVA confia no Google. A tua password fica sempre em segurança no Google — o GIVA nunca a vê.</w:t>
      </w:r>
    </w:p>
    <w:p>
      <w:pPr>
        <w:spacing w:after="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40"/>
          <w:szCs w:val="40"/>
        </w:rPr>
        <w:t xml:space="preserve">O Problema — Loop de Redirect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O login com Google funcionava perfeitamente em desenvolvimento local (localhost:5173), mas em produção (givasistem.vercel.app) criava um loop infinito: após autenticação no Google, o utilizador era redirecionado de volta para localhost:5173 em vez do site de produção.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O fluxo OAuth completo: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1. Utilizador clica 'Entrar com Google'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2. Browser redireciona para o Google (página de login)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3. Utilizador aprova a autenticação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4. Google redireciona para o URL de callback do Supabase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5. Supabase processa o token e redireciona para o GIVA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6. Bug: o redirect em passo 5 apontava para localhost</w:t>
      </w:r>
    </w:p>
    <w:p>
      <w:pPr>
        <w:spacing w:after="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40"/>
          <w:szCs w:val="40"/>
        </w:rPr>
        <w:t xml:space="preserve">A Causa — Código Hardcoded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// ERRADO: usa window.location.origin dinamicamente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await supabase.auth.signInWithOAuth({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provider: 'google',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options: {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redirectTo: window.location.origin + '/auth/callback'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// Em produção, Vercel proxy fazia retornar valor errado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}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});</w:t>
      </w:r>
    </w:p>
    <w:p>
      <w:pPr>
        <w:spacing w:after="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40"/>
          <w:szCs w:val="40"/>
        </w:rPr>
        <w:t xml:space="preserve">A Solução — Em 3 Passos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Passo 1: Google Cloud Console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Adicionar o URL de callback do Supabase como URI de redirect autorizado nas configurações OAuth do Google: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https://pniwewlldopizfwrvneo.supabase.co/auth/v1/callback</w:t>
      </w:r>
    </w:p>
    <w:p>
      <w:pPr>
        <w:spacing w:after="0" w:before="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Passo 2: Supabase Dashboard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Declarar o URL de produção como autorizado no Supabase: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Site URL: https://givasistem.vercel.app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Redirect URLs: https://givasistem.vercel.app/**</w:t>
      </w:r>
    </w:p>
    <w:p>
      <w:pPr>
        <w:spacing w:after="0" w:before="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Passo 3: Variável de Ambiente + Código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// CORRECTO: usa variável de ambiente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await supabase.auth.signInWithOAuth({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provider: 'google',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options: {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redirectTo: (import.meta.env.VITE_APP_URL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          || window.location.origin) + '/auth/callback'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}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});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No Vercel, foi adicionada a variável de ambiente: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VITE_APP_URL = https://givasistem.vercel.app</w:t>
      </w:r>
    </w:p>
    <w:p>
      <w:pPr>
        <w:pBdr>
          <w:top w:val="single" w:color="D97706" w:sz="4"/>
          <w:bottom w:val="single" w:color="D97706" w:sz="4"/>
          <w:left w:val="single" w:color="D97706" w:sz="16" w:space="8"/>
          <w:right w:val="single" w:color="CBD5E1" w:sz="4"/>
        </w:pBdr>
        <w:shd w:fill="FFFBEB" w:val="clear"/>
        <w:spacing w:after="120" w:before="120"/>
        <w:ind w:left="360" w:right="36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Variáveis de Ambiente: Valores de configuração que mudam entre ambientes (desenvolvimento vs produção). Nunca se hardcodes URLs ou credenciais no código — usa variáveis de ambiente. Em Vite, as variáveis começam com VITE_ para ficarem disponíveis no browser.</w:t>
      </w:r>
    </w:p>
    <w:p>
      <w:pPr>
        <w:spacing w:after="0" w:before="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1D4ED8" w:sz="8" w:space="6"/>
        </w:pBdr>
        <w:spacing w:after="200" w:before="480"/>
        <w:rPr>
          <w:rFonts w:ascii="Calibri" w:cs="Calibri" w:eastAsia="Calibri" w:hAnsi="Calibri"/>
          <w:b/>
          <w:bCs/>
          <w:color w:val="1D4ED8"/>
          <w:sz w:val="56"/>
          <w:szCs w:val="56"/>
        </w:rPr>
      </w:pPr>
      <w:r>
        <w:t xml:space="preserve">Parte 9 — Features da Sessão Actual (Abril 2026)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Com a base sólida estabelecida, foram implementadas funcionalidades de maior impacto visual e operacional.</w:t>
      </w:r>
    </w:p>
    <w:p>
      <w:pPr>
        <w:spacing w:after="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40"/>
          <w:szCs w:val="40"/>
        </w:rPr>
        <w:t xml:space="preserve">Página de Ferramentas — Sistema de RH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A página /ferramentas é um sistema de gestão de Recursos Humanos interno, acessível apenas a utilizadores com o papel ADMIN_1. Tem 5 tabs funcionais: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Tab</w:t>
            </w:r>
          </w:p>
        </w:tc>
        <w:tc>
          <w:tcPr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Funcionalidade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Alunos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Tabela com todos os alunos. Pesquisa em tempo real por nome, turma ou número de processo.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Registar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Formulário completo para novo aluno com upload de foto para o Supabase Storage.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Vagas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CRUD de vagas de estágio: criar, listar e eliminar vagas em empresas.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Atribuição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Ligar um aluno específico a uma vaga específica — sistema de match RH.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Pautas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Pauta tradicional digital por turma: foto, nome, processo, nota colorida, estado.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40"/>
          <w:szCs w:val="40"/>
        </w:rPr>
        <w:t xml:space="preserve">Tab Pautas — Pauta Digital Tradicional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A pauta substitui as folhas de papel tradicionais. Para cada turma seleccionada, mostra: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Número de ordem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Foto de perfil do aluno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Nome completo e número de processo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Empresa de estágio e data de início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Nota numérica com cor: verde ≥ 14, amarelo ≥ 10, vermelho &lt; 10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Estado do estágio: Em andamento, Concluído, Reprovado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Média da turma calculada automaticamente</w:t>
      </w:r>
    </w:p>
    <w:p>
      <w:pPr>
        <w:spacing w:after="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40"/>
          <w:szCs w:val="40"/>
        </w:rPr>
        <w:t xml:space="preserve">Barra de Progresso Global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A barra colorida fina que aparece no topo da página durante a navegação (estilo GitHub/LinkedIn). Dá feedback visual imediato ao utilizador de que algo está a acontecer.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Decisão técnica importante: A biblioteca padrão para isto (NProgress) não estava instalada. Em vez de adicionar uma dependência apenas para esta funcionalidade, implementou-se do zero em ~75 linhas — princípio de não sobre-engenheirar.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/* CSS: variável --prog controla a largura */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.top-progress-bar::after {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content: '';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position: fixed;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top: 0; left: 0; height: 3px;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width: var(--prog, 0%);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background: linear-gradient(90deg, var(--primary), var(--accent));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transition: width 0.12s linear;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}</w:t>
      </w:r>
    </w:p>
    <w:p>
      <w:pPr>
        <w:spacing w:after="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40"/>
          <w:szCs w:val="40"/>
        </w:rPr>
        <w:t xml:space="preserve">requestAnimationFrame — Animações Suaves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Para animar a barra de progresso sem usar CSS transitions, usou-se requestAnimationFrame — uma API do browser que sincroniza animações com a taxa de refresh do ecrã (60 fps). Isto garante animações fluidas sem desperdiçar CPU: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function animateTo(target) {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let current = getCurrentProgress();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function step() {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// Interpolação suave: mover 15% da distância restante por frame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current += (target - current) * 0.15;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setProgress(current);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if (Math.abs(target - current) &gt; 0.5) {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requestAnimationFrame(step); // Agendar próximo frame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}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}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requestAnimationFrame(step);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}</w:t>
      </w:r>
    </w:p>
    <w:p>
      <w:pPr>
        <w:spacing w:after="0" w:before="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1D4ED8" w:sz="8" w:space="6"/>
        </w:pBdr>
        <w:spacing w:after="200" w:before="480"/>
        <w:rPr>
          <w:rFonts w:ascii="Calibri" w:cs="Calibri" w:eastAsia="Calibri" w:hAnsi="Calibri"/>
          <w:b/>
          <w:bCs/>
          <w:color w:val="1D4ED8"/>
          <w:sz w:val="56"/>
          <w:szCs w:val="56"/>
        </w:rPr>
      </w:pPr>
      <w:r>
        <w:t xml:space="preserve">Parte 10 — Responsividade Mobile e Desktop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Responsividade é a capacidade de um website se adaptar a qualquer tamanho de ecrã. Um site responsivo funciona bem num iPhone de 320px e num monitor 4K de 3840px.</w:t>
      </w:r>
    </w:p>
    <w:p>
      <w:pPr>
        <w:spacing w:after="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40"/>
          <w:szCs w:val="40"/>
        </w:rPr>
        <w:t xml:space="preserve">Media Queries — A Ferramenta Principal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Media queries são condições em CSS que aplicam estilos apenas quando determinadas condições são verdadeiras (ex: largura do ecrã menor que X pixels):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/* Estilos base: para todos os tamanhos */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.sidebar { width: 260px; }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/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/* Tablet (&lt; 980px): sidebar ligeiramente mais estreita */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@media (max-width: 980px) {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:root { --sidebar-collapsed: 4rem; }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}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/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/* Mobile (&lt; 640px): sidebar esconde-se completamente */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@media (max-width: 640px) {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.sidebar {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position: fixed;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transform: translateX(-100%); /* Fora do ecrã */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}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.sidebar.mobile-open {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transform: translateX(0); /* Visível */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}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.mobile-topbar {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display: flex; /* Barra com logo + botão hamburger */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}</w:t>
      </w:r>
    </w:p>
    <w:p>
      <w:pPr>
        <w:pBdr>
          <w:left w:val="single" w:color="1D4ED8" w:sz="12" w:space="8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}</w:t>
      </w:r>
    </w:p>
    <w:p>
      <w:pPr>
        <w:spacing w:after="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40"/>
          <w:szCs w:val="40"/>
        </w:rPr>
        <w:t xml:space="preserve">Estratégia Mobile-First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O design foi implementado com a estratégia mobile-first: primeiro define-se o layout para ecrãs pequenos, depois adiciona-se complexidade para ecrãs maiores com min-width queries. Isto garante que o site funciona bem nos dispositivos mais limitados por omissão.</w:t>
      </w:r>
    </w:p>
    <w:p>
      <w:pPr>
        <w:spacing w:after="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40"/>
          <w:szCs w:val="40"/>
        </w:rPr>
        <w:t xml:space="preserve">Sidebar — Comportamento por Tamanho de Ecrã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Tamanho de Ecrã</w:t>
            </w:r>
          </w:p>
        </w:tc>
        <w:tc>
          <w:tcPr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Comportamento do Sidebar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Desktop (&gt; 980px)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Sempre visível, colapsado (só ícones), expande ao hover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Tablet (640-980px)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Sempre visível, ícones ligeiramente mais pequenos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Mobile (&lt; 640px)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Esconde-se. Botão hamburger no topo abre/fecha com animação slide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40"/>
          <w:szCs w:val="40"/>
        </w:rPr>
        <w:t xml:space="preserve">Navegação por Gesto (Swipe)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Em dispositivos móveis, é possível abrir o sidebar deslizando o dedo da borda esquerda para a direita — comportamento familiar de apps como Gmail e YouTube. A lógica detecta touchstart perto da borda esquerda, rastreia o movimento com touchmove, e ao soltar (touchend) decide abrir ou fechar com base na distância percorrida.</w:t>
      </w:r>
    </w:p>
    <w:p>
      <w:pPr>
        <w:pBdr>
          <w:top w:val="single" w:color="1D4ED8" w:sz="4"/>
          <w:bottom w:val="single" w:color="1D4ED8" w:sz="4"/>
          <w:left w:val="single" w:color="1D4ED8" w:sz="16" w:space="8"/>
          <w:right w:val="single" w:color="CBD5E1" w:sz="4"/>
        </w:pBdr>
        <w:shd w:fill="EFF6FF" w:val="clear"/>
        <w:spacing w:after="120" w:before="120"/>
        <w:ind w:left="360" w:right="36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UX (User Experience): A navegação por gesto é um exemplo de design centrado no utilizador — não obriga o utilizador a aprender um novo padrão, usa um gesto que já conhece de outras apps.</w:t>
      </w:r>
    </w:p>
    <w:p>
      <w:pPr>
        <w:spacing w:after="0" w:before="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1D4ED8" w:sz="8" w:space="6"/>
        </w:pBdr>
        <w:spacing w:after="200" w:before="480"/>
        <w:rPr>
          <w:rFonts w:ascii="Calibri" w:cs="Calibri" w:eastAsia="Calibri" w:hAnsi="Calibri"/>
          <w:b/>
          <w:bCs/>
          <w:color w:val="1D4ED8"/>
          <w:sz w:val="56"/>
          <w:szCs w:val="56"/>
        </w:rPr>
      </w:pPr>
      <w:r>
        <w:t xml:space="preserve">Parte 11 — Estado Actual e Resumo do Projecto</w:t>
      </w:r>
    </w:p>
    <w:p>
      <w:pPr>
        <w:spacing w:after="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40"/>
          <w:szCs w:val="40"/>
        </w:rPr>
        <w:t xml:space="preserve">Números do Projecto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Métrica</w:t>
            </w:r>
          </w:p>
        </w:tc>
        <w:tc>
          <w:tcPr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Módulos JavaScript compilados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142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Páginas (rotas da aplicação)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22+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Componentes React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20+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Tabelas na base de dados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20+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Serviços de dados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10+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Linhas de CSS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5.500+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Commits no GitHub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10+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Bugs documentados e resolvidos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6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Viewports testados em QA formal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6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Testes automatizados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18/18 OK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URL de produção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https://givasistem.vercel.app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40"/>
          <w:szCs w:val="40"/>
        </w:rPr>
        <w:t xml:space="preserve">Estado das Funcionalidades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Funcionalidade</w:t>
            </w:r>
          </w:p>
        </w:tc>
        <w:tc>
          <w:tcPr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Estado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Autenticação email/password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✅ Produção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Login com Google OAuth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✅ Produção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Login com LinkedIn OAuth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✅ Produção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Dashboard com KPIs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✅ Produção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Gestão de turmas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✅ Produção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Gestão de estágios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✅ Produção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Avaliações e notas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✅ Produção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Documentos oficiais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✅ Produção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Empresas parceiras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✅ Produção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Chat com Realtime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✅ Produção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Notificações de áudio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✅ Produção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Perfil expandido do aluno + portfolio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✅ Produção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Sistema de candidaturas bidirecional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✅ Produção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Página de Ferramentas (sistema RH)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✅ Produção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Barra de progresso global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✅ Produção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Feed social moderno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✅ Produção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Fotos de perfil consistentes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✅ Produção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Responsividade mobile/tablet/desktop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⏳ Em curso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40"/>
          <w:szCs w:val="40"/>
        </w:rPr>
        <w:t xml:space="preserve">Lições para Engenheiros Iniciantes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As lições mais importantes aprendidas ao longo deste projecto: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1. Planear antes de codificar: A arquitectura DDD e o design da base de dados vieram antes de qualquer linha React. Um bom plano poupa semanas de trabalho.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2. Separação de responsabilidades: Serviços separados dos componentes, componentes separados das páginas. Cada ficheiro tem uma única responsabilidade clara.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3. Segurança em camadas: Validação no frontend + RLS no banco de dados + políticas Supabase. Nunca confiar apenas numa camada de segurança.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4. Erros de produção são normais: Os 6 bugs documentados foram todos resolvidos. Bugs em produção são oportunidades de aprendizagem, não fracassos.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5. Não sobre-engenheirar: A barra de progresso foi implementada sem biblioteca externa porque 75 linhas resolviam o problema. Mais dependências = mais complexidade = mais problemas.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6. Cleanup no useEffect: Sempre retornar função de cleanup quando se cria subscrições, timers ou event listeners num useEffect.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7. Variáveis de ambiente: Nunca hardcodes URLs, chaves de API ou credenciais no código. Usa variáveis de ambiente.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8. QA formal: Testar em múltiplos viewports e dispositivos antes de considerar uma feature concluída.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CBD5E1" w:sz="4" w:space="4"/>
        </w:pBdr>
        <w:spacing w:after="200" w:before="200"/>
      </w:pPr>
    </w:p>
    <w:p>
      <w:pPr>
        <w:spacing w:after="0" w:before="160"/>
        <w:jc w:val="center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GIVA IPIZ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·  Relatório Técnico  ·  Abril de 2026  ·  </w:t>
      </w:r>
      <w:r>
        <w:rPr>
          <w:rFonts w:ascii="Calibri" w:cs="Calibri" w:eastAsia="Calibri" w:hAnsi="Calibri"/>
          <w:color w:val="1D4ED8"/>
          <w:sz w:val="22"/>
          <w:szCs w:val="22"/>
        </w:rPr>
        <w:t xml:space="preserve">givasistem.vercel.app</w:t>
      </w:r>
    </w:p>
    <w:sectPr>
      <w:footerReference w:type="default" r:id="rId7"/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8"/>
        <w:szCs w:val="18"/>
      </w:rPr>
      <w:t xml:space="preserve">GIVA IPIZ  ·  Relatório Técnico  · 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GIVA IPIZ — Relatório Técnico de Desenvolvimento</dc:title>
  <dc:creator>GitHub Copilot — GIVA IPIZ</dc:creator>
  <dc:description>Relatório completo das fases de construção da plataforma GIVA IPIZ</dc:description>
  <cp:lastModifiedBy>Un-named</cp:lastModifiedBy>
  <cp:revision>1</cp:revision>
  <dcterms:created xsi:type="dcterms:W3CDTF">2026-04-09T11:16:11.839Z</dcterms:created>
  <dcterms:modified xsi:type="dcterms:W3CDTF">2026-04-09T11:16:11.870Z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