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75" w:rsidRPr="00B55D75" w:rsidRDefault="00B55D75" w:rsidP="00B55D7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3"/>
          <w:szCs w:val="23"/>
        </w:rPr>
      </w:pPr>
      <w:r w:rsidRPr="00B55D75">
        <w:rPr>
          <w:rFonts w:ascii="Tahoma" w:eastAsia="Times New Roman" w:hAnsi="Tahoma" w:cs="Tahoma"/>
          <w:color w:val="000000"/>
          <w:sz w:val="23"/>
          <w:szCs w:val="23"/>
        </w:rPr>
        <w:t xml:space="preserve">Изготавливаются с различными типами внутренних устройств, из которых освоен ряд стандартных тарелок: </w:t>
      </w:r>
    </w:p>
    <w:p w:rsidR="00B55D75" w:rsidRPr="00B55D75" w:rsidRDefault="00B55D75" w:rsidP="00B55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3"/>
          <w:szCs w:val="23"/>
        </w:rPr>
      </w:pPr>
      <w:proofErr w:type="spellStart"/>
      <w:r w:rsidRPr="00B55D75">
        <w:rPr>
          <w:rFonts w:ascii="Tahoma" w:eastAsia="Times New Roman" w:hAnsi="Tahoma" w:cs="Tahoma"/>
          <w:color w:val="000000"/>
          <w:sz w:val="23"/>
          <w:szCs w:val="23"/>
        </w:rPr>
        <w:t>колпачковые</w:t>
      </w:r>
      <w:proofErr w:type="spellEnd"/>
      <w:r w:rsidRPr="00B55D75">
        <w:rPr>
          <w:rFonts w:ascii="Tahoma" w:eastAsia="Times New Roman" w:hAnsi="Tahoma" w:cs="Tahoma"/>
          <w:color w:val="000000"/>
          <w:sz w:val="23"/>
          <w:szCs w:val="23"/>
        </w:rPr>
        <w:t xml:space="preserve"> по типу ОСТ 26-01-66 (диаметром 400 - 4000 мм</w:t>
      </w:r>
      <w:proofErr w:type="gramStart"/>
      <w:r w:rsidRPr="00B55D75">
        <w:rPr>
          <w:rFonts w:ascii="Tahoma" w:eastAsia="Times New Roman" w:hAnsi="Tahoma" w:cs="Tahoma"/>
          <w:color w:val="000000"/>
          <w:sz w:val="23"/>
          <w:szCs w:val="23"/>
        </w:rPr>
        <w:t xml:space="preserve"> )</w:t>
      </w:r>
      <w:proofErr w:type="gramEnd"/>
      <w:r w:rsidRPr="00B55D75">
        <w:rPr>
          <w:rFonts w:ascii="Tahoma" w:eastAsia="Times New Roman" w:hAnsi="Tahoma" w:cs="Tahoma"/>
          <w:color w:val="000000"/>
          <w:sz w:val="23"/>
          <w:szCs w:val="23"/>
        </w:rPr>
        <w:t xml:space="preserve">; </w:t>
      </w:r>
    </w:p>
    <w:p w:rsidR="00B55D75" w:rsidRPr="00B55D75" w:rsidRDefault="00B55D75" w:rsidP="00B55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3"/>
          <w:szCs w:val="23"/>
        </w:rPr>
      </w:pPr>
      <w:r w:rsidRPr="00B55D75">
        <w:rPr>
          <w:rFonts w:ascii="Tahoma" w:eastAsia="Times New Roman" w:hAnsi="Tahoma" w:cs="Tahoma"/>
          <w:color w:val="000000"/>
          <w:sz w:val="23"/>
          <w:szCs w:val="23"/>
        </w:rPr>
        <w:t xml:space="preserve">клапанные прямоточные, </w:t>
      </w:r>
      <w:proofErr w:type="spellStart"/>
      <w:r w:rsidRPr="00B55D75">
        <w:rPr>
          <w:rFonts w:ascii="Tahoma" w:eastAsia="Times New Roman" w:hAnsi="Tahoma" w:cs="Tahoma"/>
          <w:color w:val="000000"/>
          <w:sz w:val="23"/>
          <w:szCs w:val="23"/>
        </w:rPr>
        <w:t>трапецевидно-клапанные</w:t>
      </w:r>
      <w:proofErr w:type="spellEnd"/>
      <w:r w:rsidRPr="00B55D75">
        <w:rPr>
          <w:rFonts w:ascii="Tahoma" w:eastAsia="Times New Roman" w:hAnsi="Tahoma" w:cs="Tahoma"/>
          <w:color w:val="000000"/>
          <w:sz w:val="23"/>
          <w:szCs w:val="23"/>
        </w:rPr>
        <w:t xml:space="preserve">, клапанные балластные (одно-, двух-, 4-х поточные диаметром 1000 мм и выше в зависимости от типа) по АТК 26-02-1-89, АТК 26-02-2-89, АТК 26-02-4-89, АТК 26-02-5-89, АТК 24.202.11-90, АТК 24.202.08-90 соответственно; </w:t>
      </w:r>
    </w:p>
    <w:p w:rsidR="00B55D75" w:rsidRPr="00B55D75" w:rsidRDefault="00B55D75" w:rsidP="00B55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3"/>
          <w:szCs w:val="23"/>
        </w:rPr>
      </w:pPr>
      <w:proofErr w:type="spellStart"/>
      <w:r w:rsidRPr="00B55D75">
        <w:rPr>
          <w:rFonts w:ascii="Tahoma" w:eastAsia="Times New Roman" w:hAnsi="Tahoma" w:cs="Tahoma"/>
          <w:color w:val="000000"/>
          <w:sz w:val="23"/>
          <w:szCs w:val="23"/>
        </w:rPr>
        <w:t>жалюзийно-клапанные</w:t>
      </w:r>
      <w:proofErr w:type="spellEnd"/>
      <w:r w:rsidRPr="00B55D75">
        <w:rPr>
          <w:rFonts w:ascii="Tahoma" w:eastAsia="Times New Roman" w:hAnsi="Tahoma" w:cs="Tahoma"/>
          <w:color w:val="000000"/>
          <w:sz w:val="23"/>
          <w:szCs w:val="23"/>
        </w:rPr>
        <w:t xml:space="preserve"> однопоточные по типу ОСТ 26-01-417-79 (диаметром 1000-4000 мм); </w:t>
      </w:r>
    </w:p>
    <w:p w:rsidR="00B55D75" w:rsidRPr="00B55D75" w:rsidRDefault="00B55D75" w:rsidP="00B55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3"/>
          <w:szCs w:val="23"/>
        </w:rPr>
      </w:pPr>
      <w:proofErr w:type="spellStart"/>
      <w:r w:rsidRPr="00B55D75">
        <w:rPr>
          <w:rFonts w:ascii="Tahoma" w:eastAsia="Times New Roman" w:hAnsi="Tahoma" w:cs="Tahoma"/>
          <w:color w:val="000000"/>
          <w:sz w:val="23"/>
          <w:szCs w:val="23"/>
        </w:rPr>
        <w:t>ситчато-клапанные</w:t>
      </w:r>
      <w:proofErr w:type="spellEnd"/>
      <w:r w:rsidRPr="00B55D75">
        <w:rPr>
          <w:rFonts w:ascii="Tahoma" w:eastAsia="Times New Roman" w:hAnsi="Tahoma" w:cs="Tahoma"/>
          <w:color w:val="000000"/>
          <w:sz w:val="23"/>
          <w:szCs w:val="23"/>
        </w:rPr>
        <w:t xml:space="preserve"> по ОСТ 26-01-108-85 (диаметром 400-4000 мм); </w:t>
      </w:r>
    </w:p>
    <w:p w:rsidR="00B55D75" w:rsidRPr="00B55D75" w:rsidRDefault="00B55D75" w:rsidP="00B55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3"/>
          <w:szCs w:val="23"/>
        </w:rPr>
      </w:pPr>
      <w:r w:rsidRPr="00B55D75">
        <w:rPr>
          <w:rFonts w:ascii="Tahoma" w:eastAsia="Times New Roman" w:hAnsi="Tahoma" w:cs="Tahoma"/>
          <w:color w:val="000000"/>
          <w:sz w:val="23"/>
          <w:szCs w:val="23"/>
        </w:rPr>
        <w:t xml:space="preserve">решетчатые ПО АТК 24.202.01-90 (диаметром 1000 - 3000 мм); </w:t>
      </w:r>
    </w:p>
    <w:p w:rsidR="00B55D75" w:rsidRPr="00B55D75" w:rsidRDefault="00B55D75" w:rsidP="00B55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3"/>
          <w:szCs w:val="23"/>
        </w:rPr>
      </w:pPr>
      <w:r w:rsidRPr="00B55D75">
        <w:rPr>
          <w:rFonts w:ascii="Tahoma" w:eastAsia="Times New Roman" w:hAnsi="Tahoma" w:cs="Tahoma"/>
          <w:color w:val="000000"/>
          <w:sz w:val="23"/>
          <w:szCs w:val="23"/>
        </w:rPr>
        <w:t xml:space="preserve">ТСН-2, ТСН-3 по ОСТ 26-705-79 (диаметром 400 - 2800 мм), а также отбойники сетчатые по типу ОСТ 26-02-2016-77 и решетки опорные по ОСТ 26-02-601-72. </w:t>
      </w:r>
    </w:p>
    <w:p w:rsidR="0033080F" w:rsidRDefault="0033080F"/>
    <w:sectPr w:rsidR="00330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D00A7"/>
    <w:multiLevelType w:val="multilevel"/>
    <w:tmpl w:val="054A31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B55D75"/>
    <w:rsid w:val="0033080F"/>
    <w:rsid w:val="00B55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2010-09-16T08:14:00Z</dcterms:created>
  <dcterms:modified xsi:type="dcterms:W3CDTF">2010-09-16T08:14:00Z</dcterms:modified>
</cp:coreProperties>
</file>