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Calibri"/>
          <w:b/>
          <w:color w:val="1B3A5F"/>
          <w:sz w:val="52"/>
        </w:rPr>
        <w:t>ABDM V3 — HIP Service API Documentation</w:t>
      </w:r>
    </w:p>
    <w:p>
      <w:pPr>
        <w:jc w:val="center"/>
      </w:pPr>
      <w:r>
        <w:rPr>
          <w:rFonts w:ascii="Calibri" w:hAnsi="Calibri" w:eastAsia="Calibri"/>
          <w:b/>
          <w:color w:val="0D7373"/>
          <w:sz w:val="32"/>
        </w:rPr>
        <w:t>Milestone 2 (M2): Link Care Contexts</w:t>
      </w:r>
    </w:p>
    <w:p>
      <w:pPr>
        <w:spacing w:after="40"/>
        <w:jc w:val="center"/>
      </w:pPr>
      <w:r>
        <w:rPr>
          <w:rFonts w:ascii="Calibri" w:hAnsi="Calibri" w:eastAsia="Calibri"/>
          <w:b w:val="0"/>
          <w:color w:val="555555"/>
          <w:sz w:val="22"/>
        </w:rPr>
        <w:t>Service: hip-service (In.ProjectEKA.HipService)</w:t>
      </w:r>
    </w:p>
    <w:p>
      <w:pPr>
        <w:spacing w:after="40"/>
        <w:jc w:val="center"/>
      </w:pPr>
      <w:r>
        <w:rPr>
          <w:rFonts w:ascii="Calibri" w:hAnsi="Calibri" w:eastAsia="Calibri"/>
          <w:b w:val="0"/>
          <w:color w:val="555555"/>
          <w:sz w:val="22"/>
        </w:rPr>
        <w:t>Companion to M1 in docs/changesExpalined.docx</w:t>
      </w:r>
    </w:p>
    <w:p>
      <w:pPr>
        <w:spacing w:after="40"/>
        <w:jc w:val="center"/>
      </w:pPr>
      <w:r>
        <w:rPr>
          <w:rFonts w:ascii="Calibri" w:hAnsi="Calibri" w:eastAsia="Calibri"/>
          <w:b w:val="0"/>
          <w:color w:val="555555"/>
          <w:sz w:val="22"/>
        </w:rPr>
        <w:t>Starting commit: 83ddacfe — “abdm V3”, plus later linking / HFR / SMS / scan-and-share fixes</w:t>
      </w:r>
    </w:p>
    <w:p>
      <w:pPr>
        <w:spacing w:after="40"/>
        <w:jc w:val="center"/>
      </w:pPr>
      <w:r>
        <w:rPr>
          <w:rFonts w:ascii="Calibri" w:hAnsi="Calibri" w:eastAsia="Calibri"/>
          <w:b w:val="0"/>
          <w:color w:val="555555"/>
          <w:sz w:val="22"/>
        </w:rPr>
        <w:t>References: ABDM sandbox V3, User-initiated linking swagger, HIP-initiated linking</w:t>
      </w:r>
    </w:p>
    <w:p>
      <w:pPr>
        <w:spacing w:after="160" w:before="0" w:line="276" w:lineRule="auto"/>
      </w:pPr>
      <w:r>
        <w:rPr>
          <w:rFonts w:ascii="Calibri" w:hAnsi="Calibri" w:eastAsia="Calibri"/>
          <w:b w:val="0"/>
          <w:color w:val="222222"/>
          <w:sz w:val="22"/>
        </w:rPr>
      </w:r>
    </w:p>
    <w:p>
      <w:pPr>
        <w:pStyle w:val="Heading1"/>
      </w:pPr>
      <w:r>
        <w:rPr>
          <w:rFonts w:ascii="Calibri" w:hAnsi="Calibri"/>
          <w:color w:val="1B3A5F"/>
        </w:rPr>
        <w:t>1. What M2 covers</w:t>
      </w:r>
    </w:p>
    <w:p>
      <w:pPr>
        <w:spacing w:after="160" w:before="0" w:line="276" w:lineRule="auto"/>
      </w:pPr>
      <w:r>
        <w:rPr>
          <w:rFonts w:ascii="Calibri" w:hAnsi="Calibri" w:eastAsia="Calibri"/>
          <w:b w:val="0"/>
          <w:color w:val="222222"/>
          <w:sz w:val="22"/>
        </w:rPr>
        <w:t>Milestone 2 links a hospital visit (care context) to the patient’s ABHA address so that later M3 data transfer can happen. ABDM describes two registration situations, plus discovery that a patient can start from a PHR app at any time.</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1B3A5F" w:val="clear"/>
          </w:tcPr>
          <w:p>
            <w:pPr>
              <w:spacing w:after="0" w:before="0"/>
              <w:jc w:val="center"/>
            </w:pPr>
            <w:r/>
            <w:r>
              <w:rPr>
                <w:rFonts w:ascii="Calibri" w:hAnsi="Calibri" w:eastAsia="Calibri"/>
                <w:b/>
                <w:color w:val="FFFFFF"/>
                <w:sz w:val="18"/>
              </w:rPr>
              <w:t>Scenario</w:t>
            </w:r>
          </w:p>
        </w:tc>
        <w:tc>
          <w:tcPr>
            <w:tcW w:type="dxa" w:w="3685"/>
            <w:shd w:fill="1B3A5F" w:val="clear"/>
          </w:tcPr>
          <w:p>
            <w:pPr>
              <w:spacing w:after="0" w:before="0"/>
              <w:jc w:val="center"/>
            </w:pPr>
            <w:r/>
            <w:r>
              <w:rPr>
                <w:rFonts w:ascii="Calibri" w:hAnsi="Calibri" w:eastAsia="Calibri"/>
                <w:b/>
                <w:color w:val="FFFFFF"/>
                <w:sz w:val="18"/>
              </w:rPr>
              <w:t>When</w:t>
            </w:r>
          </w:p>
        </w:tc>
        <w:tc>
          <w:tcPr>
            <w:tcW w:type="dxa" w:w="3685"/>
            <w:shd w:fill="1B3A5F" w:val="clear"/>
          </w:tcPr>
          <w:p>
            <w:pPr>
              <w:spacing w:after="0" w:before="0"/>
              <w:jc w:val="center"/>
            </w:pPr>
            <w:r/>
            <w:r>
              <w:rPr>
                <w:rFonts w:ascii="Calibri" w:hAnsi="Calibri" w:eastAsia="Calibri"/>
                <w:b/>
                <w:color w:val="FFFFFF"/>
                <w:sz w:val="18"/>
              </w:rPr>
              <w:t>HIP action</w:t>
            </w:r>
          </w:p>
        </w:tc>
      </w:tr>
      <w:tr>
        <w:tc>
          <w:tcPr>
            <w:tcW w:type="dxa" w:w="2268"/>
          </w:tcPr>
          <w:p>
            <w:pPr>
              <w:spacing w:after="0" w:before="0"/>
            </w:pPr>
            <w:r/>
            <w:r>
              <w:rPr>
                <w:rFonts w:ascii="Calibri" w:hAnsi="Calibri" w:eastAsia="Calibri"/>
                <w:b w:val="0"/>
                <w:color w:val="222222"/>
                <w:sz w:val="17"/>
              </w:rPr>
              <w:t>HIP-initiated linking</w:t>
            </w:r>
          </w:p>
        </w:tc>
        <w:tc>
          <w:tcPr>
            <w:tcW w:type="dxa" w:w="3685"/>
          </w:tcPr>
          <w:p>
            <w:pPr>
              <w:spacing w:after="0" w:before="0"/>
            </w:pPr>
            <w:r/>
            <w:r>
              <w:rPr>
                <w:rFonts w:ascii="Calibri" w:hAnsi="Calibri" w:eastAsia="Calibri"/>
                <w:b w:val="0"/>
                <w:color w:val="222222"/>
                <w:sz w:val="17"/>
              </w:rPr>
              <w:t>Patient shared ABHA address during hospital registration</w:t>
            </w:r>
          </w:p>
        </w:tc>
        <w:tc>
          <w:tcPr>
            <w:tcW w:type="dxa" w:w="3685"/>
          </w:tcPr>
          <w:p>
            <w:pPr>
              <w:spacing w:after="0" w:before="0"/>
            </w:pPr>
            <w:r/>
            <w:r>
              <w:rPr>
                <w:rFonts w:ascii="Calibri" w:hAnsi="Calibri" w:eastAsia="Calibri"/>
                <w:b w:val="0"/>
                <w:color w:val="222222"/>
                <w:sz w:val="17"/>
              </w:rPr>
              <w:t>On each new visit, HIP obtains a link token (if needed) and POSTs carecontext to HIE-CM</w:t>
            </w:r>
          </w:p>
        </w:tc>
      </w:tr>
      <w:tr>
        <w:tc>
          <w:tcPr>
            <w:tcW w:type="dxa" w:w="2268"/>
            <w:shd w:fill="F3F7FA" w:val="clear"/>
          </w:tcPr>
          <w:p>
            <w:pPr>
              <w:spacing w:after="0" w:before="0"/>
            </w:pPr>
            <w:r/>
            <w:r>
              <w:rPr>
                <w:rFonts w:ascii="Calibri" w:hAnsi="Calibri" w:eastAsia="Calibri"/>
                <w:b w:val="0"/>
                <w:color w:val="222222"/>
                <w:sz w:val="17"/>
              </w:rPr>
              <w:t>SMS notify then user-initiated</w:t>
            </w:r>
          </w:p>
        </w:tc>
        <w:tc>
          <w:tcPr>
            <w:tcW w:type="dxa" w:w="3685"/>
            <w:shd w:fill="F3F7FA" w:val="clear"/>
          </w:tcPr>
          <w:p>
            <w:pPr>
              <w:spacing w:after="0" w:before="0"/>
            </w:pPr>
            <w:r/>
            <w:r>
              <w:rPr>
                <w:rFonts w:ascii="Calibri" w:hAnsi="Calibri" w:eastAsia="Calibri"/>
                <w:b w:val="0"/>
                <w:color w:val="222222"/>
                <w:sz w:val="17"/>
              </w:rPr>
              <w:t>Patient did not share ABHA at registration</w:t>
            </w:r>
          </w:p>
        </w:tc>
        <w:tc>
          <w:tcPr>
            <w:tcW w:type="dxa" w:w="3685"/>
            <w:shd w:fill="F3F7FA" w:val="clear"/>
          </w:tcPr>
          <w:p>
            <w:pPr>
              <w:spacing w:after="0" w:before="0"/>
            </w:pPr>
            <w:r/>
            <w:r>
              <w:rPr>
                <w:rFonts w:ascii="Calibri" w:hAnsi="Calibri" w:eastAsia="Calibri"/>
                <w:b w:val="0"/>
                <w:color w:val="222222"/>
                <w:sz w:val="17"/>
              </w:rPr>
              <w:t>HIP asks ABDM to SMS a deep link; patient discovers and links from PHR</w:t>
            </w:r>
          </w:p>
        </w:tc>
      </w:tr>
      <w:tr>
        <w:tc>
          <w:tcPr>
            <w:tcW w:type="dxa" w:w="2268"/>
          </w:tcPr>
          <w:p>
            <w:pPr>
              <w:spacing w:after="0" w:before="0"/>
            </w:pPr>
            <w:r/>
            <w:r>
              <w:rPr>
                <w:rFonts w:ascii="Calibri" w:hAnsi="Calibri" w:eastAsia="Calibri"/>
                <w:b w:val="0"/>
                <w:color w:val="222222"/>
                <w:sz w:val="17"/>
              </w:rPr>
              <w:t>User-initiated discovery and link</w:t>
            </w:r>
          </w:p>
        </w:tc>
        <w:tc>
          <w:tcPr>
            <w:tcW w:type="dxa" w:w="3685"/>
          </w:tcPr>
          <w:p>
            <w:pPr>
              <w:spacing w:after="0" w:before="0"/>
            </w:pPr>
            <w:r/>
            <w:r>
              <w:rPr>
                <w:rFonts w:ascii="Calibri" w:hAnsi="Calibri" w:eastAsia="Calibri"/>
                <w:b w:val="0"/>
                <w:color w:val="222222"/>
                <w:sz w:val="17"/>
              </w:rPr>
              <w:t>Patient already has ABHA and uses PHR to find this facility</w:t>
            </w:r>
          </w:p>
        </w:tc>
        <w:tc>
          <w:tcPr>
            <w:tcW w:type="dxa" w:w="3685"/>
          </w:tcPr>
          <w:p>
            <w:pPr>
              <w:spacing w:after="0" w:before="0"/>
            </w:pPr>
            <w:r/>
            <w:r>
              <w:rPr>
                <w:rFonts w:ascii="Calibri" w:hAnsi="Calibri" w:eastAsia="Calibri"/>
                <w:b w:val="0"/>
                <w:color w:val="222222"/>
                <w:sz w:val="17"/>
              </w:rPr>
              <w:t>Gateway calls HIP discover / link-init / link-confirm; HIP replies with on-* callbacks</w:t>
            </w:r>
          </w:p>
        </w:tc>
      </w:tr>
      <w:tr>
        <w:tc>
          <w:tcPr>
            <w:tcW w:type="dxa" w:w="2268"/>
            <w:shd w:fill="F3F7FA" w:val="clear"/>
          </w:tcPr>
          <w:p>
            <w:pPr>
              <w:spacing w:after="0" w:before="0"/>
            </w:pPr>
            <w:r/>
            <w:r>
              <w:rPr>
                <w:rFonts w:ascii="Calibri" w:hAnsi="Calibri" w:eastAsia="Calibri"/>
                <w:b w:val="0"/>
                <w:color w:val="222222"/>
                <w:sz w:val="17"/>
              </w:rPr>
              <w:t>Scan and share</w:t>
            </w:r>
          </w:p>
        </w:tc>
        <w:tc>
          <w:tcPr>
            <w:tcW w:type="dxa" w:w="3685"/>
            <w:shd w:fill="F3F7FA" w:val="clear"/>
          </w:tcPr>
          <w:p>
            <w:pPr>
              <w:spacing w:after="0" w:before="0"/>
            </w:pPr>
            <w:r/>
            <w:r>
              <w:rPr>
                <w:rFonts w:ascii="Calibri" w:hAnsi="Calibri" w:eastAsia="Calibri"/>
                <w:b w:val="0"/>
                <w:color w:val="222222"/>
                <w:sz w:val="17"/>
              </w:rPr>
              <w:t>Patient scans facility QR in PHR at the counter</w:t>
            </w:r>
          </w:p>
        </w:tc>
        <w:tc>
          <w:tcPr>
            <w:tcW w:type="dxa" w:w="3685"/>
            <w:shd w:fill="F3F7FA" w:val="clear"/>
          </w:tcPr>
          <w:p>
            <w:pPr>
              <w:spacing w:after="0" w:before="0"/>
            </w:pPr>
            <w:r/>
            <w:r>
              <w:rPr>
                <w:rFonts w:ascii="Calibri" w:hAnsi="Calibri" w:eastAsia="Calibri"/>
                <w:b w:val="0"/>
                <w:color w:val="222222"/>
                <w:sz w:val="17"/>
              </w:rPr>
              <w:t>Gateway POSTs profile to HIP /api/v3/hip/patient/share; HIP queues the patient</w:t>
            </w:r>
          </w:p>
        </w:tc>
      </w:tr>
    </w:tbl>
    <w:p/>
    <w:p>
      <w:pPr>
        <w:spacing w:after="160" w:before="0" w:line="276" w:lineRule="auto"/>
      </w:pPr>
      <w:r>
        <w:rPr>
          <w:rFonts w:ascii="Calibri" w:hAnsi="Calibri" w:eastAsia="Calibri"/>
          <w:b w:val="0"/>
          <w:color w:val="222222"/>
          <w:sz w:val="22"/>
        </w:rPr>
        <w:t>V3 linking is still asynchronous on this HIP: Gateway (or Bahmni) POSTs, HIP returns 202 immediately, then Hangfire / background work talks to OpenMRS and callbacks HIE-CM. Clinical FHIR is not sent in M2 — only care-context reference numbers, display labels, and hiType.</w:t>
      </w:r>
    </w:p>
    <w:p>
      <w:pPr>
        <w:pStyle w:val="Heading1"/>
      </w:pPr>
      <w:r>
        <w:rPr>
          <w:rFonts w:ascii="Calibri" w:hAnsi="Calibri"/>
          <w:color w:val="1B3A5F"/>
        </w:rPr>
        <w:t>2. Actors, tokens and HFR ID</w:t>
      </w:r>
    </w:p>
    <w:p>
      <w:pPr>
        <w:pStyle w:val="Heading2"/>
      </w:pPr>
      <w:r>
        <w:rPr>
          <w:rFonts w:ascii="Calibri" w:hAnsi="Calibri"/>
          <w:color w:val="1B3A5F"/>
        </w:rPr>
        <w:t>2.1 Actors</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Actor</w:t>
            </w:r>
          </w:p>
        </w:tc>
        <w:tc>
          <w:tcPr>
            <w:tcW w:type="dxa" w:w="7087"/>
            <w:shd w:fill="1B3A5F" w:val="clear"/>
          </w:tcPr>
          <w:p>
            <w:pPr>
              <w:spacing w:after="0" w:before="0"/>
              <w:jc w:val="center"/>
            </w:pPr>
            <w:r/>
            <w:r>
              <w:rPr>
                <w:rFonts w:ascii="Calibri" w:hAnsi="Calibri" w:eastAsia="Calibri"/>
                <w:b/>
                <w:color w:val="FFFFFF"/>
                <w:sz w:val="18"/>
              </w:rPr>
              <w:t>Role</w:t>
            </w:r>
          </w:p>
        </w:tc>
      </w:tr>
      <w:tr>
        <w:tc>
          <w:tcPr>
            <w:tcW w:type="dxa" w:w="2551"/>
          </w:tcPr>
          <w:p>
            <w:pPr>
              <w:spacing w:after="0" w:before="0"/>
            </w:pPr>
            <w:r/>
            <w:r>
              <w:rPr>
                <w:rFonts w:ascii="Calibri" w:hAnsi="Calibri" w:eastAsia="Calibri"/>
                <w:b w:val="0"/>
                <w:color w:val="222222"/>
                <w:sz w:val="17"/>
              </w:rPr>
              <w:t>PHR app</w:t>
            </w:r>
          </w:p>
        </w:tc>
        <w:tc>
          <w:tcPr>
            <w:tcW w:type="dxa" w:w="7087"/>
          </w:tcPr>
          <w:p>
            <w:pPr>
              <w:spacing w:after="0" w:before="0"/>
            </w:pPr>
            <w:r/>
            <w:r>
              <w:rPr>
                <w:rFonts w:ascii="Calibri" w:hAnsi="Calibri" w:eastAsia="Calibri"/>
                <w:b w:val="0"/>
                <w:color w:val="222222"/>
                <w:sz w:val="17"/>
              </w:rPr>
              <w:t>Patient discovers facilities, confirms OTP, scans QR</w:t>
            </w:r>
          </w:p>
        </w:tc>
      </w:tr>
      <w:tr>
        <w:tc>
          <w:tcPr>
            <w:tcW w:type="dxa" w:w="2551"/>
            <w:shd w:fill="F3F7FA" w:val="clear"/>
          </w:tcPr>
          <w:p>
            <w:pPr>
              <w:spacing w:after="0" w:before="0"/>
            </w:pPr>
            <w:r/>
            <w:r>
              <w:rPr>
                <w:rFonts w:ascii="Calibri" w:hAnsi="Calibri" w:eastAsia="Calibri"/>
                <w:b w:val="0"/>
                <w:color w:val="222222"/>
                <w:sz w:val="17"/>
              </w:rPr>
              <w:t>ABDM Gateway / HIE-CM</w:t>
            </w:r>
          </w:p>
        </w:tc>
        <w:tc>
          <w:tcPr>
            <w:tcW w:type="dxa" w:w="7087"/>
            <w:shd w:fill="F3F7FA" w:val="clear"/>
          </w:tcPr>
          <w:p>
            <w:pPr>
              <w:spacing w:after="0" w:before="0"/>
            </w:pPr>
            <w:r/>
            <w:r>
              <w:rPr>
                <w:rFonts w:ascii="Calibri" w:hAnsi="Calibri" w:eastAsia="Calibri"/>
                <w:b w:val="0"/>
                <w:color w:val="222222"/>
                <w:sz w:val="17"/>
              </w:rPr>
              <w:t>Routes discover/link; issues link tokens; sends SMS; calls HIP callbacks</w:t>
            </w:r>
          </w:p>
        </w:tc>
      </w:tr>
      <w:tr>
        <w:tc>
          <w:tcPr>
            <w:tcW w:type="dxa" w:w="2551"/>
          </w:tcPr>
          <w:p>
            <w:pPr>
              <w:spacing w:after="0" w:before="0"/>
            </w:pPr>
            <w:r/>
            <w:r>
              <w:rPr>
                <w:rFonts w:ascii="Calibri" w:hAnsi="Calibri" w:eastAsia="Calibri"/>
                <w:b w:val="0"/>
                <w:color w:val="222222"/>
                <w:sz w:val="17"/>
              </w:rPr>
              <w:t>hip-service</w:t>
            </w:r>
          </w:p>
        </w:tc>
        <w:tc>
          <w:tcPr>
            <w:tcW w:type="dxa" w:w="7087"/>
          </w:tcPr>
          <w:p>
            <w:pPr>
              <w:spacing w:after="0" w:before="0"/>
            </w:pPr>
            <w:r/>
            <w:r>
              <w:rPr>
                <w:rFonts w:ascii="Calibri" w:hAnsi="Calibri" w:eastAsia="Calibri"/>
                <w:b w:val="0"/>
                <w:color w:val="222222"/>
                <w:sz w:val="17"/>
              </w:rPr>
              <w:t>Matches patients, sends OTP, stores links, posts on-discover / on-init / on-confirm / carecontext</w:t>
            </w:r>
          </w:p>
        </w:tc>
      </w:tr>
      <w:tr>
        <w:tc>
          <w:tcPr>
            <w:tcW w:type="dxa" w:w="2551"/>
            <w:shd w:fill="F3F7FA" w:val="clear"/>
          </w:tcPr>
          <w:p>
            <w:pPr>
              <w:spacing w:after="0" w:before="0"/>
            </w:pPr>
            <w:r/>
            <w:r>
              <w:rPr>
                <w:rFonts w:ascii="Calibri" w:hAnsi="Calibri" w:eastAsia="Calibri"/>
                <w:b w:val="0"/>
                <w:color w:val="222222"/>
                <w:sz w:val="17"/>
              </w:rPr>
              <w:t>OpenMRS / Bahmni</w:t>
            </w:r>
          </w:p>
        </w:tc>
        <w:tc>
          <w:tcPr>
            <w:tcW w:type="dxa" w:w="7087"/>
            <w:shd w:fill="F3F7FA" w:val="clear"/>
          </w:tcPr>
          <w:p>
            <w:pPr>
              <w:spacing w:after="0" w:before="0"/>
            </w:pPr>
            <w:r/>
            <w:r>
              <w:rPr>
                <w:rFonts w:ascii="Calibri" w:hAnsi="Calibri" w:eastAsia="Calibri"/>
                <w:b w:val="0"/>
                <w:color w:val="222222"/>
                <w:sz w:val="17"/>
              </w:rPr>
              <w:t>Source of patients, visits, location HFR attributes; triggers new-carecontext and SMS notify</w:t>
            </w:r>
          </w:p>
        </w:tc>
      </w:tr>
      <w:tr>
        <w:tc>
          <w:tcPr>
            <w:tcW w:type="dxa" w:w="2551"/>
          </w:tcPr>
          <w:p>
            <w:pPr>
              <w:spacing w:after="0" w:before="0"/>
            </w:pPr>
            <w:r/>
            <w:r>
              <w:rPr>
                <w:rFonts w:ascii="Calibri" w:hAnsi="Calibri" w:eastAsia="Calibri"/>
                <w:b w:val="0"/>
                <w:color w:val="222222"/>
                <w:sz w:val="17"/>
              </w:rPr>
              <w:t>OTP service</w:t>
            </w:r>
          </w:p>
        </w:tc>
        <w:tc>
          <w:tcPr>
            <w:tcW w:type="dxa" w:w="7087"/>
          </w:tcPr>
          <w:p>
            <w:pPr>
              <w:spacing w:after="0" w:before="0"/>
            </w:pPr>
            <w:r/>
            <w:r>
              <w:rPr>
                <w:rFonts w:ascii="Calibri" w:hAnsi="Calibri" w:eastAsia="Calibri"/>
                <w:b w:val="0"/>
                <w:color w:val="222222"/>
                <w:sz w:val="17"/>
              </w:rPr>
              <w:t>Sends hospital OTP for user-initiated link-init (not ABHA OTP)</w:t>
            </w:r>
          </w:p>
        </w:tc>
      </w:tr>
    </w:tbl>
    <w:p/>
    <w:p>
      <w:pPr>
        <w:pStyle w:val="Heading2"/>
      </w:pPr>
      <w:r>
        <w:rPr>
          <w:rFonts w:ascii="Calibri" w:hAnsi="Calibri"/>
          <w:color w:val="1B3A5F"/>
        </w:rPr>
        <w:t>2.2 Link token vs gateway session token</w:t>
      </w:r>
    </w:p>
    <w:p>
      <w:pPr>
        <w:pStyle w:val="ListBullet"/>
        <w:spacing w:after="60"/>
        <w:ind w:left="709"/>
      </w:pPr>
      <w:r>
        <w:rPr>
          <w:rFonts w:ascii="Calibri" w:hAnsi="Calibri" w:eastAsia="Calibri"/>
          <w:b w:val="0"/>
          <w:color w:val="222222"/>
          <w:sz w:val="22"/>
        </w:rPr>
        <w:t>Gateway session token: client_credentials accessToken on every HIP-to-ABDM HTTP call (same as M1).</w:t>
      </w:r>
    </w:p>
    <w:p>
      <w:pPr>
        <w:pStyle w:val="ListBullet"/>
        <w:spacing w:after="60"/>
        <w:ind w:left="709"/>
      </w:pPr>
      <w:r>
        <w:rPr>
          <w:rFonts w:ascii="Calibri" w:hAnsi="Calibri" w:eastAsia="Calibri"/>
          <w:b w:val="0"/>
          <w:color w:val="222222"/>
          <w:sz w:val="22"/>
        </w:rPr>
        <w:t>Link token (X-LINK-TOKEN): patient-scoped JWT for HIP-initiated linking. HIP stores it per ABHA address + HFR ID. JWT must contain claim abhaAddress and must not be expired (UserAuthService.CheckAccessToken).</w:t>
      </w:r>
    </w:p>
    <w:p>
      <w:pPr>
        <w:pStyle w:val="ListBullet"/>
        <w:spacing w:after="60"/>
        <w:ind w:left="709"/>
      </w:pPr>
      <w:r>
        <w:rPr>
          <w:rFonts w:ascii="Calibri" w:hAnsi="Calibri" w:eastAsia="Calibri"/>
          <w:b w:val="0"/>
          <w:color w:val="222222"/>
          <w:sz w:val="22"/>
        </w:rPr>
        <w:t>X-HIP-ID: HFR / HIP id of the visit location. Required on generate-token, add carecontext, and context notify.</w:t>
      </w:r>
    </w:p>
    <w:p>
      <w:pPr>
        <w:pStyle w:val="ListBullet"/>
        <w:spacing w:after="60"/>
        <w:ind w:left="709"/>
      </w:pPr>
      <w:r>
        <w:rPr>
          <w:rFonts w:ascii="Calibri" w:hAnsi="Calibri" w:eastAsia="Calibri"/>
          <w:b w:val="0"/>
          <w:color w:val="222222"/>
          <w:sz w:val="22"/>
        </w:rPr>
        <w:t>Composite in-memory key: abhaAddress + "##:##" + hipId in UserAuthMap.HealthIdToAccessToken. The same ABHA can have different tokens for different facilities.</w:t>
      </w:r>
    </w:p>
    <w:p>
      <w:pPr>
        <w:pStyle w:val="Heading2"/>
      </w:pPr>
      <w:r>
        <w:rPr>
          <w:rFonts w:ascii="Calibri" w:hAnsi="Calibri"/>
          <w:color w:val="1B3A5F"/>
        </w:rPr>
        <w:t>2.3 Visit-wise HFR ID (V3 change)</w:t>
      </w:r>
    </w:p>
    <w:p>
      <w:pPr>
        <w:spacing w:after="160" w:before="0" w:line="276" w:lineRule="auto"/>
      </w:pPr>
      <w:r>
        <w:rPr>
          <w:rFonts w:ascii="Calibri" w:hAnsi="Calibri" w:eastAsia="Calibri"/>
          <w:b w:val="0"/>
          <w:color w:val="222222"/>
          <w:sz w:val="22"/>
        </w:rPr>
        <w:t>Care context referenceNumber in this service is patientId:visitUuid. HIP extracts visitUuid, loads the OpenMRS visit location, and reads HFR ID and ABDM facility name from location attributes. Values are cached in HfrIdCache / FacilityNameCache. If the location has no HFR attribute, HIP falls back to BahmniConfiguration default hip id.</w:t>
      </w:r>
    </w:p>
    <w:p>
      <w:pPr>
        <w:spacing w:after="160" w:before="80"/>
        <w:ind w:left="227"/>
        <w:shd w:fill="F4F6F8" w:val="clear"/>
      </w:pPr>
      <w:r>
        <w:rPr>
          <w:rFonts w:ascii="Consolas" w:hAnsi="Consolas" w:eastAsia="Consolas"/>
          <w:b w:val="0"/>
          <w:color w:val="1A1A1A"/>
          <w:sz w:val="18"/>
        </w:rPr>
        <w:t>careContexts[].referenceNumber = "{openMrsPatientId}:{visitUuid}"</w:t>
        <w:br/>
        <w:t>HIP -&gt; OpenMRS visit -&gt; location.attributes -&gt; HFR ID + facility name</w:t>
        <w:br/>
        <w:t>Used as X-HIP-ID on generate-token, link/carecontext, context/notify, and SMS hip.id</w:t>
      </w:r>
    </w:p>
    <w:p>
      <w:pPr>
        <w:pStyle w:val="Heading2"/>
      </w:pPr>
      <w:r>
        <w:rPr>
          <w:rFonts w:ascii="Calibri" w:hAnsi="Calibri"/>
          <w:color w:val="1B3A5F"/>
        </w:rPr>
        <w:t>2.4 Common ABDM headers (HIP to Gateway)</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Header</w:t>
            </w:r>
          </w:p>
        </w:tc>
        <w:tc>
          <w:tcPr>
            <w:tcW w:type="dxa" w:w="7087"/>
            <w:shd w:fill="1B3A5F" w:val="clear"/>
          </w:tcPr>
          <w:p>
            <w:pPr>
              <w:spacing w:after="0" w:before="0"/>
              <w:jc w:val="center"/>
            </w:pPr>
            <w:r/>
            <w:r>
              <w:rPr>
                <w:rFonts w:ascii="Calibri" w:hAnsi="Calibri" w:eastAsia="Calibri"/>
                <w:b/>
                <w:color w:val="FFFFFF"/>
                <w:sz w:val="18"/>
              </w:rPr>
              <w:t>When</w:t>
            </w:r>
          </w:p>
        </w:tc>
      </w:tr>
      <w:tr>
        <w:tc>
          <w:tcPr>
            <w:tcW w:type="dxa" w:w="2551"/>
          </w:tcPr>
          <w:p>
            <w:pPr>
              <w:spacing w:after="0" w:before="0"/>
            </w:pPr>
            <w:r/>
            <w:r>
              <w:rPr>
                <w:rFonts w:ascii="Calibri" w:hAnsi="Calibri" w:eastAsia="Calibri"/>
                <w:b w:val="0"/>
                <w:color w:val="222222"/>
                <w:sz w:val="17"/>
              </w:rPr>
              <w:t>Authorization</w:t>
            </w:r>
          </w:p>
        </w:tc>
        <w:tc>
          <w:tcPr>
            <w:tcW w:type="dxa" w:w="7087"/>
          </w:tcPr>
          <w:p>
            <w:pPr>
              <w:spacing w:after="0" w:before="0"/>
            </w:pPr>
            <w:r/>
            <w:r>
              <w:rPr>
                <w:rFonts w:ascii="Calibri" w:hAnsi="Calibri" w:eastAsia="Calibri"/>
                <w:b w:val="0"/>
                <w:color w:val="222222"/>
                <w:sz w:val="17"/>
              </w:rPr>
              <w:t>Always — gateway session token</w:t>
            </w:r>
          </w:p>
        </w:tc>
      </w:tr>
      <w:tr>
        <w:tc>
          <w:tcPr>
            <w:tcW w:type="dxa" w:w="2551"/>
            <w:shd w:fill="F3F7FA" w:val="clear"/>
          </w:tcPr>
          <w:p>
            <w:pPr>
              <w:spacing w:after="0" w:before="0"/>
            </w:pPr>
            <w:r/>
            <w:r>
              <w:rPr>
                <w:rFonts w:ascii="Calibri" w:hAnsi="Calibri" w:eastAsia="Calibri"/>
                <w:b w:val="0"/>
                <w:color w:val="222222"/>
                <w:sz w:val="17"/>
              </w:rPr>
              <w:t>REQUEST-ID</w:t>
            </w:r>
          </w:p>
        </w:tc>
        <w:tc>
          <w:tcPr>
            <w:tcW w:type="dxa" w:w="7087"/>
            <w:shd w:fill="F3F7FA" w:val="clear"/>
          </w:tcPr>
          <w:p>
            <w:pPr>
              <w:spacing w:after="0" w:before="0"/>
            </w:pPr>
            <w:r/>
            <w:r>
              <w:rPr>
                <w:rFonts w:ascii="Calibri" w:hAnsi="Calibri" w:eastAsia="Calibri"/>
                <w:b w:val="0"/>
                <w:color w:val="222222"/>
                <w:sz w:val="17"/>
              </w:rPr>
              <w:t>Always — UUID; for generate-token HIP passes its own requestId so on-generate-token can match</w:t>
            </w:r>
          </w:p>
        </w:tc>
      </w:tr>
      <w:tr>
        <w:tc>
          <w:tcPr>
            <w:tcW w:type="dxa" w:w="2551"/>
          </w:tcPr>
          <w:p>
            <w:pPr>
              <w:spacing w:after="0" w:before="0"/>
            </w:pPr>
            <w:r/>
            <w:r>
              <w:rPr>
                <w:rFonts w:ascii="Calibri" w:hAnsi="Calibri" w:eastAsia="Calibri"/>
                <w:b w:val="0"/>
                <w:color w:val="222222"/>
                <w:sz w:val="17"/>
              </w:rPr>
              <w:t>TIMESTAMP</w:t>
            </w:r>
          </w:p>
        </w:tc>
        <w:tc>
          <w:tcPr>
            <w:tcW w:type="dxa" w:w="7087"/>
          </w:tcPr>
          <w:p>
            <w:pPr>
              <w:spacing w:after="0" w:before="0"/>
            </w:pPr>
            <w:r/>
            <w:r>
              <w:rPr>
                <w:rFonts w:ascii="Calibri" w:hAnsi="Calibri" w:eastAsia="Calibri"/>
                <w:b w:val="0"/>
                <w:color w:val="222222"/>
                <w:sz w:val="17"/>
              </w:rPr>
              <w:t>Always — UTC yyyy-MM-dd'T'HH:mm:ss.fff'Z'</w:t>
            </w:r>
          </w:p>
        </w:tc>
      </w:tr>
      <w:tr>
        <w:tc>
          <w:tcPr>
            <w:tcW w:type="dxa" w:w="2551"/>
            <w:shd w:fill="F3F7FA" w:val="clear"/>
          </w:tcPr>
          <w:p>
            <w:pPr>
              <w:spacing w:after="0" w:before="0"/>
            </w:pPr>
            <w:r/>
            <w:r>
              <w:rPr>
                <w:rFonts w:ascii="Calibri" w:hAnsi="Calibri" w:eastAsia="Calibri"/>
                <w:b w:val="0"/>
                <w:color w:val="222222"/>
                <w:sz w:val="17"/>
              </w:rPr>
              <w:t>X-CM-ID</w:t>
            </w:r>
          </w:p>
        </w:tc>
        <w:tc>
          <w:tcPr>
            <w:tcW w:type="dxa" w:w="7087"/>
            <w:shd w:fill="F3F7FA" w:val="clear"/>
          </w:tcPr>
          <w:p>
            <w:pPr>
              <w:spacing w:after="0" w:before="0"/>
            </w:pPr>
            <w:r/>
            <w:r>
              <w:rPr>
                <w:rFonts w:ascii="Calibri" w:hAnsi="Calibri" w:eastAsia="Calibri"/>
                <w:b w:val="0"/>
                <w:color w:val="222222"/>
                <w:sz w:val="17"/>
              </w:rPr>
              <w:t>Always — Gateway.cmSuffix</w:t>
            </w:r>
          </w:p>
        </w:tc>
      </w:tr>
      <w:tr>
        <w:tc>
          <w:tcPr>
            <w:tcW w:type="dxa" w:w="2551"/>
          </w:tcPr>
          <w:p>
            <w:pPr>
              <w:spacing w:after="0" w:before="0"/>
            </w:pPr>
            <w:r/>
            <w:r>
              <w:rPr>
                <w:rFonts w:ascii="Calibri" w:hAnsi="Calibri" w:eastAsia="Calibri"/>
                <w:b w:val="0"/>
                <w:color w:val="222222"/>
                <w:sz w:val="17"/>
              </w:rPr>
              <w:t>CORRELATION-ID</w:t>
            </w:r>
          </w:p>
        </w:tc>
        <w:tc>
          <w:tcPr>
            <w:tcW w:type="dxa" w:w="7087"/>
          </w:tcPr>
          <w:p>
            <w:pPr>
              <w:spacing w:after="0" w:before="0"/>
            </w:pPr>
            <w:r/>
            <w:r>
              <w:rPr>
                <w:rFonts w:ascii="Calibri" w:hAnsi="Calibri" w:eastAsia="Calibri"/>
                <w:b w:val="0"/>
                <w:color w:val="222222"/>
                <w:sz w:val="17"/>
              </w:rPr>
              <w:t>When present on inbound call</w:t>
            </w:r>
          </w:p>
        </w:tc>
      </w:tr>
      <w:tr>
        <w:tc>
          <w:tcPr>
            <w:tcW w:type="dxa" w:w="2551"/>
            <w:shd w:fill="F3F7FA" w:val="clear"/>
          </w:tcPr>
          <w:p>
            <w:pPr>
              <w:spacing w:after="0" w:before="0"/>
            </w:pPr>
            <w:r/>
            <w:r>
              <w:rPr>
                <w:rFonts w:ascii="Calibri" w:hAnsi="Calibri" w:eastAsia="Calibri"/>
                <w:b w:val="0"/>
                <w:color w:val="222222"/>
                <w:sz w:val="17"/>
              </w:rPr>
              <w:t>X-HIP-ID</w:t>
            </w:r>
          </w:p>
        </w:tc>
        <w:tc>
          <w:tcPr>
            <w:tcW w:type="dxa" w:w="7087"/>
            <w:shd w:fill="F3F7FA" w:val="clear"/>
          </w:tcPr>
          <w:p>
            <w:pPr>
              <w:spacing w:after="0" w:before="0"/>
            </w:pPr>
            <w:r/>
            <w:r>
              <w:rPr>
                <w:rFonts w:ascii="Calibri" w:hAnsi="Calibri" w:eastAsia="Calibri"/>
                <w:b w:val="0"/>
                <w:color w:val="222222"/>
                <w:sz w:val="17"/>
              </w:rPr>
              <w:t>HIP-initiated generate-token, add carecontext, context notify</w:t>
            </w:r>
          </w:p>
        </w:tc>
      </w:tr>
      <w:tr>
        <w:tc>
          <w:tcPr>
            <w:tcW w:type="dxa" w:w="2551"/>
          </w:tcPr>
          <w:p>
            <w:pPr>
              <w:spacing w:after="0" w:before="0"/>
            </w:pPr>
            <w:r/>
            <w:r>
              <w:rPr>
                <w:rFonts w:ascii="Calibri" w:hAnsi="Calibri" w:eastAsia="Calibri"/>
                <w:b w:val="0"/>
                <w:color w:val="222222"/>
                <w:sz w:val="17"/>
              </w:rPr>
              <w:t>X-LINK-TOKEN</w:t>
            </w:r>
          </w:p>
        </w:tc>
        <w:tc>
          <w:tcPr>
            <w:tcW w:type="dxa" w:w="7087"/>
          </w:tcPr>
          <w:p>
            <w:pPr>
              <w:spacing w:after="0" w:before="0"/>
            </w:pPr>
            <w:r/>
            <w:r>
              <w:rPr>
                <w:rFonts w:ascii="Calibri" w:hAnsi="Calibri" w:eastAsia="Calibri"/>
                <w:b w:val="0"/>
                <w:color w:val="222222"/>
                <w:sz w:val="17"/>
              </w:rPr>
              <w:t>HIP-initiated add carecontext and context notify</w:t>
            </w:r>
          </w:p>
        </w:tc>
      </w:tr>
    </w:tbl>
    <w:p/>
    <w:p>
      <w:pPr>
        <w:pStyle w:val="Heading1"/>
      </w:pPr>
      <w:r>
        <w:rPr>
          <w:rFonts w:ascii="Calibri" w:hAnsi="Calibri"/>
          <w:color w:val="1B3A5F"/>
        </w:rPr>
        <w:t>3. Flow A — User-initiated linking</w:t>
      </w:r>
    </w:p>
    <w:p>
      <w:pPr>
        <w:spacing w:after="160" w:before="0" w:line="276" w:lineRule="auto"/>
      </w:pPr>
      <w:r>
        <w:rPr>
          <w:rFonts w:ascii="Calibri" w:hAnsi="Calibri" w:eastAsia="Calibri"/>
          <w:b w:val="0"/>
          <w:color w:val="222222"/>
          <w:sz w:val="22"/>
        </w:rPr>
        <w:t>Patient opens PHR, picks this facility, and asks ABDM to find records. Gateway calls HIP. HIP must return care contexts with no clinical content. After the patient selects visits, Gateway asks HIP to start linking; HIP sends an OTP to the hospital mobile and later verifies it.</w:t>
      </w:r>
    </w:p>
    <w:p>
      <w:pPr>
        <w:jc w:val="center"/>
      </w:pPr>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m2-user-initiated-linking.png"/>
                    <pic:cNvPicPr/>
                  </pic:nvPicPr>
                  <pic:blipFill>
                    <a:blip r:embed="rId9"/>
                    <a:stretch>
                      <a:fillRect/>
                    </a:stretch>
                  </pic:blipFill>
                  <pic:spPr>
                    <a:xfrm>
                      <a:off x="0" y="0"/>
                      <a:ext cx="6035040" cy="4023360"/>
                    </a:xfrm>
                    <a:prstGeom prst="rect"/>
                  </pic:spPr>
                </pic:pic>
              </a:graphicData>
            </a:graphic>
          </wp:inline>
        </w:drawing>
      </w:r>
    </w:p>
    <w:p>
      <w:pPr>
        <w:spacing w:after="240"/>
        <w:jc w:val="center"/>
      </w:pPr>
      <w:r>
        <w:rPr>
          <w:rFonts w:ascii="Calibri" w:hAnsi="Calibri" w:eastAsia="Calibri"/>
          <w:b w:val="0"/>
          <w:color w:val="555555"/>
          <w:sz w:val="18"/>
        </w:rPr>
        <w:t>Figure 1. User-initiated discover, then link-init (OTP), then link-confirm.</w:t>
      </w:r>
    </w:p>
    <w:p>
      <w:pPr>
        <w:pStyle w:val="Heading2"/>
      </w:pPr>
      <w:r>
        <w:rPr>
          <w:rFonts w:ascii="Calibri" w:hAnsi="Calibri"/>
          <w:color w:val="1B3A5F"/>
        </w:rPr>
        <w:t>3.1 Discover care contexts</w:t>
      </w:r>
    </w:p>
    <w:p>
      <w:pPr>
        <w:pStyle w:val="Heading3"/>
      </w:pPr>
      <w:r>
        <w:rPr>
          <w:rFonts w:ascii="Calibri" w:hAnsi="Calibri"/>
          <w:color w:val="0D7373"/>
        </w:rPr>
        <w:t>Discover (Gateway to HIP)</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ABDM Gateway -&gt; HIP callback</w:t>
            </w:r>
          </w:p>
        </w:tc>
      </w:tr>
      <w:tr>
        <w:tc>
          <w:tcPr>
            <w:tcW w:type="dxa" w:w="2551"/>
            <w:shd w:fill="F3F7FA" w:val="clear"/>
          </w:tcPr>
          <w:p>
            <w:pPr>
              <w:spacing w:after="0" w:before="0"/>
            </w:pPr>
            <w:r/>
            <w:r>
              <w:rPr>
                <w:rFonts w:ascii="Calibri" w:hAnsi="Calibri" w:eastAsia="Calibri"/>
                <w:b w:val="0"/>
                <w:color w:val="222222"/>
                <w:sz w:val="17"/>
              </w:rPr>
              <w:t>HIP path</w:t>
            </w:r>
          </w:p>
        </w:tc>
        <w:tc>
          <w:tcPr>
            <w:tcW w:type="dxa" w:w="7087"/>
            <w:shd w:fill="F3F7FA" w:val="clear"/>
          </w:tcPr>
          <w:p>
            <w:pPr>
              <w:spacing w:after="0" w:before="0"/>
            </w:pPr>
            <w:r/>
            <w:r>
              <w:rPr>
                <w:rFonts w:ascii="Calibri" w:hAnsi="Calibri" w:eastAsia="Calibri"/>
                <w:b w:val="0"/>
                <w:color w:val="222222"/>
                <w:sz w:val="17"/>
              </w:rPr>
              <w:t>POST /api/v3/hip/patient/care-context/discover</w:t>
            </w:r>
          </w:p>
        </w:tc>
      </w:tr>
      <w:tr>
        <w:tc>
          <w:tcPr>
            <w:tcW w:type="dxa" w:w="2551"/>
          </w:tcPr>
          <w:p>
            <w:pPr>
              <w:spacing w:after="0" w:before="0"/>
            </w:pPr>
            <w:r/>
            <w:r>
              <w:rPr>
                <w:rFonts w:ascii="Calibri" w:hAnsi="Calibri" w:eastAsia="Calibri"/>
                <w:b w:val="0"/>
                <w:color w:val="222222"/>
                <w:sz w:val="17"/>
              </w:rPr>
              <w:t>HIP auth</w:t>
            </w:r>
          </w:p>
        </w:tc>
        <w:tc>
          <w:tcPr>
            <w:tcW w:type="dxa" w:w="7087"/>
          </w:tcPr>
          <w:p>
            <w:pPr>
              <w:spacing w:after="0" w:before="0"/>
            </w:pPr>
            <w:r/>
            <w:r>
              <w:rPr>
                <w:rFonts w:ascii="Calibri" w:hAnsi="Calibri" w:eastAsia="Calibri"/>
                <w:b w:val="0"/>
                <w:color w:val="222222"/>
                <w:sz w:val="17"/>
              </w:rPr>
              <w:t>Gateway scheme (Authorize)</w:t>
            </w:r>
          </w:p>
        </w:tc>
      </w:tr>
      <w:tr>
        <w:tc>
          <w:tcPr>
            <w:tcW w:type="dxa" w:w="2551"/>
            <w:shd w:fill="F3F7FA" w:val="clear"/>
          </w:tcPr>
          <w:p>
            <w:pPr>
              <w:spacing w:after="0" w:before="0"/>
            </w:pPr>
            <w:r/>
            <w:r>
              <w:rPr>
                <w:rFonts w:ascii="Calibri" w:hAnsi="Calibri" w:eastAsia="Calibri"/>
                <w:b w:val="0"/>
                <w:color w:val="222222"/>
                <w:sz w:val="17"/>
              </w:rPr>
              <w:t>HIP HTTP</w:t>
            </w:r>
          </w:p>
        </w:tc>
        <w:tc>
          <w:tcPr>
            <w:tcW w:type="dxa" w:w="7087"/>
            <w:shd w:fill="F3F7FA" w:val="clear"/>
          </w:tcPr>
          <w:p>
            <w:pPr>
              <w:spacing w:after="0" w:before="0"/>
            </w:pPr>
            <w:r/>
            <w:r>
              <w:rPr>
                <w:rFonts w:ascii="Calibri" w:hAnsi="Calibri" w:eastAsia="Calibri"/>
                <w:b w:val="0"/>
                <w:color w:val="222222"/>
                <w:sz w:val="17"/>
              </w:rPr>
              <w:t>202 Accepted immediately; work on Hangfire</w:t>
            </w:r>
          </w:p>
        </w:tc>
      </w:tr>
      <w:tr>
        <w:tc>
          <w:tcPr>
            <w:tcW w:type="dxa" w:w="2551"/>
          </w:tcPr>
          <w:p>
            <w:pPr>
              <w:spacing w:after="0" w:before="0"/>
            </w:pPr>
            <w:r/>
            <w:r>
              <w:rPr>
                <w:rFonts w:ascii="Calibri" w:hAnsi="Calibri" w:eastAsia="Calibri"/>
                <w:b w:val="0"/>
                <w:color w:val="222222"/>
                <w:sz w:val="17"/>
              </w:rPr>
              <w:t>HIP callback</w:t>
            </w:r>
          </w:p>
        </w:tc>
        <w:tc>
          <w:tcPr>
            <w:tcW w:type="dxa" w:w="7087"/>
          </w:tcPr>
          <w:p>
            <w:pPr>
              <w:spacing w:after="0" w:before="0"/>
            </w:pPr>
            <w:r/>
            <w:r>
              <w:rPr>
                <w:rFonts w:ascii="Calibri" w:hAnsi="Calibri" w:eastAsia="Calibri"/>
                <w:b w:val="0"/>
                <w:color w:val="222222"/>
                <w:sz w:val="17"/>
              </w:rPr>
              <w:t>POST {Gateway.url}/api/hiecm/user-initiated-linking/v3/patient/care-context/on-discover</w:t>
            </w:r>
          </w:p>
        </w:tc>
      </w:tr>
      <w:tr>
        <w:tc>
          <w:tcPr>
            <w:tcW w:type="dxa" w:w="2551"/>
            <w:shd w:fill="F3F7FA" w:val="clear"/>
          </w:tcPr>
          <w:p>
            <w:pPr>
              <w:spacing w:after="0" w:before="0"/>
            </w:pPr>
            <w:r/>
            <w:r>
              <w:rPr>
                <w:rFonts w:ascii="Calibri" w:hAnsi="Calibri" w:eastAsia="Calibri"/>
                <w:b w:val="0"/>
                <w:color w:val="222222"/>
                <w:sz w:val="17"/>
              </w:rPr>
              <w:t>Controller</w:t>
            </w:r>
          </w:p>
        </w:tc>
        <w:tc>
          <w:tcPr>
            <w:tcW w:type="dxa" w:w="7087"/>
            <w:shd w:fill="F3F7FA" w:val="clear"/>
          </w:tcPr>
          <w:p>
            <w:pPr>
              <w:spacing w:after="0" w:before="0"/>
            </w:pPr>
            <w:r/>
            <w:r>
              <w:rPr>
                <w:rFonts w:ascii="Calibri" w:hAnsi="Calibri" w:eastAsia="Calibri"/>
                <w:b w:val="0"/>
                <w:color w:val="222222"/>
                <w:sz w:val="17"/>
              </w:rPr>
              <w:t>Discovery.CareContextDiscoveryController</w:t>
            </w:r>
          </w:p>
        </w:tc>
      </w:tr>
      <w:tr>
        <w:tc>
          <w:tcPr>
            <w:tcW w:type="dxa" w:w="2551"/>
          </w:tcPr>
          <w:p>
            <w:pPr>
              <w:spacing w:after="0" w:before="0"/>
            </w:pPr>
            <w:r/>
            <w:r>
              <w:rPr>
                <w:rFonts w:ascii="Calibri" w:hAnsi="Calibri" w:eastAsia="Calibri"/>
                <w:b w:val="0"/>
                <w:color w:val="222222"/>
                <w:sz w:val="17"/>
              </w:rPr>
              <w:t>Purpose</w:t>
            </w:r>
          </w:p>
        </w:tc>
        <w:tc>
          <w:tcPr>
            <w:tcW w:type="dxa" w:w="7087"/>
          </w:tcPr>
          <w:p>
            <w:pPr>
              <w:spacing w:after="0" w:before="0"/>
            </w:pPr>
            <w:r/>
            <w:r>
              <w:rPr>
                <w:rFonts w:ascii="Calibri" w:hAnsi="Calibri" w:eastAsia="Calibri"/>
                <w:b w:val="0"/>
                <w:color w:val="222222"/>
                <w:sz w:val="17"/>
              </w:rPr>
              <w:t>Match one patient in OpenMRS and return care contexts grouped by hiType</w:t>
            </w:r>
          </w:p>
        </w:tc>
      </w:tr>
    </w:tbl>
    <w:p/>
    <w:p>
      <w:pPr>
        <w:spacing w:after="160" w:before="0" w:line="276" w:lineRule="auto"/>
      </w:pPr>
      <w:r>
        <w:rPr>
          <w:rFonts w:ascii="Calibri" w:hAnsi="Calibri" w:eastAsia="Calibri"/>
          <w:b w:val="0"/>
          <w:color w:val="222222"/>
          <w:sz w:val="20"/>
        </w:rPr>
        <w:t>Inbound headers: CORRELATION-ID, REQUEST-ID, TIMESTAMP. If REQUEST-ID is empty, HIP generates a UUID.</w:t>
      </w:r>
    </w:p>
    <w:p>
      <w:pPr>
        <w:spacing w:after="80" w:before="0" w:line="276" w:lineRule="auto"/>
      </w:pPr>
      <w:r>
        <w:rPr>
          <w:rFonts w:ascii="Calibri" w:hAnsi="Calibri" w:eastAsia="Calibri"/>
          <w:b/>
          <w:color w:val="222222"/>
          <w:sz w:val="22"/>
        </w:rPr>
        <w:t>Gateway request body (DiscoveryRequest)</w:t>
      </w:r>
    </w:p>
    <w:p>
      <w:pPr>
        <w:spacing w:after="160" w:before="80"/>
        <w:ind w:left="227"/>
        <w:shd w:fill="F4F6F8" w:val="clear"/>
      </w:pPr>
      <w:r>
        <w:rPr>
          <w:rFonts w:ascii="Consolas" w:hAnsi="Consolas" w:eastAsia="Consolas"/>
          <w:b w:val="0"/>
          <w:color w:val="1A1A1A"/>
          <w:sz w:val="18"/>
        </w:rPr>
        <w:t>{</w:t>
        <w:br/>
        <w:t xml:space="preserve">  "transactionId": "uuid-from-phr",</w:t>
        <w:br/>
        <w:t xml:space="preserve">  "patient": {</w:t>
        <w:br/>
        <w:t xml:space="preserve">    "id": "first.last@sbx",</w:t>
        <w:br/>
        <w:t xml:space="preserve">    "name": "First Last",</w:t>
        <w:br/>
        <w:t xml:space="preserve">    "gender": "F",</w:t>
        <w:br/>
        <w:t xml:space="preserve">    "yearOfBirth": 1990,</w:t>
        <w:br/>
        <w:t xml:space="preserve">    "verifiedIdentifiers": [</w:t>
        <w:br/>
        <w:t xml:space="preserve">      { "type": "MOBILE", "value": "98xxxxxxxx" },</w:t>
        <w:br/>
        <w:t xml:space="preserve">      { "type": "ABHA_NUMBER", "value": "91-xxxx-xxxx-xxxx" }</w:t>
        <w:br/>
        <w:t xml:space="preserve">    ],</w:t>
        <w:br/>
        <w:t xml:space="preserve">    "unverifiedIdentifiers": [</w:t>
        <w:br/>
        <w:t xml:space="preserve">      { "type": "MR", "value": "BAH123" }</w:t>
        <w:br/>
        <w:t xml:space="preserve">    ]</w:t>
        <w:br/>
        <w:t xml:space="preserve">  }</w:t>
        <w:br/>
        <w:t>}</w:t>
      </w:r>
    </w:p>
    <w:p>
      <w:pPr>
        <w:spacing w:after="80" w:before="0" w:line="276" w:lineRule="auto"/>
      </w:pPr>
      <w:r>
        <w:rPr>
          <w:rFonts w:ascii="Calibri" w:hAnsi="Calibri" w:eastAsia="Calibri"/>
          <w:b/>
          <w:color w:val="222222"/>
          <w:sz w:val="22"/>
        </w:rPr>
        <w:t>Matching order used by HIP (aligned with ABDM discovery algorithm):</w:t>
      </w:r>
    </w:p>
    <w:p>
      <w:pPr>
        <w:pStyle w:val="ListBullet"/>
        <w:spacing w:after="60"/>
        <w:ind w:left="709"/>
      </w:pPr>
      <w:r>
        <w:rPr>
          <w:rFonts w:ascii="Calibri" w:hAnsi="Calibri" w:eastAsia="Calibri"/>
          <w:b w:val="0"/>
          <w:color w:val="222222"/>
          <w:sz w:val="22"/>
        </w:rPr>
        <w:t>ABHA address / ABHA number on the OpenMRS patient</w:t>
      </w:r>
    </w:p>
    <w:p>
      <w:pPr>
        <w:pStyle w:val="ListBullet"/>
        <w:spacing w:after="60"/>
        <w:ind w:left="709"/>
      </w:pPr>
      <w:r>
        <w:rPr>
          <w:rFonts w:ascii="Calibri" w:hAnsi="Calibri" w:eastAsia="Calibri"/>
          <w:b w:val="0"/>
          <w:color w:val="222222"/>
          <w:sz w:val="22"/>
        </w:rPr>
        <w:t>Else verified mobile, then gender, year of birth within +/- 5 years, phonetic name</w:t>
      </w:r>
    </w:p>
    <w:p>
      <w:pPr>
        <w:pStyle w:val="ListBullet"/>
        <w:spacing w:after="60"/>
        <w:ind w:left="709"/>
      </w:pPr>
      <w:r>
        <w:rPr>
          <w:rFonts w:ascii="Calibri" w:hAnsi="Calibri" w:eastAsia="Calibri"/>
          <w:b w:val="0"/>
          <w:color w:val="222222"/>
          <w:sz w:val="22"/>
        </w:rPr>
        <w:t>Else medical record (MR) identifier</w:t>
      </w:r>
    </w:p>
    <w:p>
      <w:pPr>
        <w:pStyle w:val="ListBullet"/>
        <w:spacing w:after="60"/>
        <w:ind w:left="709"/>
      </w:pPr>
      <w:r>
        <w:rPr>
          <w:rFonts w:ascii="Calibri" w:hAnsi="Calibri" w:eastAsia="Calibri"/>
          <w:b w:val="0"/>
          <w:color w:val="222222"/>
          <w:sz w:val="22"/>
        </w:rPr>
        <w:t>Zero or more than one match becomes an error on on-discover (No Matching Record Found or More than one Record Found)</w:t>
      </w:r>
    </w:p>
    <w:p>
      <w:pPr>
        <w:spacing w:after="80" w:before="0" w:line="276" w:lineRule="auto"/>
      </w:pPr>
      <w:r>
        <w:rPr>
          <w:rFonts w:ascii="Calibri" w:hAnsi="Calibri" w:eastAsia="Calibri"/>
          <w:b/>
          <w:color w:val="222222"/>
          <w:sz w:val="22"/>
        </w:rPr>
        <w:t>HIP on-discover body (GatewayDiscoveryRepresentation) — success</w:t>
      </w:r>
    </w:p>
    <w:p>
      <w:pPr>
        <w:spacing w:after="160" w:before="80"/>
        <w:ind w:left="227"/>
        <w:shd w:fill="F4F6F8" w:val="clear"/>
      </w:pPr>
      <w:r>
        <w:rPr>
          <w:rFonts w:ascii="Consolas" w:hAnsi="Consolas" w:eastAsia="Consolas"/>
          <w:b w:val="0"/>
          <w:color w:val="1A1A1A"/>
          <w:sz w:val="18"/>
        </w:rPr>
        <w:t>{</w:t>
        <w:br/>
        <w:t xml:space="preserve">  "transactionId": "uuid-from-phr",</w:t>
        <w:br/>
        <w:t xml:space="preserve">  "matchedBy": ["MOBILE"],</w:t>
        <w:br/>
        <w:t xml:space="preserve">  "patient": [</w:t>
        <w:br/>
        <w:t xml:space="preserve">    {</w:t>
        <w:br/>
        <w:t xml:space="preserve">      "referenceNumber": "openMrsPatientUuid",</w:t>
        <w:br/>
        <w:t xml:space="preserve">      "display": "First Last",</w:t>
        <w:br/>
        <w:t xml:space="preserve">      "hiType": "OPConsultation",</w:t>
        <w:br/>
        <w:t xml:space="preserve">      "count": 1,</w:t>
        <w:br/>
        <w:t xml:space="preserve">      "careContexts": [</w:t>
        <w:br/>
        <w:t xml:space="preserve">        { "referenceNumber": "openMrsPatientUuid:visitUuid", "display": "OPD 22-Aug-2026" }</w:t>
        <w:br/>
        <w:t xml:space="preserve">      ]</w:t>
        <w:br/>
        <w:t xml:space="preserve">    }</w:t>
        <w:br/>
        <w:t xml:space="preserve">  ],</w:t>
        <w:br/>
        <w:t xml:space="preserve">  "response": { "requestId": "&lt;inbound REQUEST-ID&gt;" }</w:t>
        <w:br/>
        <w:t>}</w:t>
      </w:r>
    </w:p>
    <w:p>
      <w:pPr>
        <w:spacing w:after="160" w:before="0" w:line="276" w:lineRule="auto"/>
      </w:pPr>
      <w:r>
        <w:rPr>
          <w:rFonts w:ascii="Calibri" w:hAnsi="Calibri" w:eastAsia="Calibri"/>
          <w:b w:val="0"/>
          <w:color w:val="555555"/>
          <w:sz w:val="20"/>
        </w:rPr>
        <w:t>Care contexts are grouped by hiType (OPConsultation, Prescription, DiagnosticReport, DischargeSummary, ImmunizationRecord, WellnessRecord, HealthDocumentRecord, Invoice). HIP also stores PatientInfoMap[abhaAddress] for later identifier write-back. Discovery transaction is saved so link-init can prove these contexts were discovered.</w:t>
      </w:r>
    </w:p>
    <w:p>
      <w:pPr>
        <w:pStyle w:val="Heading2"/>
      </w:pPr>
      <w:r>
        <w:rPr>
          <w:rFonts w:ascii="Calibri" w:hAnsi="Calibri"/>
          <w:color w:val="1B3A5F"/>
        </w:rPr>
        <w:t>3.2 Link init (send OTP)</w:t>
      </w:r>
    </w:p>
    <w:p>
      <w:pPr>
        <w:pStyle w:val="Heading3"/>
      </w:pPr>
      <w:r>
        <w:rPr>
          <w:rFonts w:ascii="Calibri" w:hAnsi="Calibri"/>
          <w:color w:val="0D7373"/>
        </w:rPr>
        <w:t>Link init (Gateway to HIP)</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ABDM Gateway -&gt; HIP callback</w:t>
            </w:r>
          </w:p>
        </w:tc>
      </w:tr>
      <w:tr>
        <w:tc>
          <w:tcPr>
            <w:tcW w:type="dxa" w:w="2551"/>
            <w:shd w:fill="F3F7FA" w:val="clear"/>
          </w:tcPr>
          <w:p>
            <w:pPr>
              <w:spacing w:after="0" w:before="0"/>
            </w:pPr>
            <w:r/>
            <w:r>
              <w:rPr>
                <w:rFonts w:ascii="Calibri" w:hAnsi="Calibri" w:eastAsia="Calibri"/>
                <w:b w:val="0"/>
                <w:color w:val="222222"/>
                <w:sz w:val="17"/>
              </w:rPr>
              <w:t>HIP path</w:t>
            </w:r>
          </w:p>
        </w:tc>
        <w:tc>
          <w:tcPr>
            <w:tcW w:type="dxa" w:w="7087"/>
            <w:shd w:fill="F3F7FA" w:val="clear"/>
          </w:tcPr>
          <w:p>
            <w:pPr>
              <w:spacing w:after="0" w:before="0"/>
            </w:pPr>
            <w:r/>
            <w:r>
              <w:rPr>
                <w:rFonts w:ascii="Calibri" w:hAnsi="Calibri" w:eastAsia="Calibri"/>
                <w:b w:val="0"/>
                <w:color w:val="222222"/>
                <w:sz w:val="17"/>
              </w:rPr>
              <w:t>POST /api/v3/hip/link/care-context/init</w:t>
            </w:r>
          </w:p>
        </w:tc>
      </w:tr>
      <w:tr>
        <w:tc>
          <w:tcPr>
            <w:tcW w:type="dxa" w:w="2551"/>
          </w:tcPr>
          <w:p>
            <w:pPr>
              <w:spacing w:after="0" w:before="0"/>
            </w:pPr>
            <w:r/>
            <w:r>
              <w:rPr>
                <w:rFonts w:ascii="Calibri" w:hAnsi="Calibri" w:eastAsia="Calibri"/>
                <w:b w:val="0"/>
                <w:color w:val="222222"/>
                <w:sz w:val="17"/>
              </w:rPr>
              <w:t>HIP HTTP</w:t>
            </w:r>
          </w:p>
        </w:tc>
        <w:tc>
          <w:tcPr>
            <w:tcW w:type="dxa" w:w="7087"/>
          </w:tcPr>
          <w:p>
            <w:pPr>
              <w:spacing w:after="0" w:before="0"/>
            </w:pPr>
            <w:r/>
            <w:r>
              <w:rPr>
                <w:rFonts w:ascii="Calibri" w:hAnsi="Calibri" w:eastAsia="Calibri"/>
                <w:b w:val="0"/>
                <w:color w:val="222222"/>
                <w:sz w:val="17"/>
              </w:rPr>
              <w:t>202 Accepted; Hangfire LinkPatient()</w:t>
            </w:r>
          </w:p>
        </w:tc>
      </w:tr>
      <w:tr>
        <w:tc>
          <w:tcPr>
            <w:tcW w:type="dxa" w:w="2551"/>
            <w:shd w:fill="F3F7FA" w:val="clear"/>
          </w:tcPr>
          <w:p>
            <w:pPr>
              <w:spacing w:after="0" w:before="0"/>
            </w:pPr>
            <w:r/>
            <w:r>
              <w:rPr>
                <w:rFonts w:ascii="Calibri" w:hAnsi="Calibri" w:eastAsia="Calibri"/>
                <w:b w:val="0"/>
                <w:color w:val="222222"/>
                <w:sz w:val="17"/>
              </w:rPr>
              <w:t>HIP callback</w:t>
            </w:r>
          </w:p>
        </w:tc>
        <w:tc>
          <w:tcPr>
            <w:tcW w:type="dxa" w:w="7087"/>
            <w:shd w:fill="F3F7FA" w:val="clear"/>
          </w:tcPr>
          <w:p>
            <w:pPr>
              <w:spacing w:after="0" w:before="0"/>
            </w:pPr>
            <w:r/>
            <w:r>
              <w:rPr>
                <w:rFonts w:ascii="Calibri" w:hAnsi="Calibri" w:eastAsia="Calibri"/>
                <w:b w:val="0"/>
                <w:color w:val="222222"/>
                <w:sz w:val="17"/>
              </w:rPr>
              <w:t>POST {Gateway.url}/api/hiecm/user-initiated-linking/v3/link/care-context/on-init</w:t>
            </w:r>
          </w:p>
        </w:tc>
      </w:tr>
      <w:tr>
        <w:tc>
          <w:tcPr>
            <w:tcW w:type="dxa" w:w="2551"/>
          </w:tcPr>
          <w:p>
            <w:pPr>
              <w:spacing w:after="0" w:before="0"/>
            </w:pPr>
            <w:r/>
            <w:r>
              <w:rPr>
                <w:rFonts w:ascii="Calibri" w:hAnsi="Calibri" w:eastAsia="Calibri"/>
                <w:b w:val="0"/>
                <w:color w:val="222222"/>
                <w:sz w:val="17"/>
              </w:rPr>
              <w:t>Controller</w:t>
            </w:r>
          </w:p>
        </w:tc>
        <w:tc>
          <w:tcPr>
            <w:tcW w:type="dxa" w:w="7087"/>
          </w:tcPr>
          <w:p>
            <w:pPr>
              <w:spacing w:after="0" w:before="0"/>
            </w:pPr>
            <w:r/>
            <w:r>
              <w:rPr>
                <w:rFonts w:ascii="Calibri" w:hAnsi="Calibri" w:eastAsia="Calibri"/>
                <w:b w:val="0"/>
                <w:color w:val="222222"/>
                <w:sz w:val="17"/>
              </w:rPr>
              <w:t>Link.LinkController.LinkFor</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Validate discovery, generate linkRefNumber, SMS OTP to hospital mobile</w:t>
            </w:r>
          </w:p>
        </w:tc>
      </w:tr>
    </w:tbl>
    <w:p/>
    <w:p>
      <w:pPr>
        <w:spacing w:after="80" w:before="0" w:line="276" w:lineRule="auto"/>
      </w:pPr>
      <w:r>
        <w:rPr>
          <w:rFonts w:ascii="Calibri" w:hAnsi="Calibri" w:eastAsia="Calibri"/>
          <w:b/>
          <w:color w:val="222222"/>
          <w:sz w:val="22"/>
        </w:rPr>
        <w:t>Gateway request body (LinkReferenceRequest)</w:t>
      </w:r>
    </w:p>
    <w:p>
      <w:pPr>
        <w:spacing w:after="160" w:before="80"/>
        <w:ind w:left="227"/>
        <w:shd w:fill="F4F6F8" w:val="clear"/>
      </w:pPr>
      <w:r>
        <w:rPr>
          <w:rFonts w:ascii="Consolas" w:hAnsi="Consolas" w:eastAsia="Consolas"/>
          <w:b w:val="0"/>
          <w:color w:val="1A1A1A"/>
          <w:sz w:val="18"/>
        </w:rPr>
        <w:t>{</w:t>
        <w:br/>
        <w:t xml:space="preserve">  "transactionId": "uuid-from-discover",</w:t>
        <w:br/>
        <w:t xml:space="preserve">  "abhaAddress": "first.last@sbx",</w:t>
        <w:br/>
        <w:t xml:space="preserve">  "patient": [</w:t>
        <w:br/>
        <w:t xml:space="preserve">    {</w:t>
        <w:br/>
        <w:t xml:space="preserve">      "referenceNumber": "openMrsPatientUuid",</w:t>
        <w:br/>
        <w:t xml:space="preserve">      "hiType": "OPConsultation",</w:t>
        <w:br/>
        <w:t xml:space="preserve">      "count": 1,</w:t>
        <w:br/>
        <w:t xml:space="preserve">      "careContexts": [</w:t>
        <w:br/>
        <w:t xml:space="preserve">        { "referenceNumber": "openMrsPatientUuid:visitUuid" }</w:t>
        <w:br/>
        <w:t xml:space="preserve">      ]</w:t>
        <w:br/>
        <w:t xml:space="preserve">    }</w:t>
        <w:br/>
        <w:t xml:space="preserve">  ]</w:t>
        <w:br/>
        <w:t>}</w:t>
      </w:r>
    </w:p>
    <w:p>
      <w:pPr>
        <w:spacing w:after="80" w:before="0" w:line="276" w:lineRule="auto"/>
      </w:pPr>
      <w:r>
        <w:rPr>
          <w:rFonts w:ascii="Calibri" w:hAnsi="Calibri" w:eastAsia="Calibri"/>
          <w:b/>
          <w:color w:val="222222"/>
          <w:sz w:val="22"/>
        </w:rPr>
        <w:t>HIP checks:</w:t>
      </w:r>
    </w:p>
    <w:p>
      <w:pPr>
        <w:pStyle w:val="ListBullet"/>
        <w:spacing w:after="60"/>
        <w:ind w:left="709"/>
      </w:pPr>
      <w:r>
        <w:rPr>
          <w:rFonts w:ascii="Calibri" w:hAnsi="Calibri" w:eastAsia="Calibri"/>
          <w:b w:val="0"/>
          <w:color w:val="222222"/>
          <w:sz w:val="22"/>
        </w:rPr>
        <w:t>Discovery request exists for this transactionId + abhaAddress + patient reference.</w:t>
      </w:r>
    </w:p>
    <w:p>
      <w:pPr>
        <w:pStyle w:val="ListBullet"/>
        <w:spacing w:after="60"/>
        <w:ind w:left="709"/>
      </w:pPr>
      <w:r>
        <w:rPr>
          <w:rFonts w:ascii="Calibri" w:hAnsi="Calibri" w:eastAsia="Calibri"/>
          <w:b w:val="0"/>
          <w:color w:val="222222"/>
          <w:sz w:val="22"/>
        </w:rPr>
        <w:t>Patient and each care context exist in OpenMRS.</w:t>
      </w:r>
    </w:p>
    <w:p>
      <w:pPr>
        <w:pStyle w:val="ListBullet"/>
        <w:spacing w:after="60"/>
        <w:ind w:left="709"/>
      </w:pPr>
      <w:r>
        <w:rPr>
          <w:rFonts w:ascii="Calibri" w:hAnsi="Calibri" w:eastAsia="Calibri"/>
          <w:b w:val="0"/>
          <w:color w:val="222222"/>
          <w:sz w:val="22"/>
        </w:rPr>
        <w:t>Saves a unique linkReferenceNumber, sends OTP via OTP service using visit facility name.</w:t>
      </w:r>
    </w:p>
    <w:p>
      <w:pPr>
        <w:pStyle w:val="ListBullet"/>
        <w:spacing w:after="60"/>
        <w:ind w:left="709"/>
      </w:pPr>
      <w:r>
        <w:rPr>
          <w:rFonts w:ascii="Calibri" w:hAnsi="Calibri" w:eastAsia="Calibri"/>
          <w:b w:val="0"/>
          <w:color w:val="222222"/>
          <w:sz w:val="22"/>
        </w:rPr>
        <w:t>Deletes the discovery row after OTP is queued so it cannot be reused.</w:t>
      </w:r>
    </w:p>
    <w:p>
      <w:pPr>
        <w:spacing w:after="80" w:before="0" w:line="276" w:lineRule="auto"/>
      </w:pPr>
      <w:r>
        <w:rPr>
          <w:rFonts w:ascii="Calibri" w:hAnsi="Calibri" w:eastAsia="Calibri"/>
          <w:b/>
          <w:color w:val="222222"/>
          <w:sz w:val="22"/>
        </w:rPr>
        <w:t>HIP on-init body (success) — GatewayLinkResponse</w:t>
      </w:r>
    </w:p>
    <w:p>
      <w:pPr>
        <w:spacing w:after="160" w:before="80"/>
        <w:ind w:left="227"/>
        <w:shd w:fill="F4F6F8" w:val="clear"/>
      </w:pPr>
      <w:r>
        <w:rPr>
          <w:rFonts w:ascii="Consolas" w:hAnsi="Consolas" w:eastAsia="Consolas"/>
          <w:b w:val="0"/>
          <w:color w:val="1A1A1A"/>
          <w:sz w:val="18"/>
        </w:rPr>
        <w:t>{</w:t>
        <w:br/>
        <w:t xml:space="preserve">  "transactionId": "uuid-from-discover",</w:t>
        <w:br/>
        <w:t xml:space="preserve">  "link": {</w:t>
        <w:br/>
        <w:t xml:space="preserve">    "referenceNumber": "linkRef-uuid",</w:t>
        <w:br/>
        <w:t xml:space="preserve">    "authenticationType": "MEDIATED",</w:t>
        <w:br/>
        <w:t xml:space="preserve">    "meta": {</w:t>
        <w:br/>
        <w:t xml:space="preserve">      "communicationMedium": "MOBILE",</w:t>
        <w:br/>
        <w:t xml:space="preserve">      "communicationHint": "98xxxxxxxx",</w:t>
        <w:br/>
        <w:t xml:space="preserve">      "communicationExpiry": "2026-08-22T07:10:00.000Z"</w:t>
        <w:br/>
        <w:t xml:space="preserve">    }</w:t>
        <w:br/>
        <w:t xml:space="preserve">  },</w:t>
        <w:br/>
        <w:t xml:space="preserve">  "resp": { "requestId": "&lt;inbound REQUEST-ID&gt;" }</w:t>
        <w:br/>
        <w:t>}</w:t>
      </w:r>
    </w:p>
    <w:p>
      <w:pPr>
        <w:pStyle w:val="Heading2"/>
      </w:pPr>
      <w:r>
        <w:rPr>
          <w:rFonts w:ascii="Calibri" w:hAnsi="Calibri"/>
          <w:color w:val="1B3A5F"/>
        </w:rPr>
        <w:t>3.3 Link confirm (verify OTP)</w:t>
      </w:r>
    </w:p>
    <w:p>
      <w:pPr>
        <w:pStyle w:val="Heading3"/>
      </w:pPr>
      <w:r>
        <w:rPr>
          <w:rFonts w:ascii="Calibri" w:hAnsi="Calibri"/>
          <w:color w:val="0D7373"/>
        </w:rPr>
        <w:t>Link confirm (Gateway to HIP)</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ABDM Gateway -&gt; HIP callback</w:t>
            </w:r>
          </w:p>
        </w:tc>
      </w:tr>
      <w:tr>
        <w:tc>
          <w:tcPr>
            <w:tcW w:type="dxa" w:w="2551"/>
            <w:shd w:fill="F3F7FA" w:val="clear"/>
          </w:tcPr>
          <w:p>
            <w:pPr>
              <w:spacing w:after="0" w:before="0"/>
            </w:pPr>
            <w:r/>
            <w:r>
              <w:rPr>
                <w:rFonts w:ascii="Calibri" w:hAnsi="Calibri" w:eastAsia="Calibri"/>
                <w:b w:val="0"/>
                <w:color w:val="222222"/>
                <w:sz w:val="17"/>
              </w:rPr>
              <w:t>HIP path</w:t>
            </w:r>
          </w:p>
        </w:tc>
        <w:tc>
          <w:tcPr>
            <w:tcW w:type="dxa" w:w="7087"/>
            <w:shd w:fill="F3F7FA" w:val="clear"/>
          </w:tcPr>
          <w:p>
            <w:pPr>
              <w:spacing w:after="0" w:before="0"/>
            </w:pPr>
            <w:r/>
            <w:r>
              <w:rPr>
                <w:rFonts w:ascii="Calibri" w:hAnsi="Calibri" w:eastAsia="Calibri"/>
                <w:b w:val="0"/>
                <w:color w:val="222222"/>
                <w:sz w:val="17"/>
              </w:rPr>
              <w:t>POST /api/v3/hip/link/care-context/confirm</w:t>
            </w:r>
          </w:p>
        </w:tc>
      </w:tr>
      <w:tr>
        <w:tc>
          <w:tcPr>
            <w:tcW w:type="dxa" w:w="2551"/>
          </w:tcPr>
          <w:p>
            <w:pPr>
              <w:spacing w:after="0" w:before="0"/>
            </w:pPr>
            <w:r/>
            <w:r>
              <w:rPr>
                <w:rFonts w:ascii="Calibri" w:hAnsi="Calibri" w:eastAsia="Calibri"/>
                <w:b w:val="0"/>
                <w:color w:val="222222"/>
                <w:sz w:val="17"/>
              </w:rPr>
              <w:t>HIP HTTP</w:t>
            </w:r>
          </w:p>
        </w:tc>
        <w:tc>
          <w:tcPr>
            <w:tcW w:type="dxa" w:w="7087"/>
          </w:tcPr>
          <w:p>
            <w:pPr>
              <w:spacing w:after="0" w:before="0"/>
            </w:pPr>
            <w:r/>
            <w:r>
              <w:rPr>
                <w:rFonts w:ascii="Calibri" w:hAnsi="Calibri" w:eastAsia="Calibri"/>
                <w:b w:val="0"/>
                <w:color w:val="222222"/>
                <w:sz w:val="17"/>
              </w:rPr>
              <w:t>202 Accepted; Hangfire LinkPatientCareContextFor()</w:t>
            </w:r>
          </w:p>
        </w:tc>
      </w:tr>
      <w:tr>
        <w:tc>
          <w:tcPr>
            <w:tcW w:type="dxa" w:w="2551"/>
            <w:shd w:fill="F3F7FA" w:val="clear"/>
          </w:tcPr>
          <w:p>
            <w:pPr>
              <w:spacing w:after="0" w:before="0"/>
            </w:pPr>
            <w:r/>
            <w:r>
              <w:rPr>
                <w:rFonts w:ascii="Calibri" w:hAnsi="Calibri" w:eastAsia="Calibri"/>
                <w:b w:val="0"/>
                <w:color w:val="222222"/>
                <w:sz w:val="17"/>
              </w:rPr>
              <w:t>HIP callback</w:t>
            </w:r>
          </w:p>
        </w:tc>
        <w:tc>
          <w:tcPr>
            <w:tcW w:type="dxa" w:w="7087"/>
            <w:shd w:fill="F3F7FA" w:val="clear"/>
          </w:tcPr>
          <w:p>
            <w:pPr>
              <w:spacing w:after="0" w:before="0"/>
            </w:pPr>
            <w:r/>
            <w:r>
              <w:rPr>
                <w:rFonts w:ascii="Calibri" w:hAnsi="Calibri" w:eastAsia="Calibri"/>
                <w:b w:val="0"/>
                <w:color w:val="222222"/>
                <w:sz w:val="17"/>
              </w:rPr>
              <w:t>POST {Gateway.url}/api/hiecm/user-initiated-linking/v3/link/care-context/on-confirm</w:t>
            </w:r>
          </w:p>
        </w:tc>
      </w:tr>
      <w:tr>
        <w:tc>
          <w:tcPr>
            <w:tcW w:type="dxa" w:w="2551"/>
          </w:tcPr>
          <w:p>
            <w:pPr>
              <w:spacing w:after="0" w:before="0"/>
            </w:pPr>
            <w:r/>
            <w:r>
              <w:rPr>
                <w:rFonts w:ascii="Calibri" w:hAnsi="Calibri" w:eastAsia="Calibri"/>
                <w:b w:val="0"/>
                <w:color w:val="222222"/>
                <w:sz w:val="17"/>
              </w:rPr>
              <w:t>Controller</w:t>
            </w:r>
          </w:p>
        </w:tc>
        <w:tc>
          <w:tcPr>
            <w:tcW w:type="dxa" w:w="7087"/>
          </w:tcPr>
          <w:p>
            <w:pPr>
              <w:spacing w:after="0" w:before="0"/>
            </w:pPr>
            <w:r/>
            <w:r>
              <w:rPr>
                <w:rFonts w:ascii="Calibri" w:hAnsi="Calibri" w:eastAsia="Calibri"/>
                <w:b w:val="0"/>
                <w:color w:val="222222"/>
                <w:sz w:val="17"/>
              </w:rPr>
              <w:t>Link.LinkController.LinkPatientFor</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Verify OTP, persist linked accounts, write ABHA identifiers into OpenMRS</w:t>
            </w:r>
          </w:p>
        </w:tc>
      </w:tr>
    </w:tbl>
    <w:p/>
    <w:p>
      <w:pPr>
        <w:spacing w:after="80" w:before="0" w:line="276" w:lineRule="auto"/>
      </w:pPr>
      <w:r>
        <w:rPr>
          <w:rFonts w:ascii="Calibri" w:hAnsi="Calibri" w:eastAsia="Calibri"/>
          <w:b/>
          <w:color w:val="222222"/>
          <w:sz w:val="22"/>
        </w:rPr>
        <w:t>Gateway request body (LinkPatientRequest)</w:t>
      </w:r>
    </w:p>
    <w:p>
      <w:pPr>
        <w:spacing w:after="160" w:before="80"/>
        <w:ind w:left="227"/>
        <w:shd w:fill="F4F6F8" w:val="clear"/>
      </w:pPr>
      <w:r>
        <w:rPr>
          <w:rFonts w:ascii="Consolas" w:hAnsi="Consolas" w:eastAsia="Consolas"/>
          <w:b w:val="0"/>
          <w:color w:val="1A1A1A"/>
          <w:sz w:val="18"/>
        </w:rPr>
        <w:t>{</w:t>
        <w:br/>
        <w:t xml:space="preserve">  "confirmation": {</w:t>
        <w:br/>
        <w:t xml:space="preserve">    "linkRefNumber": "linkRef-uuid",</w:t>
        <w:br/>
        <w:t xml:space="preserve">    "token": "123456"</w:t>
        <w:br/>
        <w:t xml:space="preserve">  }</w:t>
        <w:br/>
        <w:t>}</w:t>
      </w:r>
    </w:p>
    <w:p>
      <w:pPr>
        <w:spacing w:after="80" w:before="0" w:line="276" w:lineRule="auto"/>
      </w:pPr>
      <w:r>
        <w:rPr>
          <w:rFonts w:ascii="Calibri" w:hAnsi="Calibri" w:eastAsia="Calibri"/>
          <w:b/>
          <w:color w:val="222222"/>
          <w:sz w:val="22"/>
        </w:rPr>
        <w:t>HIP on-confirm body (success) — patient list grouped by hiType</w:t>
      </w:r>
    </w:p>
    <w:p>
      <w:pPr>
        <w:spacing w:after="160" w:before="80"/>
        <w:ind w:left="227"/>
        <w:shd w:fill="F4F6F8" w:val="clear"/>
      </w:pPr>
      <w:r>
        <w:rPr>
          <w:rFonts w:ascii="Consolas" w:hAnsi="Consolas" w:eastAsia="Consolas"/>
          <w:b w:val="0"/>
          <w:color w:val="1A1A1A"/>
          <w:sz w:val="18"/>
        </w:rPr>
        <w:t>{</w:t>
        <w:br/>
        <w:t xml:space="preserve">  "patient": [</w:t>
        <w:br/>
        <w:t xml:space="preserve">    {</w:t>
        <w:br/>
        <w:t xml:space="preserve">      "referenceNumber": "openMrsPatientUuid",</w:t>
        <w:br/>
        <w:t xml:space="preserve">      "display": "First Last",</w:t>
        <w:br/>
        <w:t xml:space="preserve">      "hiType": "OPConsultation",</w:t>
        <w:br/>
        <w:t xml:space="preserve">      "count": 1,</w:t>
        <w:br/>
        <w:t xml:space="preserve">      "careContexts": [</w:t>
        <w:br/>
        <w:t xml:space="preserve">        { "referenceNumber": "openMrsPatientUuid:visitUuid", "display": "OPD 22-Aug-2026" }</w:t>
        <w:br/>
        <w:t xml:space="preserve">      ]</w:t>
        <w:br/>
        <w:t xml:space="preserve">    }</w:t>
        <w:br/>
        <w:t xml:space="preserve">  ],</w:t>
        <w:br/>
        <w:t xml:space="preserve">  "resp": { "requestId": "&lt;inbound REQUEST-ID&gt;" }</w:t>
        <w:br/>
        <w:t>}</w:t>
      </w:r>
    </w:p>
    <w:p>
      <w:pPr>
        <w:spacing w:after="160" w:before="0" w:line="276" w:lineRule="auto"/>
      </w:pPr>
      <w:r>
        <w:rPr>
          <w:rFonts w:ascii="Calibri" w:hAnsi="Calibri" w:eastAsia="Calibri"/>
          <w:b w:val="0"/>
          <w:color w:val="555555"/>
          <w:sz w:val="20"/>
        </w:rPr>
        <w:t>On success HIP also POSTs ABHA number + ABHA address to OpenMRS ws/rest/v1/hip/existingPatients/update/{patientUuid} and dumps NdhmDemographics (healthId, name, gender, YOB, mobile) so later HIP-initiated linking can generate a link token from demographics.</w:t>
      </w:r>
    </w:p>
    <w:p>
      <w:pPr>
        <w:pStyle w:val="Heading1"/>
      </w:pPr>
      <w:r>
        <w:rPr>
          <w:rFonts w:ascii="Calibri" w:hAnsi="Calibri"/>
          <w:color w:val="1B3A5F"/>
        </w:rPr>
        <w:t>4. Flow B — HIP-initiated linking</w:t>
      </w:r>
    </w:p>
    <w:p>
      <w:pPr>
        <w:spacing w:after="160" w:before="0" w:line="276" w:lineRule="auto"/>
      </w:pPr>
      <w:r>
        <w:rPr>
          <w:rFonts w:ascii="Calibri" w:hAnsi="Calibri" w:eastAsia="Calibri"/>
          <w:b w:val="0"/>
          <w:color w:val="222222"/>
          <w:sz w:val="22"/>
        </w:rPr>
        <w:t>Used when the hospital already knows the ABHA address (M1 login/create, or scan-and-share, or a previous link). Bahmni notifies HIP of a new visit. If that care context is not yet linked, HIP gets a link token (cached or via demographic generate-token) and POSTs link/carecontext. If it is already linked, HIP only notifies the new records.</w:t>
      </w:r>
    </w:p>
    <w:p>
      <w:pPr>
        <w:jc w:val="center"/>
      </w:pPr>
      <w:r>
        <w:drawing>
          <wp:inline xmlns:a="http://schemas.openxmlformats.org/drawingml/2006/main" xmlns:pic="http://schemas.openxmlformats.org/drawingml/2006/picture">
            <wp:extent cx="6035040" cy="4023360"/>
            <wp:docPr id="2" name="Picture 2"/>
            <wp:cNvGraphicFramePr>
              <a:graphicFrameLocks noChangeAspect="1"/>
            </wp:cNvGraphicFramePr>
            <a:graphic>
              <a:graphicData uri="http://schemas.openxmlformats.org/drawingml/2006/picture">
                <pic:pic>
                  <pic:nvPicPr>
                    <pic:cNvPr id="0" name="m2-hip-initiated-linking.png"/>
                    <pic:cNvPicPr/>
                  </pic:nvPicPr>
                  <pic:blipFill>
                    <a:blip r:embed="rId10"/>
                    <a:stretch>
                      <a:fillRect/>
                    </a:stretch>
                  </pic:blipFill>
                  <pic:spPr>
                    <a:xfrm>
                      <a:off x="0" y="0"/>
                      <a:ext cx="6035040" cy="4023360"/>
                    </a:xfrm>
                    <a:prstGeom prst="rect"/>
                  </pic:spPr>
                </pic:pic>
              </a:graphicData>
            </a:graphic>
          </wp:inline>
        </w:drawing>
      </w:r>
    </w:p>
    <w:p>
      <w:pPr>
        <w:spacing w:after="240"/>
        <w:jc w:val="center"/>
      </w:pPr>
      <w:r>
        <w:rPr>
          <w:rFonts w:ascii="Calibri" w:hAnsi="Calibri" w:eastAsia="Calibri"/>
          <w:b w:val="0"/>
          <w:color w:val="555555"/>
          <w:sz w:val="18"/>
        </w:rPr>
        <w:t>Figure 2. HIP-initiated linking: new-carecontext, generate-token, add carecontext or context notify.</w:t>
      </w:r>
    </w:p>
    <w:p>
      <w:pPr>
        <w:pStyle w:val="Heading2"/>
      </w:pPr>
      <w:r>
        <w:rPr>
          <w:rFonts w:ascii="Calibri" w:hAnsi="Calibri"/>
          <w:color w:val="1B3A5F"/>
        </w:rPr>
        <w:t>4.1 Bahmni entry: new care context</w:t>
      </w:r>
    </w:p>
    <w:p>
      <w:pPr>
        <w:pStyle w:val="Heading3"/>
      </w:pPr>
      <w:r>
        <w:rPr>
          <w:rFonts w:ascii="Calibri" w:hAnsi="Calibri"/>
          <w:color w:val="0D7373"/>
        </w:rPr>
        <w:t>Pass new care contexts (Bahmni to HIP)</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Bahmni / OpenMRS -&gt; HIP</w:t>
            </w:r>
          </w:p>
        </w:tc>
      </w:tr>
      <w:tr>
        <w:tc>
          <w:tcPr>
            <w:tcW w:type="dxa" w:w="2551"/>
            <w:shd w:fill="F3F7FA" w:val="clear"/>
          </w:tcPr>
          <w:p>
            <w:pPr>
              <w:spacing w:after="0" w:before="0"/>
            </w:pPr>
            <w:r/>
            <w:r>
              <w:rPr>
                <w:rFonts w:ascii="Calibri" w:hAnsi="Calibri" w:eastAsia="Calibri"/>
                <w:b w:val="0"/>
                <w:color w:val="222222"/>
                <w:sz w:val="17"/>
              </w:rPr>
              <w:t>HIP path</w:t>
            </w:r>
          </w:p>
        </w:tc>
        <w:tc>
          <w:tcPr>
            <w:tcW w:type="dxa" w:w="7087"/>
            <w:shd w:fill="F3F7FA" w:val="clear"/>
          </w:tcPr>
          <w:p>
            <w:pPr>
              <w:spacing w:after="0" w:before="0"/>
            </w:pPr>
            <w:r/>
            <w:r>
              <w:rPr>
                <w:rFonts w:ascii="Calibri" w:hAnsi="Calibri" w:eastAsia="Calibri"/>
                <w:b w:val="0"/>
                <w:color w:val="222222"/>
                <w:sz w:val="17"/>
              </w:rPr>
              <w:t>POST /v0.5/hip/new-carecontext</w:t>
            </w:r>
          </w:p>
        </w:tc>
      </w:tr>
      <w:tr>
        <w:tc>
          <w:tcPr>
            <w:tcW w:type="dxa" w:w="2551"/>
          </w:tcPr>
          <w:p>
            <w:pPr>
              <w:spacing w:after="0" w:before="0"/>
            </w:pPr>
            <w:r/>
            <w:r>
              <w:rPr>
                <w:rFonts w:ascii="Calibri" w:hAnsi="Calibri" w:eastAsia="Calibri"/>
                <w:b w:val="0"/>
                <w:color w:val="222222"/>
                <w:sz w:val="17"/>
              </w:rPr>
              <w:t>HIP HTTP</w:t>
            </w:r>
          </w:p>
        </w:tc>
        <w:tc>
          <w:tcPr>
            <w:tcW w:type="dxa" w:w="7087"/>
          </w:tcPr>
          <w:p>
            <w:pPr>
              <w:spacing w:after="0" w:before="0"/>
            </w:pPr>
            <w:r/>
            <w:r>
              <w:rPr>
                <w:rFonts w:ascii="Calibri" w:hAnsi="Calibri" w:eastAsia="Calibri"/>
                <w:b w:val="0"/>
                <w:color w:val="222222"/>
                <w:sz w:val="17"/>
              </w:rPr>
              <w:t>200 OK when processed; 500 on failure</w:t>
            </w:r>
          </w:p>
        </w:tc>
      </w:tr>
      <w:tr>
        <w:tc>
          <w:tcPr>
            <w:tcW w:type="dxa" w:w="2551"/>
            <w:shd w:fill="F3F7FA" w:val="clear"/>
          </w:tcPr>
          <w:p>
            <w:pPr>
              <w:spacing w:after="0" w:before="0"/>
            </w:pPr>
            <w:r/>
            <w:r>
              <w:rPr>
                <w:rFonts w:ascii="Calibri" w:hAnsi="Calibri" w:eastAsia="Calibri"/>
                <w:b w:val="0"/>
                <w:color w:val="222222"/>
                <w:sz w:val="17"/>
              </w:rPr>
              <w:t>Controller</w:t>
            </w:r>
          </w:p>
        </w:tc>
        <w:tc>
          <w:tcPr>
            <w:tcW w:type="dxa" w:w="7087"/>
            <w:shd w:fill="F3F7FA" w:val="clear"/>
          </w:tcPr>
          <w:p>
            <w:pPr>
              <w:spacing w:after="0" w:before="0"/>
            </w:pPr>
            <w:r/>
            <w:r>
              <w:rPr>
                <w:rFonts w:ascii="Calibri" w:hAnsi="Calibri" w:eastAsia="Calibri"/>
                <w:b w:val="0"/>
                <w:color w:val="222222"/>
                <w:sz w:val="17"/>
              </w:rPr>
              <w:t>Link.CareContextController.PassContext</w:t>
            </w:r>
          </w:p>
        </w:tc>
      </w:tr>
      <w:tr>
        <w:tc>
          <w:tcPr>
            <w:tcW w:type="dxa" w:w="2551"/>
          </w:tcPr>
          <w:p>
            <w:pPr>
              <w:spacing w:after="0" w:before="0"/>
            </w:pPr>
            <w:r/>
            <w:r>
              <w:rPr>
                <w:rFonts w:ascii="Calibri" w:hAnsi="Calibri" w:eastAsia="Calibri"/>
                <w:b w:val="0"/>
                <w:color w:val="222222"/>
                <w:sz w:val="17"/>
              </w:rPr>
              <w:t>Purpose</w:t>
            </w:r>
          </w:p>
        </w:tc>
        <w:tc>
          <w:tcPr>
            <w:tcW w:type="dxa" w:w="7087"/>
          </w:tcPr>
          <w:p>
            <w:pPr>
              <w:spacing w:after="0" w:before="0"/>
            </w:pPr>
            <w:r/>
            <w:r>
              <w:rPr>
                <w:rFonts w:ascii="Calibri" w:hAnsi="Calibri" w:eastAsia="Calibri"/>
                <w:b w:val="0"/>
                <w:color w:val="222222"/>
                <w:sz w:val="17"/>
              </w:rPr>
              <w:t>For each care context: cache HFR from visit, then add (first link) or notify (already linked)</w:t>
            </w:r>
          </w:p>
        </w:tc>
      </w:tr>
    </w:tbl>
    <w:p/>
    <w:p>
      <w:pPr>
        <w:spacing w:after="80" w:before="0" w:line="276" w:lineRule="auto"/>
      </w:pPr>
      <w:r>
        <w:rPr>
          <w:rFonts w:ascii="Calibri" w:hAnsi="Calibri" w:eastAsia="Calibri"/>
          <w:b/>
          <w:color w:val="222222"/>
          <w:sz w:val="22"/>
        </w:rPr>
        <w:t>HIP request body (NewContextRequest)</w:t>
      </w:r>
    </w:p>
    <w:p>
      <w:pPr>
        <w:spacing w:after="160" w:before="80"/>
        <w:ind w:left="227"/>
        <w:shd w:fill="F4F6F8" w:val="clear"/>
      </w:pPr>
      <w:r>
        <w:rPr>
          <w:rFonts w:ascii="Consolas" w:hAnsi="Consolas" w:eastAsia="Consolas"/>
          <w:b w:val="0"/>
          <w:color w:val="1A1A1A"/>
          <w:sz w:val="18"/>
        </w:rPr>
        <w:t>{</w:t>
        <w:br/>
        <w:t xml:space="preserve">  "patientReferenceNumber": "openMrsPatientUuid",</w:t>
        <w:br/>
        <w:t xml:space="preserve">  "patientName": "First Last",</w:t>
        <w:br/>
        <w:t xml:space="preserve">  "healthId": "first.last@sbx",</w:t>
        <w:br/>
        <w:t xml:space="preserve">  "careContexts": [</w:t>
        <w:br/>
        <w:t xml:space="preserve">    {</w:t>
        <w:br/>
        <w:t xml:space="preserve">      "referenceNumber": "openMrsPatientUuid:visitUuid",</w:t>
        <w:br/>
        <w:t xml:space="preserve">      "display": "OPD 22-Aug-2026",</w:t>
        <w:br/>
        <w:t xml:space="preserve">      "hiTypes": ["OPConsultation", "Prescription"]</w:t>
        <w:br/>
        <w:t xml:space="preserve">    }</w:t>
        <w:br/>
        <w:t xml:space="preserve">  ]</w:t>
        <w:br/>
        <w:t>}</w:t>
      </w:r>
    </w:p>
    <w:p>
      <w:pPr>
        <w:spacing w:after="80" w:before="0" w:line="276" w:lineRule="auto"/>
      </w:pPr>
      <w:r>
        <w:rPr>
          <w:rFonts w:ascii="Calibri" w:hAnsi="Calibri" w:eastAsia="Calibri"/>
          <w:b/>
          <w:color w:val="222222"/>
          <w:sz w:val="22"/>
        </w:rPr>
        <w:t>Per care context HIP does:</w:t>
      </w:r>
    </w:p>
    <w:p>
      <w:pPr>
        <w:pStyle w:val="ListBullet"/>
        <w:spacing w:after="60"/>
        <w:ind w:left="709"/>
      </w:pPr>
      <w:r>
        <w:rPr>
          <w:rFonts w:ascii="Calibri" w:hAnsi="Calibri" w:eastAsia="Calibri"/>
          <w:b w:val="0"/>
          <w:color w:val="222222"/>
          <w:sz w:val="22"/>
        </w:rPr>
        <w:t>On the first context, SetHfrIdForVisitAsync(visitUuid) from OpenMRS location attributes.</w:t>
      </w:r>
    </w:p>
    <w:p>
      <w:pPr>
        <w:pStyle w:val="ListBullet"/>
        <w:spacing w:after="60"/>
        <w:ind w:left="709"/>
      </w:pPr>
      <w:r>
        <w:rPr>
          <w:rFonts w:ascii="Calibri" w:hAnsi="Calibri" w:eastAsia="Calibri"/>
          <w:b w:val="0"/>
          <w:color w:val="222222"/>
          <w:sz w:val="22"/>
        </w:rPr>
        <w:t>If referenceNumber is already in linked care contexts → CallNotifyContext.</w:t>
      </w:r>
    </w:p>
    <w:p>
      <w:pPr>
        <w:pStyle w:val="ListBullet"/>
        <w:spacing w:after="60"/>
        <w:ind w:left="709"/>
      </w:pPr>
      <w:r>
        <w:rPr>
          <w:rFonts w:ascii="Calibri" w:hAnsi="Calibri" w:eastAsia="Calibri"/>
          <w:b w:val="0"/>
          <w:color w:val="222222"/>
          <w:sz w:val="22"/>
        </w:rPr>
        <w:t>Else → CallAddContext (generate/reuse link token, then POST carecontext).</w:t>
      </w:r>
    </w:p>
    <w:p>
      <w:pPr>
        <w:pStyle w:val="Heading2"/>
      </w:pPr>
      <w:r>
        <w:rPr>
          <w:rFonts w:ascii="Calibri" w:hAnsi="Calibri"/>
          <w:color w:val="1B3A5F"/>
        </w:rPr>
        <w:t>4.2 Generate link token (demographic auth)</w:t>
      </w:r>
    </w:p>
    <w:p>
      <w:pPr>
        <w:spacing w:after="160" w:before="0" w:line="276" w:lineRule="auto"/>
      </w:pPr>
      <w:r>
        <w:rPr>
          <w:rFonts w:ascii="Calibri" w:hAnsi="Calibri" w:eastAsia="Calibri"/>
          <w:b w:val="0"/>
          <w:color w:val="222222"/>
          <w:sz w:val="22"/>
        </w:rPr>
        <w:t>CallAddContext first tries an in-memory token for abhaAddress##:##hipId. If missing or expired, it loads AuthConfirm from DB for that healthId+hipId. If still missing, it POSTs generate-token using dumped demographics and waits (polls RequestIdToAccessToken) until Gateway callbacks on-generate-token.</w:t>
      </w:r>
    </w:p>
    <w:p>
      <w:pPr>
        <w:pStyle w:val="Heading3"/>
      </w:pPr>
      <w:r>
        <w:rPr>
          <w:rFonts w:ascii="Calibri" w:hAnsi="Calibri"/>
          <w:color w:val="0D7373"/>
        </w:rPr>
        <w:t>Generate token (HIP to Gateway)</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HIP -&gt; Gateway</w:t>
            </w:r>
          </w:p>
        </w:tc>
      </w:tr>
      <w:tr>
        <w:tc>
          <w:tcPr>
            <w:tcW w:type="dxa" w:w="2551"/>
            <w:shd w:fill="F3F7FA" w:val="clear"/>
          </w:tcPr>
          <w:p>
            <w:pPr>
              <w:spacing w:after="0" w:before="0"/>
            </w:pPr>
            <w:r/>
            <w:r>
              <w:rPr>
                <w:rFonts w:ascii="Calibri" w:hAnsi="Calibri" w:eastAsia="Calibri"/>
                <w:b w:val="0"/>
                <w:color w:val="222222"/>
                <w:sz w:val="17"/>
              </w:rPr>
              <w:t>Gateway path</w:t>
            </w:r>
          </w:p>
        </w:tc>
        <w:tc>
          <w:tcPr>
            <w:tcW w:type="dxa" w:w="7087"/>
            <w:shd w:fill="F3F7FA" w:val="clear"/>
          </w:tcPr>
          <w:p>
            <w:pPr>
              <w:spacing w:after="0" w:before="0"/>
            </w:pPr>
            <w:r/>
            <w:r>
              <w:rPr>
                <w:rFonts w:ascii="Calibri" w:hAnsi="Calibri" w:eastAsia="Calibri"/>
                <w:b w:val="0"/>
                <w:color w:val="222222"/>
                <w:sz w:val="17"/>
              </w:rPr>
              <w:t>POST /api/hiecm/v3/token/generate-token</w:t>
            </w:r>
          </w:p>
        </w:tc>
      </w:tr>
      <w:tr>
        <w:tc>
          <w:tcPr>
            <w:tcW w:type="dxa" w:w="2551"/>
          </w:tcPr>
          <w:p>
            <w:pPr>
              <w:spacing w:after="0" w:before="0"/>
            </w:pPr>
            <w:r/>
            <w:r>
              <w:rPr>
                <w:rFonts w:ascii="Calibri" w:hAnsi="Calibri" w:eastAsia="Calibri"/>
                <w:b w:val="0"/>
                <w:color w:val="222222"/>
                <w:sz w:val="17"/>
              </w:rPr>
              <w:t>HIP callback</w:t>
            </w:r>
          </w:p>
        </w:tc>
        <w:tc>
          <w:tcPr>
            <w:tcW w:type="dxa" w:w="7087"/>
          </w:tcPr>
          <w:p>
            <w:pPr>
              <w:spacing w:after="0" w:before="0"/>
            </w:pPr>
            <w:r/>
            <w:r>
              <w:rPr>
                <w:rFonts w:ascii="Calibri" w:hAnsi="Calibri" w:eastAsia="Calibri"/>
                <w:b w:val="0"/>
                <w:color w:val="222222"/>
                <w:sz w:val="17"/>
              </w:rPr>
              <w:t>POST /api/v3/hip/token/on-generate-token</w:t>
            </w:r>
          </w:p>
        </w:tc>
      </w:tr>
      <w:tr>
        <w:tc>
          <w:tcPr>
            <w:tcW w:type="dxa" w:w="2551"/>
            <w:shd w:fill="F3F7FA" w:val="clear"/>
          </w:tcPr>
          <w:p>
            <w:pPr>
              <w:spacing w:after="0" w:before="0"/>
            </w:pPr>
            <w:r/>
            <w:r>
              <w:rPr>
                <w:rFonts w:ascii="Calibri" w:hAnsi="Calibri" w:eastAsia="Calibri"/>
                <w:b w:val="0"/>
                <w:color w:val="222222"/>
                <w:sz w:val="17"/>
              </w:rPr>
              <w:t>Controller (callback)</w:t>
            </w:r>
          </w:p>
        </w:tc>
        <w:tc>
          <w:tcPr>
            <w:tcW w:type="dxa" w:w="7087"/>
            <w:shd w:fill="F3F7FA" w:val="clear"/>
          </w:tcPr>
          <w:p>
            <w:pPr>
              <w:spacing w:after="0" w:before="0"/>
            </w:pPr>
            <w:r/>
            <w:r>
              <w:rPr>
                <w:rFonts w:ascii="Calibri" w:hAnsi="Calibri" w:eastAsia="Calibri"/>
                <w:b w:val="0"/>
                <w:color w:val="222222"/>
                <w:sz w:val="17"/>
              </w:rPr>
              <w:t>UserAuth.UserAuthController.OnGenerateLinkToken</w:t>
            </w:r>
          </w:p>
        </w:tc>
      </w:tr>
      <w:tr>
        <w:tc>
          <w:tcPr>
            <w:tcW w:type="dxa" w:w="2551"/>
          </w:tcPr>
          <w:p>
            <w:pPr>
              <w:spacing w:after="0" w:before="0"/>
            </w:pPr>
            <w:r/>
            <w:r>
              <w:rPr>
                <w:rFonts w:ascii="Calibri" w:hAnsi="Calibri" w:eastAsia="Calibri"/>
                <w:b w:val="0"/>
                <w:color w:val="222222"/>
                <w:sz w:val="17"/>
              </w:rPr>
              <w:t>Purpose</w:t>
            </w:r>
          </w:p>
        </w:tc>
        <w:tc>
          <w:tcPr>
            <w:tcW w:type="dxa" w:w="7087"/>
          </w:tcPr>
          <w:p>
            <w:pPr>
              <w:spacing w:after="0" w:before="0"/>
            </w:pPr>
            <w:r/>
            <w:r>
              <w:rPr>
                <w:rFonts w:ascii="Calibri" w:hAnsi="Calibri" w:eastAsia="Calibri"/>
                <w:b w:val="0"/>
                <w:color w:val="222222"/>
                <w:sz w:val="17"/>
              </w:rPr>
              <w:t>Obtain X-LINK-TOKEN for this ABHA at this HFR without a new OTP if demographics match</w:t>
            </w:r>
          </w:p>
        </w:tc>
      </w:tr>
    </w:tbl>
    <w:p/>
    <w:p>
      <w:pPr>
        <w:spacing w:after="80" w:before="0" w:line="276" w:lineRule="auto"/>
      </w:pPr>
      <w:r>
        <w:rPr>
          <w:rFonts w:ascii="Calibri" w:hAnsi="Calibri" w:eastAsia="Calibri"/>
          <w:b/>
          <w:color w:val="222222"/>
          <w:sz w:val="22"/>
        </w:rPr>
        <w:t>HIP generate-token body (GenerateLinkTokenRequest)</w:t>
      </w:r>
    </w:p>
    <w:p>
      <w:pPr>
        <w:spacing w:after="160" w:before="80"/>
        <w:ind w:left="227"/>
        <w:shd w:fill="F4F6F8" w:val="clear"/>
      </w:pPr>
      <w:r>
        <w:rPr>
          <w:rFonts w:ascii="Consolas" w:hAnsi="Consolas" w:eastAsia="Consolas"/>
          <w:b w:val="0"/>
          <w:color w:val="1A1A1A"/>
          <w:sz w:val="18"/>
        </w:rPr>
        <w:t>{</w:t>
        <w:br/>
        <w:t xml:space="preserve">  "abhaAddress": "first.last@sbx",</w:t>
        <w:br/>
        <w:t xml:space="preserve">  "name": "First Last",</w:t>
        <w:br/>
        <w:t xml:space="preserve">  "gender": "F",</w:t>
        <w:br/>
        <w:t xml:space="preserve">  "yearOfBirth": "1990"</w:t>
        <w:br/>
        <w:t>}</w:t>
      </w:r>
    </w:p>
    <w:p>
      <w:pPr>
        <w:spacing w:after="160" w:before="0" w:line="276" w:lineRule="auto"/>
      </w:pPr>
      <w:r>
        <w:rPr>
          <w:rFonts w:ascii="Calibri" w:hAnsi="Calibri" w:eastAsia="Calibri"/>
          <w:b w:val="0"/>
          <w:color w:val="222222"/>
          <w:sz w:val="20"/>
        </w:rPr>
        <w:t>Headers include X-HIP-ID = visit HFR id and REQUEST-ID = HIP’s requestId.</w:t>
      </w:r>
    </w:p>
    <w:p>
      <w:pPr>
        <w:spacing w:after="80" w:before="0" w:line="276" w:lineRule="auto"/>
      </w:pPr>
      <w:r>
        <w:rPr>
          <w:rFonts w:ascii="Calibri" w:hAnsi="Calibri" w:eastAsia="Calibri"/>
          <w:b/>
          <w:color w:val="222222"/>
          <w:sz w:val="22"/>
        </w:rPr>
        <w:t>Gateway callback body (OnGenerateTokenRequest)</w:t>
      </w:r>
    </w:p>
    <w:p>
      <w:pPr>
        <w:spacing w:after="160" w:before="80"/>
        <w:ind w:left="227"/>
        <w:shd w:fill="F4F6F8" w:val="clear"/>
      </w:pPr>
      <w:r>
        <w:rPr>
          <w:rFonts w:ascii="Consolas" w:hAnsi="Consolas" w:eastAsia="Consolas"/>
          <w:b w:val="0"/>
          <w:color w:val="1A1A1A"/>
          <w:sz w:val="18"/>
        </w:rPr>
        <w:t>{</w:t>
        <w:br/>
        <w:t xml:space="preserve">  "abhaAddress": "first.last@sbx",</w:t>
        <w:br/>
        <w:t xml:space="preserve">  "linkToken": "&lt;jwt&gt;",</w:t>
        <w:br/>
        <w:t xml:space="preserve">  "response": { "requestId": "&lt;HIP requestId&gt;" },</w:t>
        <w:br/>
        <w:t xml:space="preserve">  "error": null</w:t>
        <w:br/>
        <w:t>}</w:t>
      </w:r>
    </w:p>
    <w:p>
      <w:pPr>
        <w:spacing w:after="160" w:before="0" w:line="276" w:lineRule="auto"/>
      </w:pPr>
      <w:r>
        <w:rPr>
          <w:rFonts w:ascii="Calibri" w:hAnsi="Calibri" w:eastAsia="Calibri"/>
          <w:b w:val="0"/>
          <w:color w:val="555555"/>
          <w:sz w:val="20"/>
        </w:rPr>
        <w:t>HIP validates JWT (abhaAddress claim, exp), upserts AuthConfirm(healthId, hipId, token) in DB, and sets HealthIdToAccessToken[abhaAddress##:##hipId]. Errors on the callback are stored in RequestIdToErrorMessage so the waiting add-context loop can stop.</w:t>
      </w:r>
    </w:p>
    <w:p>
      <w:pPr>
        <w:pStyle w:val="Heading2"/>
      </w:pPr>
      <w:r>
        <w:rPr>
          <w:rFonts w:ascii="Calibri" w:hAnsi="Calibri"/>
          <w:color w:val="1B3A5F"/>
        </w:rPr>
        <w:t>4.3 Add care context (first link of this visit)</w:t>
      </w:r>
    </w:p>
    <w:p>
      <w:pPr>
        <w:pStyle w:val="Heading3"/>
      </w:pPr>
      <w:r>
        <w:rPr>
          <w:rFonts w:ascii="Calibri" w:hAnsi="Calibri"/>
          <w:color w:val="0D7373"/>
        </w:rPr>
        <w:t>Add carecontext (HIP to Gateway)</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HIP -&gt; Gateway</w:t>
            </w:r>
          </w:p>
        </w:tc>
      </w:tr>
      <w:tr>
        <w:tc>
          <w:tcPr>
            <w:tcW w:type="dxa" w:w="2551"/>
            <w:shd w:fill="F3F7FA" w:val="clear"/>
          </w:tcPr>
          <w:p>
            <w:pPr>
              <w:spacing w:after="0" w:before="0"/>
            </w:pPr>
            <w:r/>
            <w:r>
              <w:rPr>
                <w:rFonts w:ascii="Calibri" w:hAnsi="Calibri" w:eastAsia="Calibri"/>
                <w:b w:val="0"/>
                <w:color w:val="222222"/>
                <w:sz w:val="17"/>
              </w:rPr>
              <w:t>Gateway path</w:t>
            </w:r>
          </w:p>
        </w:tc>
        <w:tc>
          <w:tcPr>
            <w:tcW w:type="dxa" w:w="7087"/>
            <w:shd w:fill="F3F7FA" w:val="clear"/>
          </w:tcPr>
          <w:p>
            <w:pPr>
              <w:spacing w:after="0" w:before="0"/>
            </w:pPr>
            <w:r/>
            <w:r>
              <w:rPr>
                <w:rFonts w:ascii="Calibri" w:hAnsi="Calibri" w:eastAsia="Calibri"/>
                <w:b w:val="0"/>
                <w:color w:val="222222"/>
                <w:sz w:val="17"/>
              </w:rPr>
              <w:t>POST /api/hiecm/hip/v3/link/carecontext</w:t>
            </w:r>
          </w:p>
        </w:tc>
      </w:tr>
      <w:tr>
        <w:tc>
          <w:tcPr>
            <w:tcW w:type="dxa" w:w="2551"/>
          </w:tcPr>
          <w:p>
            <w:pPr>
              <w:spacing w:after="0" w:before="0"/>
            </w:pPr>
            <w:r/>
            <w:r>
              <w:rPr>
                <w:rFonts w:ascii="Calibri" w:hAnsi="Calibri" w:eastAsia="Calibri"/>
                <w:b w:val="0"/>
                <w:color w:val="222222"/>
                <w:sz w:val="17"/>
              </w:rPr>
              <w:t>HIP callback</w:t>
            </w:r>
          </w:p>
        </w:tc>
        <w:tc>
          <w:tcPr>
            <w:tcW w:type="dxa" w:w="7087"/>
          </w:tcPr>
          <w:p>
            <w:pPr>
              <w:spacing w:after="0" w:before="0"/>
            </w:pPr>
            <w:r/>
            <w:r>
              <w:rPr>
                <w:rFonts w:ascii="Calibri" w:hAnsi="Calibri" w:eastAsia="Calibri"/>
                <w:b w:val="0"/>
                <w:color w:val="222222"/>
                <w:sz w:val="17"/>
              </w:rPr>
              <w:t>POST /api/v3/link/on_carecontext</w:t>
            </w:r>
          </w:p>
        </w:tc>
      </w:tr>
      <w:tr>
        <w:tc>
          <w:tcPr>
            <w:tcW w:type="dxa" w:w="2551"/>
            <w:shd w:fill="F3F7FA" w:val="clear"/>
          </w:tcPr>
          <w:p>
            <w:pPr>
              <w:spacing w:after="0" w:before="0"/>
            </w:pPr>
            <w:r/>
            <w:r>
              <w:rPr>
                <w:rFonts w:ascii="Calibri" w:hAnsi="Calibri" w:eastAsia="Calibri"/>
                <w:b w:val="0"/>
                <w:color w:val="222222"/>
                <w:sz w:val="17"/>
              </w:rPr>
              <w:t>Controller (callback)</w:t>
            </w:r>
          </w:p>
        </w:tc>
        <w:tc>
          <w:tcPr>
            <w:tcW w:type="dxa" w:w="7087"/>
            <w:shd w:fill="F3F7FA" w:val="clear"/>
          </w:tcPr>
          <w:p>
            <w:pPr>
              <w:spacing w:after="0" w:before="0"/>
            </w:pPr>
            <w:r/>
            <w:r>
              <w:rPr>
                <w:rFonts w:ascii="Calibri" w:hAnsi="Calibri" w:eastAsia="Calibri"/>
                <w:b w:val="0"/>
                <w:color w:val="222222"/>
                <w:sz w:val="17"/>
              </w:rPr>
              <w:t>Link.LinkController.HipLinkOnAddContexts</w:t>
            </w:r>
          </w:p>
        </w:tc>
      </w:tr>
      <w:tr>
        <w:tc>
          <w:tcPr>
            <w:tcW w:type="dxa" w:w="2551"/>
          </w:tcPr>
          <w:p>
            <w:pPr>
              <w:spacing w:after="0" w:before="0"/>
            </w:pPr>
            <w:r/>
            <w:r>
              <w:rPr>
                <w:rFonts w:ascii="Calibri" w:hAnsi="Calibri" w:eastAsia="Calibri"/>
                <w:b w:val="0"/>
                <w:color w:val="222222"/>
                <w:sz w:val="17"/>
              </w:rPr>
              <w:t>Purpose</w:t>
            </w:r>
          </w:p>
        </w:tc>
        <w:tc>
          <w:tcPr>
            <w:tcW w:type="dxa" w:w="7087"/>
          </w:tcPr>
          <w:p>
            <w:pPr>
              <w:spacing w:after="0" w:before="0"/>
            </w:pPr>
            <w:r/>
            <w:r>
              <w:rPr>
                <w:rFonts w:ascii="Calibri" w:hAnsi="Calibri" w:eastAsia="Calibri"/>
                <w:b w:val="0"/>
                <w:color w:val="222222"/>
                <w:sz w:val="17"/>
              </w:rPr>
              <w:t>Attach care contexts to ABHA using X-LINK-TOKEN and X-HIP-ID</w:t>
            </w:r>
          </w:p>
        </w:tc>
      </w:tr>
    </w:tbl>
    <w:p/>
    <w:p>
      <w:pPr>
        <w:spacing w:after="80" w:before="0" w:line="276" w:lineRule="auto"/>
      </w:pPr>
      <w:r>
        <w:rPr>
          <w:rFonts w:ascii="Calibri" w:hAnsi="Calibri" w:eastAsia="Calibri"/>
          <w:b/>
          <w:color w:val="222222"/>
          <w:sz w:val="22"/>
        </w:rPr>
        <w:t>HIP body (GatewayAddContextsRequestRepresentation)</w:t>
      </w:r>
    </w:p>
    <w:p>
      <w:pPr>
        <w:spacing w:after="160" w:before="80"/>
        <w:ind w:left="227"/>
        <w:shd w:fill="F4F6F8" w:val="clear"/>
      </w:pPr>
      <w:r>
        <w:rPr>
          <w:rFonts w:ascii="Consolas" w:hAnsi="Consolas" w:eastAsia="Consolas"/>
          <w:b w:val="0"/>
          <w:color w:val="1A1A1A"/>
          <w:sz w:val="18"/>
        </w:rPr>
        <w:t>{</w:t>
        <w:br/>
        <w:t xml:space="preserve">  "abhaAddress": "first.last@sbx",</w:t>
        <w:br/>
        <w:t xml:space="preserve">  "patient": [</w:t>
        <w:br/>
        <w:t xml:space="preserve">    {</w:t>
        <w:br/>
        <w:t xml:space="preserve">      "referenceNumber": "openMrsPatientUuid",</w:t>
        <w:br/>
        <w:t xml:space="preserve">      "display": "First Last",</w:t>
        <w:br/>
        <w:t xml:space="preserve">      "hiType": "OPConsultation",</w:t>
        <w:br/>
        <w:t xml:space="preserve">      "count": 1,</w:t>
        <w:br/>
        <w:t xml:space="preserve">      "careContexts": [</w:t>
        <w:br/>
        <w:t xml:space="preserve">        { "referenceNumber": "openMrsPatientUuid:visitUuid", "display": "OPD 22-Aug-2026" }</w:t>
        <w:br/>
        <w:t xml:space="preserve">      ]</w:t>
        <w:br/>
        <w:t xml:space="preserve">    }</w:t>
        <w:br/>
        <w:t xml:space="preserve">  ]</w:t>
        <w:br/>
        <w:t>}</w:t>
      </w:r>
    </w:p>
    <w:p>
      <w:pPr>
        <w:spacing w:after="160" w:before="0" w:line="276" w:lineRule="auto"/>
      </w:pPr>
      <w:r>
        <w:rPr>
          <w:rFonts w:ascii="Calibri" w:hAnsi="Calibri" w:eastAsia="Calibri"/>
          <w:b w:val="0"/>
          <w:color w:val="555555"/>
          <w:sz w:val="20"/>
        </w:rPr>
        <w:t>HIP generates a unique linkReferenceNumber per add request, saves initiated link + care context names, and groups patient[] by hiType (same shape as user-initiated on-confirm). Missing link token throws and the Bahmni call returns 500.</w:t>
      </w:r>
    </w:p>
    <w:p>
      <w:pPr>
        <w:spacing w:after="160" w:before="0" w:line="276" w:lineRule="auto"/>
      </w:pPr>
      <w:r>
        <w:rPr>
          <w:rFonts w:ascii="Calibri" w:hAnsi="Calibri" w:eastAsia="Calibri"/>
          <w:b w:val="0"/>
          <w:color w:val="222222"/>
          <w:sz w:val="20"/>
        </w:rPr>
        <w:t>Callback HipLinkContextConfirmation: on Status success HIP VerifyAndLinkCareContexts(requestId) marks link rows and SaveLinkedAccounts.</w:t>
      </w:r>
    </w:p>
    <w:p>
      <w:pPr>
        <w:pStyle w:val="Heading2"/>
      </w:pPr>
      <w:r>
        <w:rPr>
          <w:rFonts w:ascii="Calibri" w:hAnsi="Calibri"/>
          <w:color w:val="1B3A5F"/>
        </w:rPr>
        <w:t>4.4 Notify existing care context (new records on an already linked visit)</w:t>
      </w:r>
    </w:p>
    <w:p>
      <w:pPr>
        <w:pStyle w:val="Heading3"/>
      </w:pPr>
      <w:r>
        <w:rPr>
          <w:rFonts w:ascii="Calibri" w:hAnsi="Calibri"/>
          <w:color w:val="0D7373"/>
        </w:rPr>
        <w:t>Context notify (HIP to Gateway)</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HIP -&gt; Gateway</w:t>
            </w:r>
          </w:p>
        </w:tc>
      </w:tr>
      <w:tr>
        <w:tc>
          <w:tcPr>
            <w:tcW w:type="dxa" w:w="2551"/>
            <w:shd w:fill="F3F7FA" w:val="clear"/>
          </w:tcPr>
          <w:p>
            <w:pPr>
              <w:spacing w:after="0" w:before="0"/>
            </w:pPr>
            <w:r/>
            <w:r>
              <w:rPr>
                <w:rFonts w:ascii="Calibri" w:hAnsi="Calibri" w:eastAsia="Calibri"/>
                <w:b w:val="0"/>
                <w:color w:val="222222"/>
                <w:sz w:val="17"/>
              </w:rPr>
              <w:t>Gateway path</w:t>
            </w:r>
          </w:p>
        </w:tc>
        <w:tc>
          <w:tcPr>
            <w:tcW w:type="dxa" w:w="7087"/>
            <w:shd w:fill="F3F7FA" w:val="clear"/>
          </w:tcPr>
          <w:p>
            <w:pPr>
              <w:spacing w:after="0" w:before="0"/>
            </w:pPr>
            <w:r/>
            <w:r>
              <w:rPr>
                <w:rFonts w:ascii="Calibri" w:hAnsi="Calibri" w:eastAsia="Calibri"/>
                <w:b w:val="0"/>
                <w:color w:val="222222"/>
                <w:sz w:val="17"/>
              </w:rPr>
              <w:t>POST /api/hiecm/hip/v3/link/context/notify</w:t>
            </w:r>
          </w:p>
        </w:tc>
      </w:tr>
      <w:tr>
        <w:tc>
          <w:tcPr>
            <w:tcW w:type="dxa" w:w="2551"/>
          </w:tcPr>
          <w:p>
            <w:pPr>
              <w:spacing w:after="0" w:before="0"/>
            </w:pPr>
            <w:r/>
            <w:r>
              <w:rPr>
                <w:rFonts w:ascii="Calibri" w:hAnsi="Calibri" w:eastAsia="Calibri"/>
                <w:b w:val="0"/>
                <w:color w:val="222222"/>
                <w:sz w:val="17"/>
              </w:rPr>
              <w:t>HIP callback</w:t>
            </w:r>
          </w:p>
        </w:tc>
        <w:tc>
          <w:tcPr>
            <w:tcW w:type="dxa" w:w="7087"/>
          </w:tcPr>
          <w:p>
            <w:pPr>
              <w:spacing w:after="0" w:before="0"/>
            </w:pPr>
            <w:r/>
            <w:r>
              <w:rPr>
                <w:rFonts w:ascii="Calibri" w:hAnsi="Calibri" w:eastAsia="Calibri"/>
                <w:b w:val="0"/>
                <w:color w:val="222222"/>
                <w:sz w:val="17"/>
              </w:rPr>
              <w:t>POST /api/v3/links/context/on-notify</w:t>
            </w:r>
          </w:p>
        </w:tc>
      </w:tr>
      <w:tr>
        <w:tc>
          <w:tcPr>
            <w:tcW w:type="dxa" w:w="2551"/>
            <w:shd w:fill="F3F7FA" w:val="clear"/>
          </w:tcPr>
          <w:p>
            <w:pPr>
              <w:spacing w:after="0" w:before="0"/>
            </w:pPr>
            <w:r/>
            <w:r>
              <w:rPr>
                <w:rFonts w:ascii="Calibri" w:hAnsi="Calibri" w:eastAsia="Calibri"/>
                <w:b w:val="0"/>
                <w:color w:val="222222"/>
                <w:sz w:val="17"/>
              </w:rPr>
              <w:t>Controller (callback)</w:t>
            </w:r>
          </w:p>
        </w:tc>
        <w:tc>
          <w:tcPr>
            <w:tcW w:type="dxa" w:w="7087"/>
            <w:shd w:fill="F3F7FA" w:val="clear"/>
          </w:tcPr>
          <w:p>
            <w:pPr>
              <w:spacing w:after="0" w:before="0"/>
            </w:pPr>
            <w:r/>
            <w:r>
              <w:rPr>
                <w:rFonts w:ascii="Calibri" w:hAnsi="Calibri" w:eastAsia="Calibri"/>
                <w:b w:val="0"/>
                <w:color w:val="222222"/>
                <w:sz w:val="17"/>
              </w:rPr>
              <w:t>Link.CareContextController.HipLinkOnNotifyContexts</w:t>
            </w:r>
          </w:p>
        </w:tc>
      </w:tr>
      <w:tr>
        <w:tc>
          <w:tcPr>
            <w:tcW w:type="dxa" w:w="2551"/>
          </w:tcPr>
          <w:p>
            <w:pPr>
              <w:spacing w:after="0" w:before="0"/>
            </w:pPr>
            <w:r/>
            <w:r>
              <w:rPr>
                <w:rFonts w:ascii="Calibri" w:hAnsi="Calibri" w:eastAsia="Calibri"/>
                <w:b w:val="0"/>
                <w:color w:val="222222"/>
                <w:sz w:val="17"/>
              </w:rPr>
              <w:t>Purpose</w:t>
            </w:r>
          </w:p>
        </w:tc>
        <w:tc>
          <w:tcPr>
            <w:tcW w:type="dxa" w:w="7087"/>
          </w:tcPr>
          <w:p>
            <w:pPr>
              <w:spacing w:after="0" w:before="0"/>
            </w:pPr>
            <w:r/>
            <w:r>
              <w:rPr>
                <w:rFonts w:ascii="Calibri" w:hAnsi="Calibri" w:eastAsia="Calibri"/>
                <w:b w:val="0"/>
                <w:color w:val="222222"/>
                <w:sz w:val="17"/>
              </w:rPr>
              <w:t>Tell PHR apps that an already-linked care context has new hiTypes / records</w:t>
            </w:r>
          </w:p>
        </w:tc>
      </w:tr>
    </w:tbl>
    <w:p/>
    <w:p>
      <w:pPr>
        <w:spacing w:after="80" w:before="0" w:line="276" w:lineRule="auto"/>
      </w:pPr>
      <w:r>
        <w:rPr>
          <w:rFonts w:ascii="Calibri" w:hAnsi="Calibri" w:eastAsia="Calibri"/>
          <w:b/>
          <w:color w:val="222222"/>
          <w:sz w:val="22"/>
        </w:rPr>
        <w:t>HIP body (GatewayNotificationContextRepresentation)</w:t>
      </w:r>
    </w:p>
    <w:p>
      <w:pPr>
        <w:spacing w:after="160" w:before="80"/>
        <w:ind w:left="227"/>
        <w:shd w:fill="F4F6F8" w:val="clear"/>
      </w:pPr>
      <w:r>
        <w:rPr>
          <w:rFonts w:ascii="Consolas" w:hAnsi="Consolas" w:eastAsia="Consolas"/>
          <w:b w:val="0"/>
          <w:color w:val="1A1A1A"/>
          <w:sz w:val="18"/>
        </w:rPr>
        <w:t>{</w:t>
        <w:br/>
        <w:t xml:space="preserve">  "notification": {</w:t>
        <w:br/>
        <w:t xml:space="preserve">    "patient": { "id": "first.last@sbx" },</w:t>
        <w:br/>
        <w:t xml:space="preserve">    "careContext": {</w:t>
        <w:br/>
        <w:t xml:space="preserve">      "patientReference": "openMrsPatientUuid",</w:t>
        <w:br/>
        <w:t xml:space="preserve">      "careContextReference": "openMrsPatientUuid:visitUuid"</w:t>
        <w:br/>
        <w:t xml:space="preserve">    },</w:t>
        <w:br/>
        <w:t xml:space="preserve">    "hiTypes": ["OPConsultation", "Prescription"],</w:t>
        <w:br/>
        <w:t xml:space="preserve">    "date": "2026-08-22T06:40:00.000Z",</w:t>
        <w:br/>
        <w:t xml:space="preserve">    "hip": { "id": "IN2710001820" }</w:t>
        <w:br/>
        <w:t xml:space="preserve">  }</w:t>
        <w:br/>
        <w:t>}</w:t>
      </w:r>
    </w:p>
    <w:p>
      <w:pPr>
        <w:spacing w:after="160" w:before="0" w:line="276" w:lineRule="auto"/>
      </w:pPr>
      <w:r>
        <w:rPr>
          <w:rFonts w:ascii="Calibri" w:hAnsi="Calibri" w:eastAsia="Calibri"/>
          <w:b w:val="0"/>
          <w:color w:val="222222"/>
          <w:sz w:val="20"/>
        </w:rPr>
        <w:t>Requires a valid in-memory link token for that ABHA+HFR. Callback is logged only (acknowledgement status).</w:t>
      </w:r>
    </w:p>
    <w:p>
      <w:pPr>
        <w:pStyle w:val="Heading1"/>
      </w:pPr>
      <w:r>
        <w:rPr>
          <w:rFonts w:ascii="Calibri" w:hAnsi="Calibri"/>
          <w:color w:val="1B3A5F"/>
        </w:rPr>
        <w:t>5. Flow C — SMS notify (no ABHA at registration)</w:t>
      </w:r>
    </w:p>
    <w:p>
      <w:pPr>
        <w:spacing w:after="160" w:before="0" w:line="276" w:lineRule="auto"/>
      </w:pPr>
      <w:r>
        <w:rPr>
          <w:rFonts w:ascii="Calibri" w:hAnsi="Calibri" w:eastAsia="Calibri"/>
          <w:b w:val="0"/>
          <w:color w:val="222222"/>
          <w:sz w:val="22"/>
        </w:rPr>
        <w:t>When Bahmni has only a phone number, HIP cannot HIP-initiate. It asks ABDM to SMS a deep link. The patient opens PHR and runs Flow A (discover + link) against this facility. HIP resolves facility id/name from the latest visit cached for that phone’s ABHA; if the phone is unknown it returns 400.</w:t>
      </w:r>
    </w:p>
    <w:p>
      <w:pPr>
        <w:jc w:val="center"/>
      </w:pPr>
      <w:r>
        <w:drawing>
          <wp:inline xmlns:a="http://schemas.openxmlformats.org/drawingml/2006/main" xmlns:pic="http://schemas.openxmlformats.org/drawingml/2006/picture">
            <wp:extent cx="6035040" cy="4023360"/>
            <wp:docPr id="3" name="Picture 3"/>
            <wp:cNvGraphicFramePr>
              <a:graphicFrameLocks noChangeAspect="1"/>
            </wp:cNvGraphicFramePr>
            <a:graphic>
              <a:graphicData uri="http://schemas.openxmlformats.org/drawingml/2006/picture">
                <pic:pic>
                  <pic:nvPicPr>
                    <pic:cNvPr id="0" name="m2-sms-and-scan-share.png"/>
                    <pic:cNvPicPr/>
                  </pic:nvPicPr>
                  <pic:blipFill>
                    <a:blip r:embed="rId11"/>
                    <a:stretch>
                      <a:fillRect/>
                    </a:stretch>
                  </pic:blipFill>
                  <pic:spPr>
                    <a:xfrm>
                      <a:off x="0" y="0"/>
                      <a:ext cx="6035040" cy="4023360"/>
                    </a:xfrm>
                    <a:prstGeom prst="rect"/>
                  </pic:spPr>
                </pic:pic>
              </a:graphicData>
            </a:graphic>
          </wp:inline>
        </w:drawing>
      </w:r>
    </w:p>
    <w:p>
      <w:pPr>
        <w:spacing w:after="240"/>
        <w:jc w:val="center"/>
      </w:pPr>
      <w:r>
        <w:rPr>
          <w:rFonts w:ascii="Calibri" w:hAnsi="Calibri" w:eastAsia="Calibri"/>
          <w:b w:val="0"/>
          <w:color w:val="555555"/>
          <w:sz w:val="18"/>
        </w:rPr>
        <w:t>Figure 3. Top: SMS notify. Bottom: scan-and-share facility QR.</w:t>
      </w:r>
    </w:p>
    <w:p>
      <w:pPr>
        <w:pStyle w:val="Heading3"/>
      </w:pPr>
      <w:r>
        <w:rPr>
          <w:rFonts w:ascii="Calibri" w:hAnsi="Calibri"/>
          <w:color w:val="0D7373"/>
        </w:rPr>
        <w:t>SMS notify (Bahmni to HIP to Gateway)</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Bahmni -&gt; HIP -&gt; Gateway</w:t>
            </w:r>
          </w:p>
        </w:tc>
      </w:tr>
      <w:tr>
        <w:tc>
          <w:tcPr>
            <w:tcW w:type="dxa" w:w="2551"/>
            <w:shd w:fill="F3F7FA" w:val="clear"/>
          </w:tcPr>
          <w:p>
            <w:pPr>
              <w:spacing w:after="0" w:before="0"/>
            </w:pPr>
            <w:r/>
            <w:r>
              <w:rPr>
                <w:rFonts w:ascii="Calibri" w:hAnsi="Calibri" w:eastAsia="Calibri"/>
                <w:b w:val="0"/>
                <w:color w:val="222222"/>
                <w:sz w:val="17"/>
              </w:rPr>
              <w:t>HIP path</w:t>
            </w:r>
          </w:p>
        </w:tc>
        <w:tc>
          <w:tcPr>
            <w:tcW w:type="dxa" w:w="7087"/>
            <w:shd w:fill="F3F7FA" w:val="clear"/>
          </w:tcPr>
          <w:p>
            <w:pPr>
              <w:spacing w:after="0" w:before="0"/>
            </w:pPr>
            <w:r/>
            <w:r>
              <w:rPr>
                <w:rFonts w:ascii="Calibri" w:hAnsi="Calibri" w:eastAsia="Calibri"/>
                <w:b w:val="0"/>
                <w:color w:val="222222"/>
                <w:sz w:val="17"/>
              </w:rPr>
              <w:t>POST /v0.5/hip/patients/sms/notify</w:t>
            </w:r>
          </w:p>
        </w:tc>
      </w:tr>
      <w:tr>
        <w:tc>
          <w:tcPr>
            <w:tcW w:type="dxa" w:w="2551"/>
          </w:tcPr>
          <w:p>
            <w:pPr>
              <w:spacing w:after="0" w:before="0"/>
            </w:pPr>
            <w:r/>
            <w:r>
              <w:rPr>
                <w:rFonts w:ascii="Calibri" w:hAnsi="Calibri" w:eastAsia="Calibri"/>
                <w:b w:val="0"/>
                <w:color w:val="222222"/>
                <w:sz w:val="17"/>
              </w:rPr>
              <w:t>Gateway path</w:t>
            </w:r>
          </w:p>
        </w:tc>
        <w:tc>
          <w:tcPr>
            <w:tcW w:type="dxa" w:w="7087"/>
          </w:tcPr>
          <w:p>
            <w:pPr>
              <w:spacing w:after="0" w:before="0"/>
            </w:pPr>
            <w:r/>
            <w:r>
              <w:rPr>
                <w:rFonts w:ascii="Calibri" w:hAnsi="Calibri" w:eastAsia="Calibri"/>
                <w:b w:val="0"/>
                <w:color w:val="222222"/>
                <w:sz w:val="17"/>
              </w:rPr>
              <w:t>POST /api/hiecm/hip/v3/link/patient/links/sms/notify2</w:t>
            </w:r>
          </w:p>
        </w:tc>
      </w:tr>
      <w:tr>
        <w:tc>
          <w:tcPr>
            <w:tcW w:type="dxa" w:w="2551"/>
            <w:shd w:fill="F3F7FA" w:val="clear"/>
          </w:tcPr>
          <w:p>
            <w:pPr>
              <w:spacing w:after="0" w:before="0"/>
            </w:pPr>
            <w:r/>
            <w:r>
              <w:rPr>
                <w:rFonts w:ascii="Calibri" w:hAnsi="Calibri" w:eastAsia="Calibri"/>
                <w:b w:val="0"/>
                <w:color w:val="222222"/>
                <w:sz w:val="17"/>
              </w:rPr>
              <w:t>Gateway callback</w:t>
            </w:r>
          </w:p>
        </w:tc>
        <w:tc>
          <w:tcPr>
            <w:tcW w:type="dxa" w:w="7087"/>
            <w:shd w:fill="F3F7FA" w:val="clear"/>
          </w:tcPr>
          <w:p>
            <w:pPr>
              <w:spacing w:after="0" w:before="0"/>
            </w:pPr>
            <w:r/>
            <w:r>
              <w:rPr>
                <w:rFonts w:ascii="Calibri" w:hAnsi="Calibri" w:eastAsia="Calibri"/>
                <w:b w:val="0"/>
                <w:color w:val="222222"/>
                <w:sz w:val="17"/>
              </w:rPr>
              <w:t>POST /api/v3/patients/sms/on-notify</w:t>
            </w:r>
          </w:p>
        </w:tc>
      </w:tr>
      <w:tr>
        <w:tc>
          <w:tcPr>
            <w:tcW w:type="dxa" w:w="2551"/>
          </w:tcPr>
          <w:p>
            <w:pPr>
              <w:spacing w:after="0" w:before="0"/>
            </w:pPr>
            <w:r/>
            <w:r>
              <w:rPr>
                <w:rFonts w:ascii="Calibri" w:hAnsi="Calibri" w:eastAsia="Calibri"/>
                <w:b w:val="0"/>
                <w:color w:val="222222"/>
                <w:sz w:val="17"/>
              </w:rPr>
              <w:t>Controller</w:t>
            </w:r>
          </w:p>
        </w:tc>
        <w:tc>
          <w:tcPr>
            <w:tcW w:type="dxa" w:w="7087"/>
          </w:tcPr>
          <w:p>
            <w:pPr>
              <w:spacing w:after="0" w:before="0"/>
            </w:pPr>
            <w:r/>
            <w:r>
              <w:rPr>
                <w:rFonts w:ascii="Calibri" w:hAnsi="Calibri" w:eastAsia="Calibri"/>
                <w:b w:val="0"/>
                <w:color w:val="222222"/>
                <w:sz w:val="17"/>
              </w:rPr>
              <w:t>SmsNotification.SmsNotificationController</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ABDM sends SMS deep link so the patient can discover/link this HIP</w:t>
            </w:r>
          </w:p>
        </w:tc>
      </w:tr>
    </w:tbl>
    <w:p/>
    <w:p>
      <w:pPr>
        <w:spacing w:after="80" w:before="0" w:line="276" w:lineRule="auto"/>
      </w:pPr>
      <w:r>
        <w:rPr>
          <w:rFonts w:ascii="Calibri" w:hAnsi="Calibri" w:eastAsia="Calibri"/>
          <w:b/>
          <w:color w:val="222222"/>
          <w:sz w:val="22"/>
        </w:rPr>
        <w:t>HIP request body (SmsNotifyRequest)</w:t>
      </w:r>
    </w:p>
    <w:p>
      <w:pPr>
        <w:spacing w:after="160" w:before="80"/>
        <w:ind w:left="227"/>
        <w:shd w:fill="F4F6F8" w:val="clear"/>
      </w:pPr>
      <w:r>
        <w:rPr>
          <w:rFonts w:ascii="Consolas" w:hAnsi="Consolas" w:eastAsia="Consolas"/>
          <w:b w:val="0"/>
          <w:color w:val="1A1A1A"/>
          <w:sz w:val="18"/>
        </w:rPr>
        <w:t>{</w:t>
        <w:br/>
        <w:t xml:space="preserve">  "phoneNo": "98xxxxxxxx"</w:t>
        <w:br/>
        <w:t>}</w:t>
      </w:r>
    </w:p>
    <w:p>
      <w:pPr>
        <w:spacing w:after="80" w:before="0" w:line="276" w:lineRule="auto"/>
      </w:pPr>
      <w:r>
        <w:rPr>
          <w:rFonts w:ascii="Calibri" w:hAnsi="Calibri" w:eastAsia="Calibri"/>
          <w:b/>
          <w:color w:val="222222"/>
          <w:sz w:val="22"/>
        </w:rPr>
        <w:t>HIP to Gateway body</w:t>
      </w:r>
    </w:p>
    <w:p>
      <w:pPr>
        <w:spacing w:after="160" w:before="80"/>
        <w:ind w:left="227"/>
        <w:shd w:fill="F4F6F8" w:val="clear"/>
      </w:pPr>
      <w:r>
        <w:rPr>
          <w:rFonts w:ascii="Consolas" w:hAnsi="Consolas" w:eastAsia="Consolas"/>
          <w:b w:val="0"/>
          <w:color w:val="1A1A1A"/>
          <w:sz w:val="18"/>
        </w:rPr>
        <w:t>{</w:t>
        <w:br/>
        <w:t xml:space="preserve">  "notification": {</w:t>
        <w:br/>
        <w:t xml:space="preserve">    "phoneNo": "98xxxxxxxx",</w:t>
        <w:br/>
        <w:t xml:space="preserve">    "hip": {</w:t>
        <w:br/>
        <w:t xml:space="preserve">      "name": "&lt;URL-encoded facility name&gt;",</w:t>
        <w:br/>
        <w:t xml:space="preserve">      "id": "&lt;URL-encoded HFR id&gt;"</w:t>
        <w:br/>
        <w:t xml:space="preserve">    }</w:t>
        <w:br/>
        <w:t xml:space="preserve">  }</w:t>
        <w:br/>
        <w:t>}</w:t>
      </w:r>
    </w:p>
    <w:p>
      <w:pPr>
        <w:spacing w:after="80" w:before="0" w:line="276" w:lineRule="auto"/>
      </w:pPr>
      <w:r>
        <w:rPr>
          <w:rFonts w:ascii="Calibri" w:hAnsi="Calibri" w:eastAsia="Calibri"/>
          <w:b/>
          <w:color w:val="222222"/>
          <w:sz w:val="22"/>
        </w:rPr>
        <w:t>Resolution rules in SmsNotificationService:</w:t>
      </w:r>
    </w:p>
    <w:p>
      <w:pPr>
        <w:pStyle w:val="ListBullet"/>
        <w:spacing w:after="60"/>
        <w:ind w:left="709"/>
      </w:pPr>
      <w:r>
        <w:rPr>
          <w:rFonts w:ascii="Calibri" w:hAnsi="Calibri" w:eastAsia="Calibri"/>
          <w:b w:val="0"/>
          <w:color w:val="222222"/>
          <w:sz w:val="22"/>
        </w:rPr>
        <w:t>phoneNo is required; empty → 400 Phone number is required.</w:t>
      </w:r>
    </w:p>
    <w:p>
      <w:pPr>
        <w:pStyle w:val="ListBullet"/>
        <w:spacing w:after="60"/>
        <w:ind w:left="709"/>
      </w:pPr>
      <w:r>
        <w:rPr>
          <w:rFonts w:ascii="Calibri" w:hAnsi="Calibri" w:eastAsia="Calibri"/>
          <w:b w:val="0"/>
          <w:color w:val="222222"/>
          <w:sz w:val="22"/>
        </w:rPr>
        <w:t>Phone is normalized (strip +91 / 91) and looked up in PhoneNumberToHealthId.</w:t>
      </w:r>
    </w:p>
    <w:p>
      <w:pPr>
        <w:pStyle w:val="ListBullet"/>
        <w:spacing w:after="60"/>
        <w:ind w:left="709"/>
      </w:pPr>
      <w:r>
        <w:rPr>
          <w:rFonts w:ascii="Calibri" w:hAnsi="Calibri" w:eastAsia="Calibri"/>
          <w:b w:val="0"/>
          <w:color w:val="222222"/>
          <w:sz w:val="22"/>
        </w:rPr>
        <w:t>Unknown phone → 400 No details found for the given phone number.</w:t>
      </w:r>
    </w:p>
    <w:p>
      <w:pPr>
        <w:pStyle w:val="ListBullet"/>
        <w:spacing w:after="60"/>
        <w:ind w:left="709"/>
      </w:pPr>
      <w:r>
        <w:rPr>
          <w:rFonts w:ascii="Calibri" w:hAnsi="Calibri" w:eastAsia="Calibri"/>
          <w:b w:val="0"/>
          <w:color w:val="222222"/>
          <w:sz w:val="22"/>
        </w:rPr>
        <w:t>If HealthIdToLatestVisitUuid has a visit, use that visit’s HFR id and facility name; else Bahmni defaults.</w:t>
      </w:r>
    </w:p>
    <w:p>
      <w:pPr>
        <w:spacing w:after="160" w:before="0" w:line="276" w:lineRule="auto"/>
      </w:pPr>
      <w:r>
        <w:rPr>
          <w:rFonts w:ascii="Calibri" w:hAnsi="Calibri" w:eastAsia="Calibri"/>
          <w:b w:val="0"/>
          <w:color w:val="555555"/>
          <w:sz w:val="20"/>
        </w:rPr>
        <w:t>CallAddContext seeds PhoneNumberToHealthId from demographics before generate-token so SMS notify does not race. on-notify is log-only (status or error).</w:t>
      </w:r>
    </w:p>
    <w:p>
      <w:pPr>
        <w:pStyle w:val="Heading1"/>
      </w:pPr>
      <w:r>
        <w:rPr>
          <w:rFonts w:ascii="Calibri" w:hAnsi="Calibri"/>
          <w:color w:val="1B3A5F"/>
        </w:rPr>
        <w:t>6. Flow D — Scan and share (facility QR)</w:t>
      </w:r>
    </w:p>
    <w:p>
      <w:pPr>
        <w:spacing w:after="160" w:before="0" w:line="276" w:lineRule="auto"/>
      </w:pPr>
      <w:r>
        <w:rPr>
          <w:rFonts w:ascii="Calibri" w:hAnsi="Calibri" w:eastAsia="Calibri"/>
          <w:b w:val="0"/>
          <w:color w:val="222222"/>
          <w:sz w:val="22"/>
        </w:rPr>
        <w:t>The QR must use ABDM’s PHR domain, not the hospital domain. PHR validates the HIP id, then Gateway posts the patient profile to the registered HIP callback.</w:t>
      </w:r>
    </w:p>
    <w:p>
      <w:pPr>
        <w:spacing w:after="80" w:before="0" w:line="276" w:lineRule="auto"/>
      </w:pPr>
      <w:r>
        <w:rPr>
          <w:rFonts w:ascii="Calibri" w:hAnsi="Calibri" w:eastAsia="Calibri"/>
          <w:b/>
          <w:color w:val="222222"/>
          <w:sz w:val="22"/>
        </w:rPr>
        <w:t>Sandbox QR URL</w:t>
      </w:r>
    </w:p>
    <w:p>
      <w:pPr>
        <w:spacing w:after="160" w:before="80"/>
        <w:ind w:left="227"/>
        <w:shd w:fill="F4F6F8" w:val="clear"/>
      </w:pPr>
      <w:r>
        <w:rPr>
          <w:rFonts w:ascii="Consolas" w:hAnsi="Consolas" w:eastAsia="Consolas"/>
          <w:b w:val="0"/>
          <w:color w:val="1A1A1A"/>
          <w:sz w:val="18"/>
        </w:rPr>
        <w:t>https://phrsbx.abdm.gov.in/share-profile?hip-id={HFR_ID}&amp;counter-id={COUNTER}</w:t>
      </w:r>
    </w:p>
    <w:p>
      <w:pPr>
        <w:pStyle w:val="Heading3"/>
      </w:pPr>
      <w:r>
        <w:rPr>
          <w:rFonts w:ascii="Calibri" w:hAnsi="Calibri"/>
          <w:color w:val="0D7373"/>
        </w:rPr>
        <w:t>Share profile (Gateway to HIP)</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ABDM Gateway -&gt; HIP callback</w:t>
            </w:r>
          </w:p>
        </w:tc>
      </w:tr>
      <w:tr>
        <w:tc>
          <w:tcPr>
            <w:tcW w:type="dxa" w:w="2551"/>
            <w:shd w:fill="F3F7FA" w:val="clear"/>
          </w:tcPr>
          <w:p>
            <w:pPr>
              <w:spacing w:after="0" w:before="0"/>
            </w:pPr>
            <w:r/>
            <w:r>
              <w:rPr>
                <w:rFonts w:ascii="Calibri" w:hAnsi="Calibri" w:eastAsia="Calibri"/>
                <w:b w:val="0"/>
                <w:color w:val="222222"/>
                <w:sz w:val="17"/>
              </w:rPr>
              <w:t>HIP path</w:t>
            </w:r>
          </w:p>
        </w:tc>
        <w:tc>
          <w:tcPr>
            <w:tcW w:type="dxa" w:w="7087"/>
            <w:shd w:fill="F3F7FA" w:val="clear"/>
          </w:tcPr>
          <w:p>
            <w:pPr>
              <w:spacing w:after="0" w:before="0"/>
            </w:pPr>
            <w:r/>
            <w:r>
              <w:rPr>
                <w:rFonts w:ascii="Calibri" w:hAnsi="Calibri" w:eastAsia="Calibri"/>
                <w:b w:val="0"/>
                <w:color w:val="222222"/>
                <w:sz w:val="17"/>
              </w:rPr>
              <w:t>POST /api/v3/hip/patient/share</w:t>
            </w:r>
          </w:p>
        </w:tc>
      </w:tr>
      <w:tr>
        <w:tc>
          <w:tcPr>
            <w:tcW w:type="dxa" w:w="2551"/>
          </w:tcPr>
          <w:p>
            <w:pPr>
              <w:spacing w:after="0" w:before="0"/>
            </w:pPr>
            <w:r/>
            <w:r>
              <w:rPr>
                <w:rFonts w:ascii="Calibri" w:hAnsi="Calibri" w:eastAsia="Calibri"/>
                <w:b w:val="0"/>
                <w:color w:val="222222"/>
                <w:sz w:val="17"/>
              </w:rPr>
              <w:t>HIP HTTP</w:t>
            </w:r>
          </w:p>
        </w:tc>
        <w:tc>
          <w:tcPr>
            <w:tcW w:type="dxa" w:w="7087"/>
          </w:tcPr>
          <w:p>
            <w:pPr>
              <w:spacing w:after="0" w:before="0"/>
            </w:pPr>
            <w:r/>
            <w:r>
              <w:rPr>
                <w:rFonts w:ascii="Calibri" w:hAnsi="Calibri" w:eastAsia="Calibri"/>
                <w:b w:val="0"/>
                <w:color w:val="222222"/>
                <w:sz w:val="17"/>
              </w:rPr>
              <w:t>202 Accepted if valid; 400 if invalid body</w:t>
            </w:r>
          </w:p>
        </w:tc>
      </w:tr>
      <w:tr>
        <w:tc>
          <w:tcPr>
            <w:tcW w:type="dxa" w:w="2551"/>
            <w:shd w:fill="F3F7FA" w:val="clear"/>
          </w:tcPr>
          <w:p>
            <w:pPr>
              <w:spacing w:after="0" w:before="0"/>
            </w:pPr>
            <w:r/>
            <w:r>
              <w:rPr>
                <w:rFonts w:ascii="Calibri" w:hAnsi="Calibri" w:eastAsia="Calibri"/>
                <w:b w:val="0"/>
                <w:color w:val="222222"/>
                <w:sz w:val="17"/>
              </w:rPr>
              <w:t>HIP callback (after ~500 ms)</w:t>
            </w:r>
          </w:p>
        </w:tc>
        <w:tc>
          <w:tcPr>
            <w:tcW w:type="dxa" w:w="7087"/>
            <w:shd w:fill="F3F7FA" w:val="clear"/>
          </w:tcPr>
          <w:p>
            <w:pPr>
              <w:spacing w:after="0" w:before="0"/>
            </w:pPr>
            <w:r/>
            <w:r>
              <w:rPr>
                <w:rFonts w:ascii="Calibri" w:hAnsi="Calibri" w:eastAsia="Calibri"/>
                <w:b w:val="0"/>
                <w:color w:val="222222"/>
                <w:sz w:val="17"/>
              </w:rPr>
              <w:t>POST {Gateway.url}/api/hiecm/patient-share/v3/on-share</w:t>
            </w:r>
          </w:p>
        </w:tc>
      </w:tr>
      <w:tr>
        <w:tc>
          <w:tcPr>
            <w:tcW w:type="dxa" w:w="2551"/>
          </w:tcPr>
          <w:p>
            <w:pPr>
              <w:spacing w:after="0" w:before="0"/>
            </w:pPr>
            <w:r/>
            <w:r>
              <w:rPr>
                <w:rFonts w:ascii="Calibri" w:hAnsi="Calibri" w:eastAsia="Calibri"/>
                <w:b w:val="0"/>
                <w:color w:val="222222"/>
                <w:sz w:val="17"/>
              </w:rPr>
              <w:t>Bahmni poll</w:t>
            </w:r>
          </w:p>
        </w:tc>
        <w:tc>
          <w:tcPr>
            <w:tcW w:type="dxa" w:w="7087"/>
          </w:tcPr>
          <w:p>
            <w:pPr>
              <w:spacing w:after="0" w:before="0"/>
            </w:pPr>
            <w:r/>
            <w:r>
              <w:rPr>
                <w:rFonts w:ascii="Calibri" w:hAnsi="Calibri" w:eastAsia="Calibri"/>
                <w:b w:val="0"/>
                <w:color w:val="222222"/>
                <w:sz w:val="17"/>
              </w:rPr>
              <w:t>GET /v3/hip/getPatientQueue (Bahmni auth)</w:t>
            </w:r>
          </w:p>
        </w:tc>
      </w:tr>
      <w:tr>
        <w:tc>
          <w:tcPr>
            <w:tcW w:type="dxa" w:w="2551"/>
            <w:shd w:fill="F3F7FA" w:val="clear"/>
          </w:tcPr>
          <w:p>
            <w:pPr>
              <w:spacing w:after="0" w:before="0"/>
            </w:pPr>
            <w:r/>
            <w:r>
              <w:rPr>
                <w:rFonts w:ascii="Calibri" w:hAnsi="Calibri" w:eastAsia="Calibri"/>
                <w:b w:val="0"/>
                <w:color w:val="222222"/>
                <w:sz w:val="17"/>
              </w:rPr>
              <w:t>Controller</w:t>
            </w:r>
          </w:p>
        </w:tc>
        <w:tc>
          <w:tcPr>
            <w:tcW w:type="dxa" w:w="7087"/>
            <w:shd w:fill="F3F7FA" w:val="clear"/>
          </w:tcPr>
          <w:p>
            <w:pPr>
              <w:spacing w:after="0" w:before="0"/>
            </w:pPr>
            <w:r/>
            <w:r>
              <w:rPr>
                <w:rFonts w:ascii="Calibri" w:hAnsi="Calibri" w:eastAsia="Calibri"/>
                <w:b w:val="0"/>
                <w:color w:val="222222"/>
                <w:sz w:val="17"/>
              </w:rPr>
              <w:t>Patient.PatientController</w:t>
            </w:r>
          </w:p>
        </w:tc>
      </w:tr>
      <w:tr>
        <w:tc>
          <w:tcPr>
            <w:tcW w:type="dxa" w:w="2551"/>
          </w:tcPr>
          <w:p>
            <w:pPr>
              <w:spacing w:after="0" w:before="0"/>
            </w:pPr>
            <w:r/>
            <w:r>
              <w:rPr>
                <w:rFonts w:ascii="Calibri" w:hAnsi="Calibri" w:eastAsia="Calibri"/>
                <w:b w:val="0"/>
                <w:color w:val="222222"/>
                <w:sz w:val="17"/>
              </w:rPr>
              <w:t>Purpose</w:t>
            </w:r>
          </w:p>
        </w:tc>
        <w:tc>
          <w:tcPr>
            <w:tcW w:type="dxa" w:w="7087"/>
          </w:tcPr>
          <w:p>
            <w:pPr>
              <w:spacing w:after="0" w:before="0"/>
            </w:pPr>
            <w:r/>
            <w:r>
              <w:rPr>
                <w:rFonts w:ascii="Calibri" w:hAnsi="Calibri" w:eastAsia="Calibri"/>
                <w:b w:val="0"/>
                <w:color w:val="222222"/>
                <w:sz w:val="17"/>
              </w:rPr>
              <w:t>Receive ABHA profile at the counter and queue the patient for registration</w:t>
            </w:r>
          </w:p>
        </w:tc>
      </w:tr>
    </w:tbl>
    <w:p/>
    <w:p>
      <w:pPr>
        <w:spacing w:after="80" w:before="0" w:line="276" w:lineRule="auto"/>
      </w:pPr>
      <w:r>
        <w:rPr>
          <w:rFonts w:ascii="Calibri" w:hAnsi="Calibri" w:eastAsia="Calibri"/>
          <w:b/>
          <w:color w:val="222222"/>
          <w:sz w:val="22"/>
        </w:rPr>
        <w:t>Gateway request body (ShareProfileRequest)</w:t>
      </w:r>
    </w:p>
    <w:p>
      <w:pPr>
        <w:spacing w:after="160" w:before="80"/>
        <w:ind w:left="227"/>
        <w:shd w:fill="F4F6F8" w:val="clear"/>
      </w:pPr>
      <w:r>
        <w:rPr>
          <w:rFonts w:ascii="Consolas" w:hAnsi="Consolas" w:eastAsia="Consolas"/>
          <w:b w:val="0"/>
          <w:color w:val="1A1A1A"/>
          <w:sz w:val="18"/>
        </w:rPr>
        <w:t>{</w:t>
        <w:br/>
        <w:t xml:space="preserve">  "intent": "PROFILE_SHARE",</w:t>
        <w:br/>
        <w:t xml:space="preserve">  "metadata": {</w:t>
        <w:br/>
        <w:t xml:space="preserve">    "hipId": "IN2710001820",</w:t>
        <w:br/>
        <w:t xml:space="preserve">    "context": "REGISTRATION-DESK-1",</w:t>
        <w:br/>
        <w:t xml:space="preserve">    "hprId": null,</w:t>
        <w:br/>
        <w:t xml:space="preserve">    "latitude": "...",</w:t>
        <w:br/>
        <w:t xml:space="preserve">    "longitude": "..."</w:t>
        <w:br/>
        <w:t xml:space="preserve">  },</w:t>
        <w:br/>
        <w:t xml:space="preserve">  "profile": {</w:t>
        <w:br/>
        <w:t xml:space="preserve">    "patient": {</w:t>
        <w:br/>
        <w:t xml:space="preserve">      "abhaAddress": "first.last@sbx",</w:t>
        <w:br/>
        <w:t xml:space="preserve">      "abhaNumber": "91-xxxx-xxxx-xxxx",</w:t>
        <w:br/>
        <w:t xml:space="preserve">      "name": "First Last",</w:t>
        <w:br/>
        <w:t xml:space="preserve">      "gender": "F",</w:t>
        <w:br/>
        <w:t xml:space="preserve">      "yearOfBirth": 1990,</w:t>
        <w:br/>
        <w:t xml:space="preserve">      "phoneNumber": "98xxxxxxxx"</w:t>
        <w:br/>
        <w:t xml:space="preserve">    }</w:t>
        <w:br/>
        <w:t xml:space="preserve">  }</w:t>
        <w:br/>
        <w:t>}</w:t>
      </w:r>
    </w:p>
    <w:p>
      <w:pPr>
        <w:spacing w:after="80" w:before="0" w:line="276" w:lineRule="auto"/>
      </w:pPr>
      <w:r>
        <w:rPr>
          <w:rFonts w:ascii="Calibri" w:hAnsi="Calibri" w:eastAsia="Calibri"/>
          <w:b/>
          <w:color w:val="222222"/>
          <w:sz w:val="22"/>
        </w:rPr>
        <w:t>HIP on-share acknowledgement (success)</w:t>
      </w:r>
    </w:p>
    <w:p>
      <w:pPr>
        <w:spacing w:after="160" w:before="80"/>
        <w:ind w:left="227"/>
        <w:shd w:fill="F4F6F8" w:val="clear"/>
      </w:pPr>
      <w:r>
        <w:rPr>
          <w:rFonts w:ascii="Consolas" w:hAnsi="Consolas" w:eastAsia="Consolas"/>
          <w:b w:val="0"/>
          <w:color w:val="1A1A1A"/>
          <w:sz w:val="18"/>
        </w:rPr>
        <w:t>{</w:t>
        <w:br/>
        <w:t xml:space="preserve">  "acknowledgement": {</w:t>
        <w:br/>
        <w:t xml:space="preserve">    "status": "SUCCESS",</w:t>
        <w:br/>
        <w:t xml:space="preserve">    "abhaAddress": "first.last@sbx",</w:t>
        <w:br/>
        <w:t xml:space="preserve">    "profile": {</w:t>
        <w:br/>
        <w:t xml:space="preserve">      "context": "REGISTRATION-DESK-1",</w:t>
        <w:br/>
        <w:t xml:space="preserve">      "token": "&lt;queue-token&gt;",</w:t>
        <w:br/>
        <w:t xml:space="preserve">      "expiry": "1800"</w:t>
        <w:br/>
        <w:t xml:space="preserve">    }</w:t>
        <w:br/>
        <w:t xml:space="preserve">  },</w:t>
        <w:br/>
        <w:t xml:space="preserve">  "response": { "requestId": "&lt;inbound request-id&gt;" }</w:t>
        <w:br/>
        <w:t>}</w:t>
      </w:r>
    </w:p>
    <w:p>
      <w:pPr>
        <w:spacing w:after="160" w:before="0" w:line="276" w:lineRule="auto"/>
      </w:pPr>
      <w:r>
        <w:rPr>
          <w:rFonts w:ascii="Calibri" w:hAnsi="Calibri" w:eastAsia="Calibri"/>
          <w:b w:val="0"/>
          <w:color w:val="555555"/>
          <w:sz w:val="20"/>
        </w:rPr>
        <w:t>token is an integer queue number from SavePatient. Bahmni uses GET /v3/hip/getPatientQueue (Bahmni auth) to pick up shared profiles. metadata.context is the counter-id from the QR. Callback URL must be public HTTPS and registered in ABDM sandbox as https://{hip-host}/api/v3/hip/patient/share.</w:t>
      </w:r>
    </w:p>
    <w:p>
      <w:pPr>
        <w:pStyle w:val="Heading1"/>
      </w:pPr>
      <w:r>
        <w:rPr>
          <w:rFonts w:ascii="Calibri" w:hAnsi="Calibri"/>
          <w:color w:val="1B3A5F"/>
        </w:rPr>
        <w:t>7. Optional: HIP-side user auth (fetch-modes / init / confirm)</w:t>
      </w:r>
    </w:p>
    <w:p>
      <w:pPr>
        <w:spacing w:after="160" w:before="0" w:line="276" w:lineRule="auto"/>
      </w:pPr>
      <w:r>
        <w:rPr>
          <w:rFonts w:ascii="Calibri" w:hAnsi="Calibri" w:eastAsia="Calibri"/>
          <w:b w:val="0"/>
          <w:color w:val="222222"/>
          <w:sz w:val="22"/>
        </w:rPr>
        <w:t>These v0.5 HIP APIs are still used when Bahmni wants a linking token through patient KYC (MOBILE_OTP, AADHAAR_OTP, DEMOGRAPHICS, DIRECT) instead of silent generate-token. They talk to Gateway users/auth/* and store the same HealthIdToAccessToken / AuthConfirm used by Flow B.</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608"/>
            <w:shd w:fill="1B3A5F" w:val="clear"/>
          </w:tcPr>
          <w:p>
            <w:pPr>
              <w:spacing w:after="0" w:before="0"/>
              <w:jc w:val="center"/>
            </w:pPr>
            <w:r/>
            <w:r>
              <w:rPr>
                <w:rFonts w:ascii="Calibri" w:hAnsi="Calibri" w:eastAsia="Calibri"/>
                <w:b/>
                <w:color w:val="FFFFFF"/>
                <w:sz w:val="18"/>
              </w:rPr>
              <w:t>HIP API</w:t>
            </w:r>
          </w:p>
        </w:tc>
        <w:tc>
          <w:tcPr>
            <w:tcW w:type="dxa" w:w="2494"/>
            <w:shd w:fill="1B3A5F" w:val="clear"/>
          </w:tcPr>
          <w:p>
            <w:pPr>
              <w:spacing w:after="0" w:before="0"/>
              <w:jc w:val="center"/>
            </w:pPr>
            <w:r/>
            <w:r>
              <w:rPr>
                <w:rFonts w:ascii="Calibri" w:hAnsi="Calibri" w:eastAsia="Calibri"/>
                <w:b/>
                <w:color w:val="FFFFFF"/>
                <w:sz w:val="18"/>
              </w:rPr>
              <w:t>Gateway API</w:t>
            </w:r>
          </w:p>
        </w:tc>
        <w:tc>
          <w:tcPr>
            <w:tcW w:type="dxa" w:w="2381"/>
            <w:shd w:fill="1B3A5F" w:val="clear"/>
          </w:tcPr>
          <w:p>
            <w:pPr>
              <w:spacing w:after="0" w:before="0"/>
              <w:jc w:val="center"/>
            </w:pPr>
            <w:r/>
            <w:r>
              <w:rPr>
                <w:rFonts w:ascii="Calibri" w:hAnsi="Calibri" w:eastAsia="Calibri"/>
                <w:b/>
                <w:color w:val="FFFFFF"/>
                <w:sz w:val="18"/>
              </w:rPr>
              <w:t>Callback on HIP</w:t>
            </w:r>
          </w:p>
        </w:tc>
        <w:tc>
          <w:tcPr>
            <w:tcW w:type="dxa" w:w="2154"/>
            <w:shd w:fill="1B3A5F" w:val="clear"/>
          </w:tcPr>
          <w:p>
            <w:pPr>
              <w:spacing w:after="0" w:before="0"/>
              <w:jc w:val="center"/>
            </w:pPr>
            <w:r/>
            <w:r>
              <w:rPr>
                <w:rFonts w:ascii="Calibri" w:hAnsi="Calibri" w:eastAsia="Calibri"/>
                <w:b/>
                <w:color w:val="FFFFFF"/>
                <w:sz w:val="18"/>
              </w:rPr>
              <w:t>Notes</w:t>
            </w:r>
          </w:p>
        </w:tc>
      </w:tr>
      <w:tr>
        <w:tc>
          <w:tcPr>
            <w:tcW w:type="dxa" w:w="2608"/>
          </w:tcPr>
          <w:p>
            <w:pPr>
              <w:spacing w:after="0" w:before="0"/>
            </w:pPr>
            <w:r/>
            <w:r>
              <w:rPr>
                <w:rFonts w:ascii="Calibri" w:hAnsi="Calibri" w:eastAsia="Calibri"/>
                <w:b w:val="0"/>
                <w:color w:val="222222"/>
                <w:sz w:val="17"/>
              </w:rPr>
              <w:t>POST /v0.5/hip/fetch-modes (Bahmni auth)</w:t>
            </w:r>
          </w:p>
        </w:tc>
        <w:tc>
          <w:tcPr>
            <w:tcW w:type="dxa" w:w="2494"/>
          </w:tcPr>
          <w:p>
            <w:pPr>
              <w:spacing w:after="0" w:before="0"/>
            </w:pPr>
            <w:r/>
            <w:r>
              <w:rPr>
                <w:rFonts w:ascii="Calibri" w:hAnsi="Calibri" w:eastAsia="Calibri"/>
                <w:b w:val="0"/>
                <w:color w:val="222222"/>
                <w:sz w:val="17"/>
              </w:rPr>
              <w:t>POST /v0.5/users/auth/fetch-modes</w:t>
            </w:r>
          </w:p>
        </w:tc>
        <w:tc>
          <w:tcPr>
            <w:tcW w:type="dxa" w:w="2381"/>
          </w:tcPr>
          <w:p>
            <w:pPr>
              <w:spacing w:after="0" w:before="0"/>
            </w:pPr>
            <w:r/>
            <w:r>
              <w:rPr>
                <w:rFonts w:ascii="Calibri" w:hAnsi="Calibri" w:eastAsia="Calibri"/>
                <w:b w:val="0"/>
                <w:color w:val="222222"/>
                <w:sz w:val="17"/>
              </w:rPr>
              <w:t>POST /v0.5/users/auth/on-fetch-modes</w:t>
            </w:r>
          </w:p>
        </w:tc>
        <w:tc>
          <w:tcPr>
            <w:tcW w:type="dxa" w:w="2154"/>
          </w:tcPr>
          <w:p>
            <w:pPr>
              <w:spacing w:after="0" w:before="0"/>
            </w:pPr>
            <w:r/>
            <w:r>
              <w:rPr>
                <w:rFonts w:ascii="Calibri" w:hAnsi="Calibri" w:eastAsia="Calibri"/>
                <w:b w:val="0"/>
                <w:color w:val="222222"/>
                <w:sz w:val="17"/>
              </w:rPr>
              <w:t>Returns auth modes + HIP always appends DIRECT. Polls until callback or 504.</w:t>
            </w:r>
          </w:p>
        </w:tc>
      </w:tr>
      <w:tr>
        <w:tc>
          <w:tcPr>
            <w:tcW w:type="dxa" w:w="2608"/>
            <w:shd w:fill="F3F7FA" w:val="clear"/>
          </w:tcPr>
          <w:p>
            <w:pPr>
              <w:spacing w:after="0" w:before="0"/>
            </w:pPr>
            <w:r/>
            <w:r>
              <w:rPr>
                <w:rFonts w:ascii="Calibri" w:hAnsi="Calibri" w:eastAsia="Calibri"/>
                <w:b w:val="0"/>
                <w:color w:val="222222"/>
                <w:sz w:val="17"/>
              </w:rPr>
              <w:t>POST /v0.5/hip/auth/init (Bahmni auth)</w:t>
            </w:r>
          </w:p>
        </w:tc>
        <w:tc>
          <w:tcPr>
            <w:tcW w:type="dxa" w:w="2494"/>
            <w:shd w:fill="F3F7FA" w:val="clear"/>
          </w:tcPr>
          <w:p>
            <w:pPr>
              <w:spacing w:after="0" w:before="0"/>
            </w:pPr>
            <w:r/>
            <w:r>
              <w:rPr>
                <w:rFonts w:ascii="Calibri" w:hAnsi="Calibri" w:eastAsia="Calibri"/>
                <w:b w:val="0"/>
                <w:color w:val="222222"/>
                <w:sz w:val="17"/>
              </w:rPr>
              <w:t>POST /v0.5/users/auth/init</w:t>
            </w:r>
          </w:p>
        </w:tc>
        <w:tc>
          <w:tcPr>
            <w:tcW w:type="dxa" w:w="2381"/>
            <w:shd w:fill="F3F7FA" w:val="clear"/>
          </w:tcPr>
          <w:p>
            <w:pPr>
              <w:spacing w:after="0" w:before="0"/>
            </w:pPr>
            <w:r/>
            <w:r>
              <w:rPr>
                <w:rFonts w:ascii="Calibri" w:hAnsi="Calibri" w:eastAsia="Calibri"/>
                <w:b w:val="0"/>
                <w:color w:val="222222"/>
                <w:sz w:val="17"/>
              </w:rPr>
              <w:t>POST /v0.5/users/auth/on-init</w:t>
            </w:r>
          </w:p>
        </w:tc>
        <w:tc>
          <w:tcPr>
            <w:tcW w:type="dxa" w:w="2154"/>
            <w:shd w:fill="F3F7FA" w:val="clear"/>
          </w:tcPr>
          <w:p>
            <w:pPr>
              <w:spacing w:after="0" w:before="0"/>
            </w:pPr>
            <w:r/>
            <w:r>
              <w:rPr>
                <w:rFonts w:ascii="Calibri" w:hAnsi="Calibri" w:eastAsia="Calibri"/>
                <w:b w:val="0"/>
                <w:color w:val="222222"/>
                <w:sz w:val="17"/>
              </w:rPr>
              <w:t>Stores transactionId per healthId. purpose often KYC_AND_LINK.</w:t>
            </w:r>
          </w:p>
        </w:tc>
      </w:tr>
      <w:tr>
        <w:tc>
          <w:tcPr>
            <w:tcW w:type="dxa" w:w="2608"/>
          </w:tcPr>
          <w:p>
            <w:pPr>
              <w:spacing w:after="0" w:before="0"/>
            </w:pPr>
            <w:r/>
            <w:r>
              <w:rPr>
                <w:rFonts w:ascii="Calibri" w:hAnsi="Calibri" w:eastAsia="Calibri"/>
                <w:b w:val="0"/>
                <w:color w:val="222222"/>
                <w:sz w:val="17"/>
              </w:rPr>
              <w:t>POST /v0.5/hip/auth/confirm (Bahmni auth)</w:t>
            </w:r>
          </w:p>
        </w:tc>
        <w:tc>
          <w:tcPr>
            <w:tcW w:type="dxa" w:w="2494"/>
          </w:tcPr>
          <w:p>
            <w:pPr>
              <w:spacing w:after="0" w:before="0"/>
            </w:pPr>
            <w:r/>
            <w:r>
              <w:rPr>
                <w:rFonts w:ascii="Calibri" w:hAnsi="Calibri" w:eastAsia="Calibri"/>
                <w:b w:val="0"/>
                <w:color w:val="222222"/>
                <w:sz w:val="17"/>
              </w:rPr>
              <w:t>POST /v0.5/users/auth/confirm</w:t>
            </w:r>
          </w:p>
        </w:tc>
        <w:tc>
          <w:tcPr>
            <w:tcW w:type="dxa" w:w="2381"/>
          </w:tcPr>
          <w:p>
            <w:pPr>
              <w:spacing w:after="0" w:before="0"/>
            </w:pPr>
            <w:r/>
            <w:r>
              <w:rPr>
                <w:rFonts w:ascii="Calibri" w:hAnsi="Calibri" w:eastAsia="Calibri"/>
                <w:b w:val="0"/>
                <w:color w:val="222222"/>
                <w:sz w:val="17"/>
              </w:rPr>
              <w:t>POST /v0.5/users/auth/on-confirm</w:t>
            </w:r>
          </w:p>
        </w:tc>
        <w:tc>
          <w:tcPr>
            <w:tcW w:type="dxa" w:w="2154"/>
          </w:tcPr>
          <w:p>
            <w:pPr>
              <w:spacing w:after="0" w:before="0"/>
            </w:pPr>
            <w:r/>
            <w:r>
              <w:rPr>
                <w:rFonts w:ascii="Calibri" w:hAnsi="Calibri" w:eastAsia="Calibri"/>
                <w:b w:val="0"/>
                <w:color w:val="222222"/>
                <w:sz w:val="17"/>
              </w:rPr>
              <w:t>authCode is Base64 OTP, or Demographic object. Returns patient details; saves accessToken.</w:t>
            </w:r>
          </w:p>
        </w:tc>
      </w:tr>
      <w:tr>
        <w:tc>
          <w:tcPr>
            <w:tcW w:type="dxa" w:w="2608"/>
            <w:shd w:fill="F3F7FA" w:val="clear"/>
          </w:tcPr>
          <w:p>
            <w:pPr>
              <w:spacing w:after="0" w:before="0"/>
            </w:pPr>
            <w:r/>
            <w:r>
              <w:rPr>
                <w:rFonts w:ascii="Calibri" w:hAnsi="Calibri" w:eastAsia="Calibri"/>
                <w:b w:val="0"/>
                <w:color w:val="222222"/>
                <w:sz w:val="17"/>
              </w:rPr>
              <w:t>POST /v0.5/hip/auth/direct (Bahmni auth)</w:t>
            </w:r>
          </w:p>
        </w:tc>
        <w:tc>
          <w:tcPr>
            <w:tcW w:type="dxa" w:w="2494"/>
            <w:shd w:fill="F3F7FA" w:val="clear"/>
          </w:tcPr>
          <w:p>
            <w:pPr>
              <w:spacing w:after="0" w:before="0"/>
            </w:pPr>
            <w:r/>
            <w:r>
              <w:rPr>
                <w:rFonts w:ascii="Calibri" w:hAnsi="Calibri" w:eastAsia="Calibri"/>
                <w:b w:val="0"/>
                <w:color w:val="222222"/>
                <w:sz w:val="17"/>
              </w:rPr>
              <w:t>(patient approves in PHR)</w:t>
            </w:r>
          </w:p>
        </w:tc>
        <w:tc>
          <w:tcPr>
            <w:tcW w:type="dxa" w:w="2381"/>
            <w:shd w:fill="F3F7FA" w:val="clear"/>
          </w:tcPr>
          <w:p>
            <w:pPr>
              <w:spacing w:after="0" w:before="0"/>
            </w:pPr>
            <w:r/>
            <w:r>
              <w:rPr>
                <w:rFonts w:ascii="Calibri" w:hAnsi="Calibri" w:eastAsia="Calibri"/>
                <w:b w:val="0"/>
                <w:color w:val="222222"/>
                <w:sz w:val="17"/>
              </w:rPr>
              <w:t>POST /v0.5/users/auth/notify then HIP POST /v0.5/users/auth/on-notify</w:t>
            </w:r>
          </w:p>
        </w:tc>
        <w:tc>
          <w:tcPr>
            <w:tcW w:type="dxa" w:w="2154"/>
            <w:shd w:fill="F3F7FA" w:val="clear"/>
          </w:tcPr>
          <w:p>
            <w:pPr>
              <w:spacing w:after="0" w:before="0"/>
            </w:pPr>
            <w:r/>
            <w:r>
              <w:rPr>
                <w:rFonts w:ascii="Calibri" w:hAnsi="Calibri" w:eastAsia="Calibri"/>
                <w:b w:val="0"/>
                <w:color w:val="222222"/>
                <w:sz w:val="17"/>
              </w:rPr>
              <w:t>Polls GRANTED/DENIED. GRANTED also saves accessToken.</w:t>
            </w:r>
          </w:p>
        </w:tc>
      </w:tr>
      <w:tr>
        <w:tc>
          <w:tcPr>
            <w:tcW w:type="dxa" w:w="2608"/>
          </w:tcPr>
          <w:p>
            <w:pPr>
              <w:spacing w:after="0" w:before="0"/>
            </w:pPr>
            <w:r/>
            <w:r>
              <w:rPr>
                <w:rFonts w:ascii="Calibri" w:hAnsi="Calibri" w:eastAsia="Calibri"/>
                <w:b w:val="0"/>
                <w:color w:val="222222"/>
                <w:sz w:val="17"/>
              </w:rPr>
              <w:t>POST /v0.5/hip/ndhm-demographics</w:t>
            </w:r>
          </w:p>
        </w:tc>
        <w:tc>
          <w:tcPr>
            <w:tcW w:type="dxa" w:w="2494"/>
          </w:tcPr>
          <w:p>
            <w:pPr>
              <w:spacing w:after="0" w:before="0"/>
            </w:pPr>
            <w:r/>
            <w:r>
              <w:rPr>
                <w:rFonts w:ascii="Calibri" w:hAnsi="Calibri" w:eastAsia="Calibri"/>
                <w:b w:val="0"/>
                <w:color w:val="222222"/>
                <w:sz w:val="17"/>
              </w:rPr>
              <w:t>local only</w:t>
            </w:r>
          </w:p>
        </w:tc>
        <w:tc>
          <w:tcPr>
            <w:tcW w:type="dxa" w:w="2381"/>
          </w:tcPr>
          <w:p>
            <w:pPr>
              <w:spacing w:after="0" w:before="0"/>
            </w:pPr>
            <w:r/>
            <w:r>
              <w:rPr>
                <w:rFonts w:ascii="Calibri" w:hAnsi="Calibri" w:eastAsia="Calibri"/>
                <w:b w:val="0"/>
                <w:color w:val="222222"/>
                <w:sz w:val="17"/>
              </w:rPr>
              <w:t>—</w:t>
            </w:r>
          </w:p>
        </w:tc>
        <w:tc>
          <w:tcPr>
            <w:tcW w:type="dxa" w:w="2154"/>
          </w:tcPr>
          <w:p>
            <w:pPr>
              <w:spacing w:after="0" w:before="0"/>
            </w:pPr>
            <w:r/>
            <w:r>
              <w:rPr>
                <w:rFonts w:ascii="Calibri" w:hAnsi="Calibri" w:eastAsia="Calibri"/>
                <w:b w:val="0"/>
                <w:color w:val="222222"/>
                <w:sz w:val="17"/>
              </w:rPr>
              <w:t>Persists NdhmDemographics for later generate-token.</w:t>
            </w:r>
          </w:p>
        </w:tc>
      </w:tr>
    </w:tbl>
    <w:p/>
    <w:p>
      <w:pPr>
        <w:spacing w:after="80" w:before="0" w:line="276" w:lineRule="auto"/>
      </w:pPr>
      <w:r>
        <w:rPr>
          <w:rFonts w:ascii="Calibri" w:hAnsi="Calibri" w:eastAsia="Calibri"/>
          <w:b/>
          <w:color w:val="222222"/>
          <w:sz w:val="22"/>
        </w:rPr>
        <w:t>fetch-modes / auth-init request sketch</w:t>
      </w:r>
    </w:p>
    <w:p>
      <w:pPr>
        <w:spacing w:after="160" w:before="80"/>
        <w:ind w:left="227"/>
        <w:shd w:fill="F4F6F8" w:val="clear"/>
      </w:pPr>
      <w:r>
        <w:rPr>
          <w:rFonts w:ascii="Consolas" w:hAnsi="Consolas" w:eastAsia="Consolas"/>
          <w:b w:val="0"/>
          <w:color w:val="1A1A1A"/>
          <w:sz w:val="18"/>
        </w:rPr>
        <w:t>POST /v0.5/hip/fetch-modes</w:t>
        <w:br/>
        <w:t>{ "healthId": "first.last@sbx", "purpose": "KYC_AND_LINK" }</w:t>
        <w:br/>
        <w:br/>
        <w:t>POST /v0.5/hip/auth/init</w:t>
        <w:br/>
        <w:t>{ "healthId": "first.last@sbx", "authMode": "MOBILE_OTP", "purpose": "KYC_AND_LINK" }</w:t>
        <w:br/>
        <w:br/>
        <w:t>POST /v0.5/hip/auth/confirm</w:t>
        <w:br/>
        <w:t>{ "healthId": "first.last@sbx", "authCode": "&lt;Base64 OTP&gt;" }</w:t>
      </w:r>
    </w:p>
    <w:p>
      <w:pPr>
        <w:pStyle w:val="Heading1"/>
      </w:pPr>
      <w:r>
        <w:rPr>
          <w:rFonts w:ascii="Calibri" w:hAnsi="Calibri"/>
          <w:color w:val="1B3A5F"/>
        </w:rPr>
        <w:t>8. M2 API catalogue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794"/>
            <w:shd w:fill="1B3A5F" w:val="clear"/>
          </w:tcPr>
          <w:p>
            <w:pPr>
              <w:spacing w:after="0" w:before="0"/>
              <w:jc w:val="center"/>
            </w:pPr>
            <w:r/>
            <w:r>
              <w:rPr>
                <w:rFonts w:ascii="Calibri" w:hAnsi="Calibri" w:eastAsia="Calibri"/>
                <w:b/>
                <w:color w:val="FFFFFF"/>
                <w:sz w:val="18"/>
              </w:rPr>
              <w:t>#</w:t>
            </w:r>
          </w:p>
        </w:tc>
        <w:tc>
          <w:tcPr>
            <w:tcW w:type="dxa" w:w="4989"/>
            <w:shd w:fill="1B3A5F" w:val="clear"/>
          </w:tcPr>
          <w:p>
            <w:pPr>
              <w:spacing w:after="0" w:before="0"/>
              <w:jc w:val="center"/>
            </w:pPr>
            <w:r/>
            <w:r>
              <w:rPr>
                <w:rFonts w:ascii="Calibri" w:hAnsi="Calibri" w:eastAsia="Calibri"/>
                <w:b/>
                <w:color w:val="FFFFFF"/>
                <w:sz w:val="18"/>
              </w:rPr>
              <w:t>HIP / Gateway path</w:t>
            </w:r>
          </w:p>
        </w:tc>
        <w:tc>
          <w:tcPr>
            <w:tcW w:type="dxa" w:w="1701"/>
            <w:shd w:fill="1B3A5F" w:val="clear"/>
          </w:tcPr>
          <w:p>
            <w:pPr>
              <w:spacing w:after="0" w:before="0"/>
              <w:jc w:val="center"/>
            </w:pPr>
            <w:r/>
            <w:r>
              <w:rPr>
                <w:rFonts w:ascii="Calibri" w:hAnsi="Calibri" w:eastAsia="Calibri"/>
                <w:b/>
                <w:color w:val="FFFFFF"/>
                <w:sz w:val="18"/>
              </w:rPr>
              <w:t>Direction</w:t>
            </w:r>
          </w:p>
        </w:tc>
        <w:tc>
          <w:tcPr>
            <w:tcW w:type="dxa" w:w="2154"/>
            <w:shd w:fill="1B3A5F" w:val="clear"/>
          </w:tcPr>
          <w:p>
            <w:pPr>
              <w:spacing w:after="0" w:before="0"/>
              <w:jc w:val="center"/>
            </w:pPr>
            <w:r/>
            <w:r>
              <w:rPr>
                <w:rFonts w:ascii="Calibri" w:hAnsi="Calibri" w:eastAsia="Calibri"/>
                <w:b/>
                <w:color w:val="FFFFFF"/>
                <w:sz w:val="18"/>
              </w:rPr>
              <w:t>Flow</w:t>
            </w:r>
          </w:p>
        </w:tc>
      </w:tr>
      <w:tr>
        <w:tc>
          <w:tcPr>
            <w:tcW w:type="dxa" w:w="794"/>
          </w:tcPr>
          <w:p>
            <w:pPr>
              <w:spacing w:after="0" w:before="0"/>
            </w:pPr>
            <w:r/>
            <w:r>
              <w:rPr>
                <w:rFonts w:ascii="Calibri" w:hAnsi="Calibri" w:eastAsia="Calibri"/>
                <w:b w:val="0"/>
                <w:color w:val="222222"/>
                <w:sz w:val="17"/>
              </w:rPr>
              <w:t>A1</w:t>
            </w:r>
          </w:p>
        </w:tc>
        <w:tc>
          <w:tcPr>
            <w:tcW w:type="dxa" w:w="4989"/>
          </w:tcPr>
          <w:p>
            <w:pPr>
              <w:spacing w:after="0" w:before="0"/>
            </w:pPr>
            <w:r/>
            <w:r>
              <w:rPr>
                <w:rFonts w:ascii="Calibri" w:hAnsi="Calibri" w:eastAsia="Calibri"/>
                <w:b w:val="0"/>
                <w:color w:val="222222"/>
                <w:sz w:val="17"/>
              </w:rPr>
              <w:t>POST /api/v3/hip/patient/care-context/discover</w:t>
            </w:r>
          </w:p>
        </w:tc>
        <w:tc>
          <w:tcPr>
            <w:tcW w:type="dxa" w:w="1701"/>
          </w:tcPr>
          <w:p>
            <w:pPr>
              <w:spacing w:after="0" w:before="0"/>
            </w:pPr>
            <w:r/>
            <w:r>
              <w:rPr>
                <w:rFonts w:ascii="Calibri" w:hAnsi="Calibri" w:eastAsia="Calibri"/>
                <w:b w:val="0"/>
                <w:color w:val="222222"/>
                <w:sz w:val="17"/>
              </w:rPr>
              <w:t>GW -&gt; HIP</w:t>
            </w:r>
          </w:p>
        </w:tc>
        <w:tc>
          <w:tcPr>
            <w:tcW w:type="dxa" w:w="2154"/>
          </w:tcPr>
          <w:p>
            <w:pPr>
              <w:spacing w:after="0" w:before="0"/>
            </w:pPr>
            <w:r/>
            <w:r>
              <w:rPr>
                <w:rFonts w:ascii="Calibri" w:hAnsi="Calibri" w:eastAsia="Calibri"/>
                <w:b w:val="0"/>
                <w:color w:val="222222"/>
                <w:sz w:val="17"/>
              </w:rPr>
              <w:t>User-initiated</w:t>
            </w:r>
          </w:p>
        </w:tc>
      </w:tr>
      <w:tr>
        <w:tc>
          <w:tcPr>
            <w:tcW w:type="dxa" w:w="794"/>
            <w:shd w:fill="F3F7FA" w:val="clear"/>
          </w:tcPr>
          <w:p>
            <w:pPr>
              <w:spacing w:after="0" w:before="0"/>
            </w:pPr>
            <w:r/>
            <w:r>
              <w:rPr>
                <w:rFonts w:ascii="Calibri" w:hAnsi="Calibri" w:eastAsia="Calibri"/>
                <w:b w:val="0"/>
                <w:color w:val="222222"/>
                <w:sz w:val="17"/>
              </w:rPr>
              <w:t>A1b</w:t>
            </w:r>
          </w:p>
        </w:tc>
        <w:tc>
          <w:tcPr>
            <w:tcW w:type="dxa" w:w="4989"/>
            <w:shd w:fill="F3F7FA" w:val="clear"/>
          </w:tcPr>
          <w:p>
            <w:pPr>
              <w:spacing w:after="0" w:before="0"/>
            </w:pPr>
            <w:r/>
            <w:r>
              <w:rPr>
                <w:rFonts w:ascii="Calibri" w:hAnsi="Calibri" w:eastAsia="Calibri"/>
                <w:b w:val="0"/>
                <w:color w:val="222222"/>
                <w:sz w:val="17"/>
              </w:rPr>
              <w:t>POST /api/hiecm/user-initiated-linking/v3/patient/care-context/on-discover</w:t>
            </w:r>
          </w:p>
        </w:tc>
        <w:tc>
          <w:tcPr>
            <w:tcW w:type="dxa" w:w="1701"/>
            <w:shd w:fill="F3F7FA" w:val="clear"/>
          </w:tcPr>
          <w:p>
            <w:pPr>
              <w:spacing w:after="0" w:before="0"/>
            </w:pPr>
            <w:r/>
            <w:r>
              <w:rPr>
                <w:rFonts w:ascii="Calibri" w:hAnsi="Calibri" w:eastAsia="Calibri"/>
                <w:b w:val="0"/>
                <w:color w:val="222222"/>
                <w:sz w:val="17"/>
              </w:rPr>
              <w:t>HIP -&gt; GW</w:t>
            </w:r>
          </w:p>
        </w:tc>
        <w:tc>
          <w:tcPr>
            <w:tcW w:type="dxa" w:w="2154"/>
            <w:shd w:fill="F3F7FA" w:val="clear"/>
          </w:tcPr>
          <w:p>
            <w:pPr>
              <w:spacing w:after="0" w:before="0"/>
            </w:pPr>
            <w:r/>
            <w:r>
              <w:rPr>
                <w:rFonts w:ascii="Calibri" w:hAnsi="Calibri" w:eastAsia="Calibri"/>
                <w:b w:val="0"/>
                <w:color w:val="222222"/>
                <w:sz w:val="17"/>
              </w:rPr>
              <w:t>User-initiated</w:t>
            </w:r>
          </w:p>
        </w:tc>
      </w:tr>
      <w:tr>
        <w:tc>
          <w:tcPr>
            <w:tcW w:type="dxa" w:w="794"/>
          </w:tcPr>
          <w:p>
            <w:pPr>
              <w:spacing w:after="0" w:before="0"/>
            </w:pPr>
            <w:r/>
            <w:r>
              <w:rPr>
                <w:rFonts w:ascii="Calibri" w:hAnsi="Calibri" w:eastAsia="Calibri"/>
                <w:b w:val="0"/>
                <w:color w:val="222222"/>
                <w:sz w:val="17"/>
              </w:rPr>
              <w:t>A2</w:t>
            </w:r>
          </w:p>
        </w:tc>
        <w:tc>
          <w:tcPr>
            <w:tcW w:type="dxa" w:w="4989"/>
          </w:tcPr>
          <w:p>
            <w:pPr>
              <w:spacing w:after="0" w:before="0"/>
            </w:pPr>
            <w:r/>
            <w:r>
              <w:rPr>
                <w:rFonts w:ascii="Calibri" w:hAnsi="Calibri" w:eastAsia="Calibri"/>
                <w:b w:val="0"/>
                <w:color w:val="222222"/>
                <w:sz w:val="17"/>
              </w:rPr>
              <w:t>POST /api/v3/hip/link/care-context/init</w:t>
            </w:r>
          </w:p>
        </w:tc>
        <w:tc>
          <w:tcPr>
            <w:tcW w:type="dxa" w:w="1701"/>
          </w:tcPr>
          <w:p>
            <w:pPr>
              <w:spacing w:after="0" w:before="0"/>
            </w:pPr>
            <w:r/>
            <w:r>
              <w:rPr>
                <w:rFonts w:ascii="Calibri" w:hAnsi="Calibri" w:eastAsia="Calibri"/>
                <w:b w:val="0"/>
                <w:color w:val="222222"/>
                <w:sz w:val="17"/>
              </w:rPr>
              <w:t>GW -&gt; HIP</w:t>
            </w:r>
          </w:p>
        </w:tc>
        <w:tc>
          <w:tcPr>
            <w:tcW w:type="dxa" w:w="2154"/>
          </w:tcPr>
          <w:p>
            <w:pPr>
              <w:spacing w:after="0" w:before="0"/>
            </w:pPr>
            <w:r/>
            <w:r>
              <w:rPr>
                <w:rFonts w:ascii="Calibri" w:hAnsi="Calibri" w:eastAsia="Calibri"/>
                <w:b w:val="0"/>
                <w:color w:val="222222"/>
                <w:sz w:val="17"/>
              </w:rPr>
              <w:t>User-initiated</w:t>
            </w:r>
          </w:p>
        </w:tc>
      </w:tr>
      <w:tr>
        <w:tc>
          <w:tcPr>
            <w:tcW w:type="dxa" w:w="794"/>
            <w:shd w:fill="F3F7FA" w:val="clear"/>
          </w:tcPr>
          <w:p>
            <w:pPr>
              <w:spacing w:after="0" w:before="0"/>
            </w:pPr>
            <w:r/>
            <w:r>
              <w:rPr>
                <w:rFonts w:ascii="Calibri" w:hAnsi="Calibri" w:eastAsia="Calibri"/>
                <w:b w:val="0"/>
                <w:color w:val="222222"/>
                <w:sz w:val="17"/>
              </w:rPr>
              <w:t>A2b</w:t>
            </w:r>
          </w:p>
        </w:tc>
        <w:tc>
          <w:tcPr>
            <w:tcW w:type="dxa" w:w="4989"/>
            <w:shd w:fill="F3F7FA" w:val="clear"/>
          </w:tcPr>
          <w:p>
            <w:pPr>
              <w:spacing w:after="0" w:before="0"/>
            </w:pPr>
            <w:r/>
            <w:r>
              <w:rPr>
                <w:rFonts w:ascii="Calibri" w:hAnsi="Calibri" w:eastAsia="Calibri"/>
                <w:b w:val="0"/>
                <w:color w:val="222222"/>
                <w:sz w:val="17"/>
              </w:rPr>
              <w:t>POST /api/hiecm/user-initiated-linking/v3/link/care-context/on-init</w:t>
            </w:r>
          </w:p>
        </w:tc>
        <w:tc>
          <w:tcPr>
            <w:tcW w:type="dxa" w:w="1701"/>
            <w:shd w:fill="F3F7FA" w:val="clear"/>
          </w:tcPr>
          <w:p>
            <w:pPr>
              <w:spacing w:after="0" w:before="0"/>
            </w:pPr>
            <w:r/>
            <w:r>
              <w:rPr>
                <w:rFonts w:ascii="Calibri" w:hAnsi="Calibri" w:eastAsia="Calibri"/>
                <w:b w:val="0"/>
                <w:color w:val="222222"/>
                <w:sz w:val="17"/>
              </w:rPr>
              <w:t>HIP -&gt; GW</w:t>
            </w:r>
          </w:p>
        </w:tc>
        <w:tc>
          <w:tcPr>
            <w:tcW w:type="dxa" w:w="2154"/>
            <w:shd w:fill="F3F7FA" w:val="clear"/>
          </w:tcPr>
          <w:p>
            <w:pPr>
              <w:spacing w:after="0" w:before="0"/>
            </w:pPr>
            <w:r/>
            <w:r>
              <w:rPr>
                <w:rFonts w:ascii="Calibri" w:hAnsi="Calibri" w:eastAsia="Calibri"/>
                <w:b w:val="0"/>
                <w:color w:val="222222"/>
                <w:sz w:val="17"/>
              </w:rPr>
              <w:t>User-initiated</w:t>
            </w:r>
          </w:p>
        </w:tc>
      </w:tr>
      <w:tr>
        <w:tc>
          <w:tcPr>
            <w:tcW w:type="dxa" w:w="794"/>
          </w:tcPr>
          <w:p>
            <w:pPr>
              <w:spacing w:after="0" w:before="0"/>
            </w:pPr>
            <w:r/>
            <w:r>
              <w:rPr>
                <w:rFonts w:ascii="Calibri" w:hAnsi="Calibri" w:eastAsia="Calibri"/>
                <w:b w:val="0"/>
                <w:color w:val="222222"/>
                <w:sz w:val="17"/>
              </w:rPr>
              <w:t>A3</w:t>
            </w:r>
          </w:p>
        </w:tc>
        <w:tc>
          <w:tcPr>
            <w:tcW w:type="dxa" w:w="4989"/>
          </w:tcPr>
          <w:p>
            <w:pPr>
              <w:spacing w:after="0" w:before="0"/>
            </w:pPr>
            <w:r/>
            <w:r>
              <w:rPr>
                <w:rFonts w:ascii="Calibri" w:hAnsi="Calibri" w:eastAsia="Calibri"/>
                <w:b w:val="0"/>
                <w:color w:val="222222"/>
                <w:sz w:val="17"/>
              </w:rPr>
              <w:t>POST /api/v3/hip/link/care-context/confirm</w:t>
            </w:r>
          </w:p>
        </w:tc>
        <w:tc>
          <w:tcPr>
            <w:tcW w:type="dxa" w:w="1701"/>
          </w:tcPr>
          <w:p>
            <w:pPr>
              <w:spacing w:after="0" w:before="0"/>
            </w:pPr>
            <w:r/>
            <w:r>
              <w:rPr>
                <w:rFonts w:ascii="Calibri" w:hAnsi="Calibri" w:eastAsia="Calibri"/>
                <w:b w:val="0"/>
                <w:color w:val="222222"/>
                <w:sz w:val="17"/>
              </w:rPr>
              <w:t>GW -&gt; HIP</w:t>
            </w:r>
          </w:p>
        </w:tc>
        <w:tc>
          <w:tcPr>
            <w:tcW w:type="dxa" w:w="2154"/>
          </w:tcPr>
          <w:p>
            <w:pPr>
              <w:spacing w:after="0" w:before="0"/>
            </w:pPr>
            <w:r/>
            <w:r>
              <w:rPr>
                <w:rFonts w:ascii="Calibri" w:hAnsi="Calibri" w:eastAsia="Calibri"/>
                <w:b w:val="0"/>
                <w:color w:val="222222"/>
                <w:sz w:val="17"/>
              </w:rPr>
              <w:t>User-initiated</w:t>
            </w:r>
          </w:p>
        </w:tc>
      </w:tr>
      <w:tr>
        <w:tc>
          <w:tcPr>
            <w:tcW w:type="dxa" w:w="794"/>
            <w:shd w:fill="F3F7FA" w:val="clear"/>
          </w:tcPr>
          <w:p>
            <w:pPr>
              <w:spacing w:after="0" w:before="0"/>
            </w:pPr>
            <w:r/>
            <w:r>
              <w:rPr>
                <w:rFonts w:ascii="Calibri" w:hAnsi="Calibri" w:eastAsia="Calibri"/>
                <w:b w:val="0"/>
                <w:color w:val="222222"/>
                <w:sz w:val="17"/>
              </w:rPr>
              <w:t>A3b</w:t>
            </w:r>
          </w:p>
        </w:tc>
        <w:tc>
          <w:tcPr>
            <w:tcW w:type="dxa" w:w="4989"/>
            <w:shd w:fill="F3F7FA" w:val="clear"/>
          </w:tcPr>
          <w:p>
            <w:pPr>
              <w:spacing w:after="0" w:before="0"/>
            </w:pPr>
            <w:r/>
            <w:r>
              <w:rPr>
                <w:rFonts w:ascii="Calibri" w:hAnsi="Calibri" w:eastAsia="Calibri"/>
                <w:b w:val="0"/>
                <w:color w:val="222222"/>
                <w:sz w:val="17"/>
              </w:rPr>
              <w:t>POST /api/hiecm/user-initiated-linking/v3/link/care-context/on-confirm</w:t>
            </w:r>
          </w:p>
        </w:tc>
        <w:tc>
          <w:tcPr>
            <w:tcW w:type="dxa" w:w="1701"/>
            <w:shd w:fill="F3F7FA" w:val="clear"/>
          </w:tcPr>
          <w:p>
            <w:pPr>
              <w:spacing w:after="0" w:before="0"/>
            </w:pPr>
            <w:r/>
            <w:r>
              <w:rPr>
                <w:rFonts w:ascii="Calibri" w:hAnsi="Calibri" w:eastAsia="Calibri"/>
                <w:b w:val="0"/>
                <w:color w:val="222222"/>
                <w:sz w:val="17"/>
              </w:rPr>
              <w:t>HIP -&gt; GW</w:t>
            </w:r>
          </w:p>
        </w:tc>
        <w:tc>
          <w:tcPr>
            <w:tcW w:type="dxa" w:w="2154"/>
            <w:shd w:fill="F3F7FA" w:val="clear"/>
          </w:tcPr>
          <w:p>
            <w:pPr>
              <w:spacing w:after="0" w:before="0"/>
            </w:pPr>
            <w:r/>
            <w:r>
              <w:rPr>
                <w:rFonts w:ascii="Calibri" w:hAnsi="Calibri" w:eastAsia="Calibri"/>
                <w:b w:val="0"/>
                <w:color w:val="222222"/>
                <w:sz w:val="17"/>
              </w:rPr>
              <w:t>User-initiated</w:t>
            </w:r>
          </w:p>
        </w:tc>
      </w:tr>
      <w:tr>
        <w:tc>
          <w:tcPr>
            <w:tcW w:type="dxa" w:w="794"/>
          </w:tcPr>
          <w:p>
            <w:pPr>
              <w:spacing w:after="0" w:before="0"/>
            </w:pPr>
            <w:r/>
            <w:r>
              <w:rPr>
                <w:rFonts w:ascii="Calibri" w:hAnsi="Calibri" w:eastAsia="Calibri"/>
                <w:b w:val="0"/>
                <w:color w:val="222222"/>
                <w:sz w:val="17"/>
              </w:rPr>
              <w:t>B0</w:t>
            </w:r>
          </w:p>
        </w:tc>
        <w:tc>
          <w:tcPr>
            <w:tcW w:type="dxa" w:w="4989"/>
          </w:tcPr>
          <w:p>
            <w:pPr>
              <w:spacing w:after="0" w:before="0"/>
            </w:pPr>
            <w:r/>
            <w:r>
              <w:rPr>
                <w:rFonts w:ascii="Calibri" w:hAnsi="Calibri" w:eastAsia="Calibri"/>
                <w:b w:val="0"/>
                <w:color w:val="222222"/>
                <w:sz w:val="17"/>
              </w:rPr>
              <w:t>POST /v0.5/hip/new-carecontext</w:t>
            </w:r>
          </w:p>
        </w:tc>
        <w:tc>
          <w:tcPr>
            <w:tcW w:type="dxa" w:w="1701"/>
          </w:tcPr>
          <w:p>
            <w:pPr>
              <w:spacing w:after="0" w:before="0"/>
            </w:pPr>
            <w:r/>
            <w:r>
              <w:rPr>
                <w:rFonts w:ascii="Calibri" w:hAnsi="Calibri" w:eastAsia="Calibri"/>
                <w:b w:val="0"/>
                <w:color w:val="222222"/>
                <w:sz w:val="17"/>
              </w:rPr>
              <w:t>Bahmni -&gt; HIP</w:t>
            </w:r>
          </w:p>
        </w:tc>
        <w:tc>
          <w:tcPr>
            <w:tcW w:type="dxa" w:w="2154"/>
          </w:tcPr>
          <w:p>
            <w:pPr>
              <w:spacing w:after="0" w:before="0"/>
            </w:pPr>
            <w:r/>
            <w:r>
              <w:rPr>
                <w:rFonts w:ascii="Calibri" w:hAnsi="Calibri" w:eastAsia="Calibri"/>
                <w:b w:val="0"/>
                <w:color w:val="222222"/>
                <w:sz w:val="17"/>
              </w:rPr>
              <w:t>HIP-initiated</w:t>
            </w:r>
          </w:p>
        </w:tc>
      </w:tr>
      <w:tr>
        <w:tc>
          <w:tcPr>
            <w:tcW w:type="dxa" w:w="794"/>
            <w:shd w:fill="F3F7FA" w:val="clear"/>
          </w:tcPr>
          <w:p>
            <w:pPr>
              <w:spacing w:after="0" w:before="0"/>
            </w:pPr>
            <w:r/>
            <w:r>
              <w:rPr>
                <w:rFonts w:ascii="Calibri" w:hAnsi="Calibri" w:eastAsia="Calibri"/>
                <w:b w:val="0"/>
                <w:color w:val="222222"/>
                <w:sz w:val="17"/>
              </w:rPr>
              <w:t>B1</w:t>
            </w:r>
          </w:p>
        </w:tc>
        <w:tc>
          <w:tcPr>
            <w:tcW w:type="dxa" w:w="4989"/>
            <w:shd w:fill="F3F7FA" w:val="clear"/>
          </w:tcPr>
          <w:p>
            <w:pPr>
              <w:spacing w:after="0" w:before="0"/>
            </w:pPr>
            <w:r/>
            <w:r>
              <w:rPr>
                <w:rFonts w:ascii="Calibri" w:hAnsi="Calibri" w:eastAsia="Calibri"/>
                <w:b w:val="0"/>
                <w:color w:val="222222"/>
                <w:sz w:val="17"/>
              </w:rPr>
              <w:t>POST /api/hiecm/v3/token/generate-token</w:t>
            </w:r>
          </w:p>
        </w:tc>
        <w:tc>
          <w:tcPr>
            <w:tcW w:type="dxa" w:w="1701"/>
            <w:shd w:fill="F3F7FA" w:val="clear"/>
          </w:tcPr>
          <w:p>
            <w:pPr>
              <w:spacing w:after="0" w:before="0"/>
            </w:pPr>
            <w:r/>
            <w:r>
              <w:rPr>
                <w:rFonts w:ascii="Calibri" w:hAnsi="Calibri" w:eastAsia="Calibri"/>
                <w:b w:val="0"/>
                <w:color w:val="222222"/>
                <w:sz w:val="17"/>
              </w:rPr>
              <w:t>HIP -&gt; GW</w:t>
            </w:r>
          </w:p>
        </w:tc>
        <w:tc>
          <w:tcPr>
            <w:tcW w:type="dxa" w:w="2154"/>
            <w:shd w:fill="F3F7FA" w:val="clear"/>
          </w:tcPr>
          <w:p>
            <w:pPr>
              <w:spacing w:after="0" w:before="0"/>
            </w:pPr>
            <w:r/>
            <w:r>
              <w:rPr>
                <w:rFonts w:ascii="Calibri" w:hAnsi="Calibri" w:eastAsia="Calibri"/>
                <w:b w:val="0"/>
                <w:color w:val="222222"/>
                <w:sz w:val="17"/>
              </w:rPr>
              <w:t>HIP-initiated</w:t>
            </w:r>
          </w:p>
        </w:tc>
      </w:tr>
      <w:tr>
        <w:tc>
          <w:tcPr>
            <w:tcW w:type="dxa" w:w="794"/>
          </w:tcPr>
          <w:p>
            <w:pPr>
              <w:spacing w:after="0" w:before="0"/>
            </w:pPr>
            <w:r/>
            <w:r>
              <w:rPr>
                <w:rFonts w:ascii="Calibri" w:hAnsi="Calibri" w:eastAsia="Calibri"/>
                <w:b w:val="0"/>
                <w:color w:val="222222"/>
                <w:sz w:val="17"/>
              </w:rPr>
              <w:t>B1b</w:t>
            </w:r>
          </w:p>
        </w:tc>
        <w:tc>
          <w:tcPr>
            <w:tcW w:type="dxa" w:w="4989"/>
          </w:tcPr>
          <w:p>
            <w:pPr>
              <w:spacing w:after="0" w:before="0"/>
            </w:pPr>
            <w:r/>
            <w:r>
              <w:rPr>
                <w:rFonts w:ascii="Calibri" w:hAnsi="Calibri" w:eastAsia="Calibri"/>
                <w:b w:val="0"/>
                <w:color w:val="222222"/>
                <w:sz w:val="17"/>
              </w:rPr>
              <w:t>POST /api/v3/hip/token/on-generate-token</w:t>
            </w:r>
          </w:p>
        </w:tc>
        <w:tc>
          <w:tcPr>
            <w:tcW w:type="dxa" w:w="1701"/>
          </w:tcPr>
          <w:p>
            <w:pPr>
              <w:spacing w:after="0" w:before="0"/>
            </w:pPr>
            <w:r/>
            <w:r>
              <w:rPr>
                <w:rFonts w:ascii="Calibri" w:hAnsi="Calibri" w:eastAsia="Calibri"/>
                <w:b w:val="0"/>
                <w:color w:val="222222"/>
                <w:sz w:val="17"/>
              </w:rPr>
              <w:t>GW -&gt; HIP</w:t>
            </w:r>
          </w:p>
        </w:tc>
        <w:tc>
          <w:tcPr>
            <w:tcW w:type="dxa" w:w="2154"/>
          </w:tcPr>
          <w:p>
            <w:pPr>
              <w:spacing w:after="0" w:before="0"/>
            </w:pPr>
            <w:r/>
            <w:r>
              <w:rPr>
                <w:rFonts w:ascii="Calibri" w:hAnsi="Calibri" w:eastAsia="Calibri"/>
                <w:b w:val="0"/>
                <w:color w:val="222222"/>
                <w:sz w:val="17"/>
              </w:rPr>
              <w:t>HIP-initiated</w:t>
            </w:r>
          </w:p>
        </w:tc>
      </w:tr>
      <w:tr>
        <w:tc>
          <w:tcPr>
            <w:tcW w:type="dxa" w:w="794"/>
            <w:shd w:fill="F3F7FA" w:val="clear"/>
          </w:tcPr>
          <w:p>
            <w:pPr>
              <w:spacing w:after="0" w:before="0"/>
            </w:pPr>
            <w:r/>
            <w:r>
              <w:rPr>
                <w:rFonts w:ascii="Calibri" w:hAnsi="Calibri" w:eastAsia="Calibri"/>
                <w:b w:val="0"/>
                <w:color w:val="222222"/>
                <w:sz w:val="17"/>
              </w:rPr>
              <w:t>B2</w:t>
            </w:r>
          </w:p>
        </w:tc>
        <w:tc>
          <w:tcPr>
            <w:tcW w:type="dxa" w:w="4989"/>
            <w:shd w:fill="F3F7FA" w:val="clear"/>
          </w:tcPr>
          <w:p>
            <w:pPr>
              <w:spacing w:after="0" w:before="0"/>
            </w:pPr>
            <w:r/>
            <w:r>
              <w:rPr>
                <w:rFonts w:ascii="Calibri" w:hAnsi="Calibri" w:eastAsia="Calibri"/>
                <w:b w:val="0"/>
                <w:color w:val="222222"/>
                <w:sz w:val="17"/>
              </w:rPr>
              <w:t>POST /api/hiecm/hip/v3/link/carecontext</w:t>
            </w:r>
          </w:p>
        </w:tc>
        <w:tc>
          <w:tcPr>
            <w:tcW w:type="dxa" w:w="1701"/>
            <w:shd w:fill="F3F7FA" w:val="clear"/>
          </w:tcPr>
          <w:p>
            <w:pPr>
              <w:spacing w:after="0" w:before="0"/>
            </w:pPr>
            <w:r/>
            <w:r>
              <w:rPr>
                <w:rFonts w:ascii="Calibri" w:hAnsi="Calibri" w:eastAsia="Calibri"/>
                <w:b w:val="0"/>
                <w:color w:val="222222"/>
                <w:sz w:val="17"/>
              </w:rPr>
              <w:t>HIP -&gt; GW</w:t>
            </w:r>
          </w:p>
        </w:tc>
        <w:tc>
          <w:tcPr>
            <w:tcW w:type="dxa" w:w="2154"/>
            <w:shd w:fill="F3F7FA" w:val="clear"/>
          </w:tcPr>
          <w:p>
            <w:pPr>
              <w:spacing w:after="0" w:before="0"/>
            </w:pPr>
            <w:r/>
            <w:r>
              <w:rPr>
                <w:rFonts w:ascii="Calibri" w:hAnsi="Calibri" w:eastAsia="Calibri"/>
                <w:b w:val="0"/>
                <w:color w:val="222222"/>
                <w:sz w:val="17"/>
              </w:rPr>
              <w:t>HIP-initiated first link</w:t>
            </w:r>
          </w:p>
        </w:tc>
      </w:tr>
      <w:tr>
        <w:tc>
          <w:tcPr>
            <w:tcW w:type="dxa" w:w="794"/>
          </w:tcPr>
          <w:p>
            <w:pPr>
              <w:spacing w:after="0" w:before="0"/>
            </w:pPr>
            <w:r/>
            <w:r>
              <w:rPr>
                <w:rFonts w:ascii="Calibri" w:hAnsi="Calibri" w:eastAsia="Calibri"/>
                <w:b w:val="0"/>
                <w:color w:val="222222"/>
                <w:sz w:val="17"/>
              </w:rPr>
              <w:t>B2b</w:t>
            </w:r>
          </w:p>
        </w:tc>
        <w:tc>
          <w:tcPr>
            <w:tcW w:type="dxa" w:w="4989"/>
          </w:tcPr>
          <w:p>
            <w:pPr>
              <w:spacing w:after="0" w:before="0"/>
            </w:pPr>
            <w:r/>
            <w:r>
              <w:rPr>
                <w:rFonts w:ascii="Calibri" w:hAnsi="Calibri" w:eastAsia="Calibri"/>
                <w:b w:val="0"/>
                <w:color w:val="222222"/>
                <w:sz w:val="17"/>
              </w:rPr>
              <w:t>POST /api/v3/link/on_carecontext</w:t>
            </w:r>
          </w:p>
        </w:tc>
        <w:tc>
          <w:tcPr>
            <w:tcW w:type="dxa" w:w="1701"/>
          </w:tcPr>
          <w:p>
            <w:pPr>
              <w:spacing w:after="0" w:before="0"/>
            </w:pPr>
            <w:r/>
            <w:r>
              <w:rPr>
                <w:rFonts w:ascii="Calibri" w:hAnsi="Calibri" w:eastAsia="Calibri"/>
                <w:b w:val="0"/>
                <w:color w:val="222222"/>
                <w:sz w:val="17"/>
              </w:rPr>
              <w:t>GW -&gt; HIP</w:t>
            </w:r>
          </w:p>
        </w:tc>
        <w:tc>
          <w:tcPr>
            <w:tcW w:type="dxa" w:w="2154"/>
          </w:tcPr>
          <w:p>
            <w:pPr>
              <w:spacing w:after="0" w:before="0"/>
            </w:pPr>
            <w:r/>
            <w:r>
              <w:rPr>
                <w:rFonts w:ascii="Calibri" w:hAnsi="Calibri" w:eastAsia="Calibri"/>
                <w:b w:val="0"/>
                <w:color w:val="222222"/>
                <w:sz w:val="17"/>
              </w:rPr>
              <w:t>HIP-initiated first link</w:t>
            </w:r>
          </w:p>
        </w:tc>
      </w:tr>
      <w:tr>
        <w:tc>
          <w:tcPr>
            <w:tcW w:type="dxa" w:w="794"/>
            <w:shd w:fill="F3F7FA" w:val="clear"/>
          </w:tcPr>
          <w:p>
            <w:pPr>
              <w:spacing w:after="0" w:before="0"/>
            </w:pPr>
            <w:r/>
            <w:r>
              <w:rPr>
                <w:rFonts w:ascii="Calibri" w:hAnsi="Calibri" w:eastAsia="Calibri"/>
                <w:b w:val="0"/>
                <w:color w:val="222222"/>
                <w:sz w:val="17"/>
              </w:rPr>
              <w:t>B3</w:t>
            </w:r>
          </w:p>
        </w:tc>
        <w:tc>
          <w:tcPr>
            <w:tcW w:type="dxa" w:w="4989"/>
            <w:shd w:fill="F3F7FA" w:val="clear"/>
          </w:tcPr>
          <w:p>
            <w:pPr>
              <w:spacing w:after="0" w:before="0"/>
            </w:pPr>
            <w:r/>
            <w:r>
              <w:rPr>
                <w:rFonts w:ascii="Calibri" w:hAnsi="Calibri" w:eastAsia="Calibri"/>
                <w:b w:val="0"/>
                <w:color w:val="222222"/>
                <w:sz w:val="17"/>
              </w:rPr>
              <w:t>POST /api/hiecm/hip/v3/link/context/notify</w:t>
            </w:r>
          </w:p>
        </w:tc>
        <w:tc>
          <w:tcPr>
            <w:tcW w:type="dxa" w:w="1701"/>
            <w:shd w:fill="F3F7FA" w:val="clear"/>
          </w:tcPr>
          <w:p>
            <w:pPr>
              <w:spacing w:after="0" w:before="0"/>
            </w:pPr>
            <w:r/>
            <w:r>
              <w:rPr>
                <w:rFonts w:ascii="Calibri" w:hAnsi="Calibri" w:eastAsia="Calibri"/>
                <w:b w:val="0"/>
                <w:color w:val="222222"/>
                <w:sz w:val="17"/>
              </w:rPr>
              <w:t>HIP -&gt; GW</w:t>
            </w:r>
          </w:p>
        </w:tc>
        <w:tc>
          <w:tcPr>
            <w:tcW w:type="dxa" w:w="2154"/>
            <w:shd w:fill="F3F7FA" w:val="clear"/>
          </w:tcPr>
          <w:p>
            <w:pPr>
              <w:spacing w:after="0" w:before="0"/>
            </w:pPr>
            <w:r/>
            <w:r>
              <w:rPr>
                <w:rFonts w:ascii="Calibri" w:hAnsi="Calibri" w:eastAsia="Calibri"/>
                <w:b w:val="0"/>
                <w:color w:val="222222"/>
                <w:sz w:val="17"/>
              </w:rPr>
              <w:t>HIP-initiated update</w:t>
            </w:r>
          </w:p>
        </w:tc>
      </w:tr>
      <w:tr>
        <w:tc>
          <w:tcPr>
            <w:tcW w:type="dxa" w:w="794"/>
          </w:tcPr>
          <w:p>
            <w:pPr>
              <w:spacing w:after="0" w:before="0"/>
            </w:pPr>
            <w:r/>
            <w:r>
              <w:rPr>
                <w:rFonts w:ascii="Calibri" w:hAnsi="Calibri" w:eastAsia="Calibri"/>
                <w:b w:val="0"/>
                <w:color w:val="222222"/>
                <w:sz w:val="17"/>
              </w:rPr>
              <w:t>B3b</w:t>
            </w:r>
          </w:p>
        </w:tc>
        <w:tc>
          <w:tcPr>
            <w:tcW w:type="dxa" w:w="4989"/>
          </w:tcPr>
          <w:p>
            <w:pPr>
              <w:spacing w:after="0" w:before="0"/>
            </w:pPr>
            <w:r/>
            <w:r>
              <w:rPr>
                <w:rFonts w:ascii="Calibri" w:hAnsi="Calibri" w:eastAsia="Calibri"/>
                <w:b w:val="0"/>
                <w:color w:val="222222"/>
                <w:sz w:val="17"/>
              </w:rPr>
              <w:t>POST /api/v3/links/context/on-notify</w:t>
            </w:r>
          </w:p>
        </w:tc>
        <w:tc>
          <w:tcPr>
            <w:tcW w:type="dxa" w:w="1701"/>
          </w:tcPr>
          <w:p>
            <w:pPr>
              <w:spacing w:after="0" w:before="0"/>
            </w:pPr>
            <w:r/>
            <w:r>
              <w:rPr>
                <w:rFonts w:ascii="Calibri" w:hAnsi="Calibri" w:eastAsia="Calibri"/>
                <w:b w:val="0"/>
                <w:color w:val="222222"/>
                <w:sz w:val="17"/>
              </w:rPr>
              <w:t>GW -&gt; HIP</w:t>
            </w:r>
          </w:p>
        </w:tc>
        <w:tc>
          <w:tcPr>
            <w:tcW w:type="dxa" w:w="2154"/>
          </w:tcPr>
          <w:p>
            <w:pPr>
              <w:spacing w:after="0" w:before="0"/>
            </w:pPr>
            <w:r/>
            <w:r>
              <w:rPr>
                <w:rFonts w:ascii="Calibri" w:hAnsi="Calibri" w:eastAsia="Calibri"/>
                <w:b w:val="0"/>
                <w:color w:val="222222"/>
                <w:sz w:val="17"/>
              </w:rPr>
              <w:t>HIP-initiated update</w:t>
            </w:r>
          </w:p>
        </w:tc>
      </w:tr>
      <w:tr>
        <w:tc>
          <w:tcPr>
            <w:tcW w:type="dxa" w:w="794"/>
            <w:shd w:fill="F3F7FA" w:val="clear"/>
          </w:tcPr>
          <w:p>
            <w:pPr>
              <w:spacing w:after="0" w:before="0"/>
            </w:pPr>
            <w:r/>
            <w:r>
              <w:rPr>
                <w:rFonts w:ascii="Calibri" w:hAnsi="Calibri" w:eastAsia="Calibri"/>
                <w:b w:val="0"/>
                <w:color w:val="222222"/>
                <w:sz w:val="17"/>
              </w:rPr>
              <w:t>C1</w:t>
            </w:r>
          </w:p>
        </w:tc>
        <w:tc>
          <w:tcPr>
            <w:tcW w:type="dxa" w:w="4989"/>
            <w:shd w:fill="F3F7FA" w:val="clear"/>
          </w:tcPr>
          <w:p>
            <w:pPr>
              <w:spacing w:after="0" w:before="0"/>
            </w:pPr>
            <w:r/>
            <w:r>
              <w:rPr>
                <w:rFonts w:ascii="Calibri" w:hAnsi="Calibri" w:eastAsia="Calibri"/>
                <w:b w:val="0"/>
                <w:color w:val="222222"/>
                <w:sz w:val="17"/>
              </w:rPr>
              <w:t>POST /v0.5/hip/patients/sms/notify</w:t>
            </w:r>
          </w:p>
        </w:tc>
        <w:tc>
          <w:tcPr>
            <w:tcW w:type="dxa" w:w="1701"/>
            <w:shd w:fill="F3F7FA" w:val="clear"/>
          </w:tcPr>
          <w:p>
            <w:pPr>
              <w:spacing w:after="0" w:before="0"/>
            </w:pPr>
            <w:r/>
            <w:r>
              <w:rPr>
                <w:rFonts w:ascii="Calibri" w:hAnsi="Calibri" w:eastAsia="Calibri"/>
                <w:b w:val="0"/>
                <w:color w:val="222222"/>
                <w:sz w:val="17"/>
              </w:rPr>
              <w:t>Bahmni -&gt; HIP</w:t>
            </w:r>
          </w:p>
        </w:tc>
        <w:tc>
          <w:tcPr>
            <w:tcW w:type="dxa" w:w="2154"/>
            <w:shd w:fill="F3F7FA" w:val="clear"/>
          </w:tcPr>
          <w:p>
            <w:pPr>
              <w:spacing w:after="0" w:before="0"/>
            </w:pPr>
            <w:r/>
            <w:r>
              <w:rPr>
                <w:rFonts w:ascii="Calibri" w:hAnsi="Calibri" w:eastAsia="Calibri"/>
                <w:b w:val="0"/>
                <w:color w:val="222222"/>
                <w:sz w:val="17"/>
              </w:rPr>
              <w:t>SMS notify</w:t>
            </w:r>
          </w:p>
        </w:tc>
      </w:tr>
      <w:tr>
        <w:tc>
          <w:tcPr>
            <w:tcW w:type="dxa" w:w="794"/>
          </w:tcPr>
          <w:p>
            <w:pPr>
              <w:spacing w:after="0" w:before="0"/>
            </w:pPr>
            <w:r/>
            <w:r>
              <w:rPr>
                <w:rFonts w:ascii="Calibri" w:hAnsi="Calibri" w:eastAsia="Calibri"/>
                <w:b w:val="0"/>
                <w:color w:val="222222"/>
                <w:sz w:val="17"/>
              </w:rPr>
              <w:t>C1b</w:t>
            </w:r>
          </w:p>
        </w:tc>
        <w:tc>
          <w:tcPr>
            <w:tcW w:type="dxa" w:w="4989"/>
          </w:tcPr>
          <w:p>
            <w:pPr>
              <w:spacing w:after="0" w:before="0"/>
            </w:pPr>
            <w:r/>
            <w:r>
              <w:rPr>
                <w:rFonts w:ascii="Calibri" w:hAnsi="Calibri" w:eastAsia="Calibri"/>
                <w:b w:val="0"/>
                <w:color w:val="222222"/>
                <w:sz w:val="17"/>
              </w:rPr>
              <w:t>POST /api/hiecm/hip/v3/link/patient/links/sms/notify2</w:t>
            </w:r>
          </w:p>
        </w:tc>
        <w:tc>
          <w:tcPr>
            <w:tcW w:type="dxa" w:w="1701"/>
          </w:tcPr>
          <w:p>
            <w:pPr>
              <w:spacing w:after="0" w:before="0"/>
            </w:pPr>
            <w:r/>
            <w:r>
              <w:rPr>
                <w:rFonts w:ascii="Calibri" w:hAnsi="Calibri" w:eastAsia="Calibri"/>
                <w:b w:val="0"/>
                <w:color w:val="222222"/>
                <w:sz w:val="17"/>
              </w:rPr>
              <w:t>HIP -&gt; GW</w:t>
            </w:r>
          </w:p>
        </w:tc>
        <w:tc>
          <w:tcPr>
            <w:tcW w:type="dxa" w:w="2154"/>
          </w:tcPr>
          <w:p>
            <w:pPr>
              <w:spacing w:after="0" w:before="0"/>
            </w:pPr>
            <w:r/>
            <w:r>
              <w:rPr>
                <w:rFonts w:ascii="Calibri" w:hAnsi="Calibri" w:eastAsia="Calibri"/>
                <w:b w:val="0"/>
                <w:color w:val="222222"/>
                <w:sz w:val="17"/>
              </w:rPr>
              <w:t>SMS notify</w:t>
            </w:r>
          </w:p>
        </w:tc>
      </w:tr>
      <w:tr>
        <w:tc>
          <w:tcPr>
            <w:tcW w:type="dxa" w:w="794"/>
            <w:shd w:fill="F3F7FA" w:val="clear"/>
          </w:tcPr>
          <w:p>
            <w:pPr>
              <w:spacing w:after="0" w:before="0"/>
            </w:pPr>
            <w:r/>
            <w:r>
              <w:rPr>
                <w:rFonts w:ascii="Calibri" w:hAnsi="Calibri" w:eastAsia="Calibri"/>
                <w:b w:val="0"/>
                <w:color w:val="222222"/>
                <w:sz w:val="17"/>
              </w:rPr>
              <w:t>C1c</w:t>
            </w:r>
          </w:p>
        </w:tc>
        <w:tc>
          <w:tcPr>
            <w:tcW w:type="dxa" w:w="4989"/>
            <w:shd w:fill="F3F7FA" w:val="clear"/>
          </w:tcPr>
          <w:p>
            <w:pPr>
              <w:spacing w:after="0" w:before="0"/>
            </w:pPr>
            <w:r/>
            <w:r>
              <w:rPr>
                <w:rFonts w:ascii="Calibri" w:hAnsi="Calibri" w:eastAsia="Calibri"/>
                <w:b w:val="0"/>
                <w:color w:val="222222"/>
                <w:sz w:val="17"/>
              </w:rPr>
              <w:t>POST /api/v3/patients/sms/on-notify</w:t>
            </w:r>
          </w:p>
        </w:tc>
        <w:tc>
          <w:tcPr>
            <w:tcW w:type="dxa" w:w="1701"/>
            <w:shd w:fill="F3F7FA" w:val="clear"/>
          </w:tcPr>
          <w:p>
            <w:pPr>
              <w:spacing w:after="0" w:before="0"/>
            </w:pPr>
            <w:r/>
            <w:r>
              <w:rPr>
                <w:rFonts w:ascii="Calibri" w:hAnsi="Calibri" w:eastAsia="Calibri"/>
                <w:b w:val="0"/>
                <w:color w:val="222222"/>
                <w:sz w:val="17"/>
              </w:rPr>
              <w:t>GW -&gt; HIP</w:t>
            </w:r>
          </w:p>
        </w:tc>
        <w:tc>
          <w:tcPr>
            <w:tcW w:type="dxa" w:w="2154"/>
            <w:shd w:fill="F3F7FA" w:val="clear"/>
          </w:tcPr>
          <w:p>
            <w:pPr>
              <w:spacing w:after="0" w:before="0"/>
            </w:pPr>
            <w:r/>
            <w:r>
              <w:rPr>
                <w:rFonts w:ascii="Calibri" w:hAnsi="Calibri" w:eastAsia="Calibri"/>
                <w:b w:val="0"/>
                <w:color w:val="222222"/>
                <w:sz w:val="17"/>
              </w:rPr>
              <w:t>SMS notify</w:t>
            </w:r>
          </w:p>
        </w:tc>
      </w:tr>
      <w:tr>
        <w:tc>
          <w:tcPr>
            <w:tcW w:type="dxa" w:w="794"/>
          </w:tcPr>
          <w:p>
            <w:pPr>
              <w:spacing w:after="0" w:before="0"/>
            </w:pPr>
            <w:r/>
            <w:r>
              <w:rPr>
                <w:rFonts w:ascii="Calibri" w:hAnsi="Calibri" w:eastAsia="Calibri"/>
                <w:b w:val="0"/>
                <w:color w:val="222222"/>
                <w:sz w:val="17"/>
              </w:rPr>
              <w:t>D1</w:t>
            </w:r>
          </w:p>
        </w:tc>
        <w:tc>
          <w:tcPr>
            <w:tcW w:type="dxa" w:w="4989"/>
          </w:tcPr>
          <w:p>
            <w:pPr>
              <w:spacing w:after="0" w:before="0"/>
            </w:pPr>
            <w:r/>
            <w:r>
              <w:rPr>
                <w:rFonts w:ascii="Calibri" w:hAnsi="Calibri" w:eastAsia="Calibri"/>
                <w:b w:val="0"/>
                <w:color w:val="222222"/>
                <w:sz w:val="17"/>
              </w:rPr>
              <w:t>POST /api/v3/hip/patient/share</w:t>
            </w:r>
          </w:p>
        </w:tc>
        <w:tc>
          <w:tcPr>
            <w:tcW w:type="dxa" w:w="1701"/>
          </w:tcPr>
          <w:p>
            <w:pPr>
              <w:spacing w:after="0" w:before="0"/>
            </w:pPr>
            <w:r/>
            <w:r>
              <w:rPr>
                <w:rFonts w:ascii="Calibri" w:hAnsi="Calibri" w:eastAsia="Calibri"/>
                <w:b w:val="0"/>
                <w:color w:val="222222"/>
                <w:sz w:val="17"/>
              </w:rPr>
              <w:t>GW -&gt; HIP</w:t>
            </w:r>
          </w:p>
        </w:tc>
        <w:tc>
          <w:tcPr>
            <w:tcW w:type="dxa" w:w="2154"/>
          </w:tcPr>
          <w:p>
            <w:pPr>
              <w:spacing w:after="0" w:before="0"/>
            </w:pPr>
            <w:r/>
            <w:r>
              <w:rPr>
                <w:rFonts w:ascii="Calibri" w:hAnsi="Calibri" w:eastAsia="Calibri"/>
                <w:b w:val="0"/>
                <w:color w:val="222222"/>
                <w:sz w:val="17"/>
              </w:rPr>
              <w:t>Scan and share</w:t>
            </w:r>
          </w:p>
        </w:tc>
      </w:tr>
      <w:tr>
        <w:tc>
          <w:tcPr>
            <w:tcW w:type="dxa" w:w="794"/>
            <w:shd w:fill="F3F7FA" w:val="clear"/>
          </w:tcPr>
          <w:p>
            <w:pPr>
              <w:spacing w:after="0" w:before="0"/>
            </w:pPr>
            <w:r/>
            <w:r>
              <w:rPr>
                <w:rFonts w:ascii="Calibri" w:hAnsi="Calibri" w:eastAsia="Calibri"/>
                <w:b w:val="0"/>
                <w:color w:val="222222"/>
                <w:sz w:val="17"/>
              </w:rPr>
              <w:t>D1b</w:t>
            </w:r>
          </w:p>
        </w:tc>
        <w:tc>
          <w:tcPr>
            <w:tcW w:type="dxa" w:w="4989"/>
            <w:shd w:fill="F3F7FA" w:val="clear"/>
          </w:tcPr>
          <w:p>
            <w:pPr>
              <w:spacing w:after="0" w:before="0"/>
            </w:pPr>
            <w:r/>
            <w:r>
              <w:rPr>
                <w:rFonts w:ascii="Calibri" w:hAnsi="Calibri" w:eastAsia="Calibri"/>
                <w:b w:val="0"/>
                <w:color w:val="222222"/>
                <w:sz w:val="17"/>
              </w:rPr>
              <w:t>POST /api/hiecm/patient-share/v3/on-share</w:t>
            </w:r>
          </w:p>
        </w:tc>
        <w:tc>
          <w:tcPr>
            <w:tcW w:type="dxa" w:w="1701"/>
            <w:shd w:fill="F3F7FA" w:val="clear"/>
          </w:tcPr>
          <w:p>
            <w:pPr>
              <w:spacing w:after="0" w:before="0"/>
            </w:pPr>
            <w:r/>
            <w:r>
              <w:rPr>
                <w:rFonts w:ascii="Calibri" w:hAnsi="Calibri" w:eastAsia="Calibri"/>
                <w:b w:val="0"/>
                <w:color w:val="222222"/>
                <w:sz w:val="17"/>
              </w:rPr>
              <w:t>HIP -&gt; GW</w:t>
            </w:r>
          </w:p>
        </w:tc>
        <w:tc>
          <w:tcPr>
            <w:tcW w:type="dxa" w:w="2154"/>
            <w:shd w:fill="F3F7FA" w:val="clear"/>
          </w:tcPr>
          <w:p>
            <w:pPr>
              <w:spacing w:after="0" w:before="0"/>
            </w:pPr>
            <w:r/>
            <w:r>
              <w:rPr>
                <w:rFonts w:ascii="Calibri" w:hAnsi="Calibri" w:eastAsia="Calibri"/>
                <w:b w:val="0"/>
                <w:color w:val="222222"/>
                <w:sz w:val="17"/>
              </w:rPr>
              <w:t>Scan and share</w:t>
            </w:r>
          </w:p>
        </w:tc>
      </w:tr>
      <w:tr>
        <w:tc>
          <w:tcPr>
            <w:tcW w:type="dxa" w:w="794"/>
          </w:tcPr>
          <w:p>
            <w:pPr>
              <w:spacing w:after="0" w:before="0"/>
            </w:pPr>
            <w:r/>
            <w:r>
              <w:rPr>
                <w:rFonts w:ascii="Calibri" w:hAnsi="Calibri" w:eastAsia="Calibri"/>
                <w:b w:val="0"/>
                <w:color w:val="222222"/>
                <w:sz w:val="17"/>
              </w:rPr>
              <w:t>D2</w:t>
            </w:r>
          </w:p>
        </w:tc>
        <w:tc>
          <w:tcPr>
            <w:tcW w:type="dxa" w:w="4989"/>
          </w:tcPr>
          <w:p>
            <w:pPr>
              <w:spacing w:after="0" w:before="0"/>
            </w:pPr>
            <w:r/>
            <w:r>
              <w:rPr>
                <w:rFonts w:ascii="Calibri" w:hAnsi="Calibri" w:eastAsia="Calibri"/>
                <w:b w:val="0"/>
                <w:color w:val="222222"/>
                <w:sz w:val="17"/>
              </w:rPr>
              <w:t>GET /v3/hip/getPatientQueue</w:t>
            </w:r>
          </w:p>
        </w:tc>
        <w:tc>
          <w:tcPr>
            <w:tcW w:type="dxa" w:w="1701"/>
          </w:tcPr>
          <w:p>
            <w:pPr>
              <w:spacing w:after="0" w:before="0"/>
            </w:pPr>
            <w:r/>
            <w:r>
              <w:rPr>
                <w:rFonts w:ascii="Calibri" w:hAnsi="Calibri" w:eastAsia="Calibri"/>
                <w:b w:val="0"/>
                <w:color w:val="222222"/>
                <w:sz w:val="17"/>
              </w:rPr>
              <w:t>Bahmni -&gt; HIP</w:t>
            </w:r>
          </w:p>
        </w:tc>
        <w:tc>
          <w:tcPr>
            <w:tcW w:type="dxa" w:w="2154"/>
          </w:tcPr>
          <w:p>
            <w:pPr>
              <w:spacing w:after="0" w:before="0"/>
            </w:pPr>
            <w:r/>
            <w:r>
              <w:rPr>
                <w:rFonts w:ascii="Calibri" w:hAnsi="Calibri" w:eastAsia="Calibri"/>
                <w:b w:val="0"/>
                <w:color w:val="222222"/>
                <w:sz w:val="17"/>
              </w:rPr>
              <w:t>Scan and share</w:t>
            </w:r>
          </w:p>
        </w:tc>
      </w:tr>
    </w:tbl>
    <w:p/>
    <w:p>
      <w:pPr>
        <w:pStyle w:val="Heading1"/>
      </w:pPr>
      <w:r>
        <w:rPr>
          <w:rFonts w:ascii="Calibri" w:hAnsi="Calibri"/>
          <w:color w:val="1B3A5F"/>
        </w:rPr>
        <w:t>9. Typical call order</w:t>
      </w:r>
    </w:p>
    <w:p>
      <w:pPr>
        <w:pStyle w:val="Heading2"/>
      </w:pPr>
      <w:r>
        <w:rPr>
          <w:rFonts w:ascii="Calibri" w:hAnsi="Calibri"/>
          <w:color w:val="1B3A5F"/>
        </w:rPr>
        <w:t>9.1 Patient already has ABHA in Bahmni (HIP-initiated)</w:t>
      </w:r>
    </w:p>
    <w:p>
      <w:pPr>
        <w:spacing w:after="160" w:before="0" w:line="276" w:lineRule="auto"/>
      </w:pPr>
      <w:r>
        <w:rPr>
          <w:rFonts w:ascii="Calibri" w:hAnsi="Calibri" w:eastAsia="Calibri"/>
          <w:b w:val="0"/>
          <w:color w:val="222222"/>
          <w:sz w:val="22"/>
        </w:rPr>
        <w:t>1. Complete M1 (create or verify ABHA) so NdhmDemographics exist.</w:t>
        <w:br/>
        <w:t>2. Create visit in Bahmni. Location must have HFR ID attribute.</w:t>
        <w:br/>
        <w:t>3. Bahmni POST /v0.5/hip/new-carecontext with healthId and careContexts[].referenceNumber = patientId:visitUuid.</w:t>
        <w:br/>
        <w:t>4. HIP generate-token if needed; Gateway POST on-generate-token.</w:t>
        <w:br/>
        <w:t>5. HIP POST link/carecontext with X-HIP-ID and X-LINK-TOKEN.</w:t>
        <w:br/>
        <w:t>6. Gateway POST on_carecontext; HIP marks linked.</w:t>
        <w:br/>
        <w:t>7. Later records on the same visit → context/notify instead of add.</w:t>
      </w:r>
    </w:p>
    <w:p>
      <w:pPr>
        <w:pStyle w:val="Heading2"/>
      </w:pPr>
      <w:r>
        <w:rPr>
          <w:rFonts w:ascii="Calibri" w:hAnsi="Calibri"/>
          <w:color w:val="1B3A5F"/>
        </w:rPr>
        <w:t>9.2 Patient has no ABHA (SMS then user-initiated)</w:t>
      </w:r>
    </w:p>
    <w:p>
      <w:pPr>
        <w:spacing w:after="160" w:before="0" w:line="276" w:lineRule="auto"/>
      </w:pPr>
      <w:r>
        <w:rPr>
          <w:rFonts w:ascii="Calibri" w:hAnsi="Calibri" w:eastAsia="Calibri"/>
          <w:b w:val="0"/>
          <w:color w:val="222222"/>
          <w:sz w:val="22"/>
        </w:rPr>
        <w:t>1. Register patient with mobile only; create visit.</w:t>
        <w:br/>
        <w:t>2. Bahmni POST /v0.5/hip/patients/sms/notify { phoneNo } (only works if HIP already mapped that phone to an ABHA from a prior M1/login; otherwise patient must create/verify ABHA first).</w:t>
        <w:br/>
        <w:t>3. Patient receives SMS, opens PHR, discovers this HFR.</w:t>
        <w:br/>
        <w:t>4. Gateway discover → HIP on-discover; link-init OTP → on-init; link-confirm OTP → on-confirm.</w:t>
      </w:r>
    </w:p>
    <w:p>
      <w:pPr>
        <w:pStyle w:val="Heading2"/>
      </w:pPr>
      <w:r>
        <w:rPr>
          <w:rFonts w:ascii="Calibri" w:hAnsi="Calibri"/>
          <w:color w:val="1B3A5F"/>
        </w:rPr>
        <w:t>9.3 Counter QR (scan and share)</w:t>
      </w:r>
    </w:p>
    <w:p>
      <w:pPr>
        <w:spacing w:after="160" w:before="0" w:line="276" w:lineRule="auto"/>
      </w:pPr>
      <w:r>
        <w:rPr>
          <w:rFonts w:ascii="Calibri" w:hAnsi="Calibri" w:eastAsia="Calibri"/>
          <w:b w:val="0"/>
          <w:color w:val="222222"/>
          <w:sz w:val="22"/>
        </w:rPr>
        <w:t>1. Display QR https://phrsbx.abdm.gov.in/share-profile?hip-id={HFR}&amp;counter-id={desk}.</w:t>
        <w:br/>
        <w:t>2. Patient scans in PHR sandbox app.</w:t>
        <w:br/>
        <w:t>3. Gateway POST /api/v3/hip/patient/share; HIP 202 and later on-share with queue token.</w:t>
        <w:br/>
        <w:t>4. Registration desk GET /v3/hip/getPatientQueue and continues M1/M2 as needed.</w:t>
      </w:r>
    </w:p>
    <w:p>
      <w:pPr>
        <w:pStyle w:val="Heading1"/>
      </w:pPr>
      <w:r>
        <w:rPr>
          <w:rFonts w:ascii="Calibri" w:hAnsi="Calibri"/>
          <w:color w:val="1B3A5F"/>
        </w:rPr>
        <w:t>10. Implementation notes from the V3 changes</w:t>
      </w:r>
    </w:p>
    <w:p>
      <w:pPr>
        <w:pStyle w:val="ListBullet"/>
        <w:spacing w:after="60"/>
        <w:ind w:left="709"/>
      </w:pPr>
      <w:r>
        <w:rPr>
          <w:rFonts w:ascii="Calibri" w:hAnsi="Calibri" w:eastAsia="Calibri"/>
          <w:b w:val="0"/>
          <w:color w:val="222222"/>
          <w:sz w:val="22"/>
        </w:rPr>
        <w:t>User-initiated and HIP-initiated payloads group care contexts by hiType and include count.</w:t>
      </w:r>
    </w:p>
    <w:p>
      <w:pPr>
        <w:pStyle w:val="ListBullet"/>
        <w:spacing w:after="60"/>
        <w:ind w:left="709"/>
      </w:pPr>
      <w:r>
        <w:rPr>
          <w:rFonts w:ascii="Calibri" w:hAnsi="Calibri" w:eastAsia="Calibri"/>
          <w:b w:val="0"/>
          <w:color w:val="222222"/>
          <w:sz w:val="22"/>
        </w:rPr>
        <w:t>Each add-context request gets its own linkReferenceNumber (not shared across visits).</w:t>
      </w:r>
    </w:p>
    <w:p>
      <w:pPr>
        <w:pStyle w:val="ListBullet"/>
        <w:spacing w:after="60"/>
        <w:ind w:left="709"/>
      </w:pPr>
      <w:r>
        <w:rPr>
          <w:rFonts w:ascii="Calibri" w:hAnsi="Calibri" w:eastAsia="Calibri"/>
          <w:b w:val="0"/>
          <w:color w:val="222222"/>
          <w:sz w:val="22"/>
        </w:rPr>
        <w:t>X-HIP-ID is visit/location HFR, not a single hospital-wide constant.</w:t>
      </w:r>
    </w:p>
    <w:p>
      <w:pPr>
        <w:pStyle w:val="ListBullet"/>
        <w:spacing w:after="60"/>
        <w:ind w:left="709"/>
      </w:pPr>
      <w:r>
        <w:rPr>
          <w:rFonts w:ascii="Calibri" w:hAnsi="Calibri" w:eastAsia="Calibri"/>
          <w:b w:val="0"/>
          <w:color w:val="222222"/>
          <w:sz w:val="22"/>
        </w:rPr>
        <w:t>Link tokens are stored per (abhaAddress, hipId) in AuthConfirm (migration AddHipIdToAuthConfirm).</w:t>
      </w:r>
    </w:p>
    <w:p>
      <w:pPr>
        <w:pStyle w:val="ListBullet"/>
        <w:spacing w:after="60"/>
        <w:ind w:left="709"/>
      </w:pPr>
      <w:r>
        <w:rPr>
          <w:rFonts w:ascii="Calibri" w:hAnsi="Calibri" w:eastAsia="Calibri"/>
          <w:b w:val="0"/>
          <w:color w:val="222222"/>
          <w:sz w:val="22"/>
        </w:rPr>
        <w:t>UserAuthMap dictionaries are ConcurrentDictionary (thread-safe).</w:t>
      </w:r>
    </w:p>
    <w:p>
      <w:pPr>
        <w:pStyle w:val="ListBullet"/>
        <w:spacing w:after="60"/>
        <w:ind w:left="709"/>
      </w:pPr>
      <w:r>
        <w:rPr>
          <w:rFonts w:ascii="Calibri" w:hAnsi="Calibri" w:eastAsia="Calibri"/>
          <w:b w:val="0"/>
          <w:color w:val="222222"/>
          <w:sz w:val="22"/>
        </w:rPr>
        <w:t>SMS notify uses notify2 and visit-wise hip name/id when HealthIdToLatestVisitUuid is set.</w:t>
      </w:r>
    </w:p>
    <w:p>
      <w:pPr>
        <w:pStyle w:val="ListBullet"/>
        <w:spacing w:after="60"/>
        <w:ind w:left="709"/>
      </w:pPr>
      <w:r>
        <w:rPr>
          <w:rFonts w:ascii="Calibri" w:hAnsi="Calibri" w:eastAsia="Calibri"/>
          <w:b w:val="0"/>
          <w:color w:val="222222"/>
          <w:sz w:val="22"/>
        </w:rPr>
        <w:t>HIP never puts clinical data on discover/link/notify — only referenceNumber, display, hiType.</w:t>
      </w:r>
    </w:p>
    <w:p>
      <w:pPr>
        <w:pStyle w:val="ListBullet"/>
        <w:spacing w:after="60"/>
        <w:ind w:left="709"/>
      </w:pPr>
      <w:r>
        <w:rPr>
          <w:rFonts w:ascii="Calibri" w:hAnsi="Calibri" w:eastAsia="Calibri"/>
          <w:b w:val="0"/>
          <w:color w:val="222222"/>
          <w:sz w:val="22"/>
        </w:rPr>
        <w:t>Discover/link callbacks are Gateway-auth. new-carecontext and sms/notify are called by Bahmni without the same Bahmni-auth attribute as M1 (sms/notify has no [Authorize] on the outbound route).</w:t>
      </w:r>
    </w:p>
    <w:p>
      <w:pPr>
        <w:pStyle w:val="ListBullet"/>
        <w:spacing w:after="60"/>
        <w:ind w:left="709"/>
      </w:pPr>
      <w:r>
        <w:rPr>
          <w:rFonts w:ascii="Calibri" w:hAnsi="Calibri" w:eastAsia="Calibri"/>
          <w:b w:val="0"/>
          <w:color w:val="222222"/>
          <w:sz w:val="22"/>
        </w:rPr>
        <w:t>PATH_SET_HFR_ID (/v0.5/hip/set-hfr-id) is defined but unused; HFR is resolved from OpenMRS visit location.</w:t>
      </w:r>
    </w:p>
    <w:p>
      <w:pPr>
        <w:pStyle w:val="Heading1"/>
      </w:pPr>
      <w:r>
        <w:rPr>
          <w:rFonts w:ascii="Calibri" w:hAnsi="Calibri"/>
          <w:color w:val="1B3A5F"/>
        </w:rPr>
        <w:t>11. Code map (M2)</w:t>
      </w:r>
    </w:p>
    <w:tbl>
      <w:tblPr>
        <w:tblStyle w:val="TableGrid"/>
        <w:tblW w:type="auto" w:w="0"/>
        <w:jc w:val="center"/>
        <w:tblLook w:firstColumn="1" w:firstRow="1" w:lastColumn="0" w:lastRow="0" w:noHBand="0" w:noVBand="1" w:val="04A0"/>
      </w:tblPr>
      <w:tblGrid>
        <w:gridCol w:w="5100"/>
        <w:gridCol w:w="5100"/>
      </w:tblGrid>
      <w:tr>
        <w:tc>
          <w:tcPr>
            <w:tcW w:type="dxa" w:w="2835"/>
            <w:shd w:fill="1B3A5F" w:val="clear"/>
          </w:tcPr>
          <w:p>
            <w:pPr>
              <w:spacing w:after="0" w:before="0"/>
              <w:jc w:val="center"/>
            </w:pPr>
            <w:r/>
            <w:r>
              <w:rPr>
                <w:rFonts w:ascii="Calibri" w:hAnsi="Calibri" w:eastAsia="Calibri"/>
                <w:b/>
                <w:color w:val="FFFFFF"/>
                <w:sz w:val="18"/>
              </w:rPr>
              <w:t>Area</w:t>
            </w:r>
          </w:p>
        </w:tc>
        <w:tc>
          <w:tcPr>
            <w:tcW w:type="dxa" w:w="6803"/>
            <w:shd w:fill="1B3A5F" w:val="clear"/>
          </w:tcPr>
          <w:p>
            <w:pPr>
              <w:spacing w:after="0" w:before="0"/>
              <w:jc w:val="center"/>
            </w:pPr>
            <w:r/>
            <w:r>
              <w:rPr>
                <w:rFonts w:ascii="Calibri" w:hAnsi="Calibri" w:eastAsia="Calibri"/>
                <w:b/>
                <w:color w:val="FFFFFF"/>
                <w:sz w:val="18"/>
              </w:rPr>
              <w:t>Primary types</w:t>
            </w:r>
          </w:p>
        </w:tc>
      </w:tr>
      <w:tr>
        <w:tc>
          <w:tcPr>
            <w:tcW w:type="dxa" w:w="2835"/>
          </w:tcPr>
          <w:p>
            <w:pPr>
              <w:spacing w:after="0" w:before="0"/>
            </w:pPr>
            <w:r/>
            <w:r>
              <w:rPr>
                <w:rFonts w:ascii="Calibri" w:hAnsi="Calibri" w:eastAsia="Calibri"/>
                <w:b w:val="0"/>
                <w:color w:val="222222"/>
                <w:sz w:val="17"/>
              </w:rPr>
              <w:t>User-initiated discover</w:t>
            </w:r>
          </w:p>
        </w:tc>
        <w:tc>
          <w:tcPr>
            <w:tcW w:type="dxa" w:w="6803"/>
          </w:tcPr>
          <w:p>
            <w:pPr>
              <w:spacing w:after="0" w:before="0"/>
            </w:pPr>
            <w:r/>
            <w:r>
              <w:rPr>
                <w:rFonts w:ascii="Calibri" w:hAnsi="Calibri" w:eastAsia="Calibri"/>
                <w:b w:val="0"/>
                <w:color w:val="222222"/>
                <w:sz w:val="17"/>
              </w:rPr>
              <w:t>Discovery/PatientController.cs (CareContextDiscoveryController), IPatientDiscovery</w:t>
            </w:r>
          </w:p>
        </w:tc>
      </w:tr>
      <w:tr>
        <w:tc>
          <w:tcPr>
            <w:tcW w:type="dxa" w:w="2835"/>
            <w:shd w:fill="F3F7FA" w:val="clear"/>
          </w:tcPr>
          <w:p>
            <w:pPr>
              <w:spacing w:after="0" w:before="0"/>
            </w:pPr>
            <w:r/>
            <w:r>
              <w:rPr>
                <w:rFonts w:ascii="Calibri" w:hAnsi="Calibri" w:eastAsia="Calibri"/>
                <w:b w:val="0"/>
                <w:color w:val="222222"/>
                <w:sz w:val="17"/>
              </w:rPr>
              <w:t>User-initiated link</w:t>
            </w:r>
          </w:p>
        </w:tc>
        <w:tc>
          <w:tcPr>
            <w:tcW w:type="dxa" w:w="6803"/>
            <w:shd w:fill="F3F7FA" w:val="clear"/>
          </w:tcPr>
          <w:p>
            <w:pPr>
              <w:spacing w:after="0" w:before="0"/>
            </w:pPr>
            <w:r/>
            <w:r>
              <w:rPr>
                <w:rFonts w:ascii="Calibri" w:hAnsi="Calibri" w:eastAsia="Calibri"/>
                <w:b w:val="0"/>
                <w:color w:val="222222"/>
                <w:sz w:val="17"/>
              </w:rPr>
              <w:t>Link/LinkController.cs, Link/LinkPatient.cs, Link/PatientVerification.cs</w:t>
            </w:r>
          </w:p>
        </w:tc>
      </w:tr>
      <w:tr>
        <w:tc>
          <w:tcPr>
            <w:tcW w:type="dxa" w:w="2835"/>
          </w:tcPr>
          <w:p>
            <w:pPr>
              <w:spacing w:after="0" w:before="0"/>
            </w:pPr>
            <w:r/>
            <w:r>
              <w:rPr>
                <w:rFonts w:ascii="Calibri" w:hAnsi="Calibri" w:eastAsia="Calibri"/>
                <w:b w:val="0"/>
                <w:color w:val="222222"/>
                <w:sz w:val="17"/>
              </w:rPr>
              <w:t>HIP-initiated</w:t>
            </w:r>
          </w:p>
        </w:tc>
        <w:tc>
          <w:tcPr>
            <w:tcW w:type="dxa" w:w="6803"/>
          </w:tcPr>
          <w:p>
            <w:pPr>
              <w:spacing w:after="0" w:before="0"/>
            </w:pPr>
            <w:r/>
            <w:r>
              <w:rPr>
                <w:rFonts w:ascii="Calibri" w:hAnsi="Calibri" w:eastAsia="Calibri"/>
                <w:b w:val="0"/>
                <w:color w:val="222222"/>
                <w:sz w:val="17"/>
              </w:rPr>
              <w:t>Link/CareContextController.cs, Link/CareContextService.cs</w:t>
            </w:r>
          </w:p>
        </w:tc>
      </w:tr>
      <w:tr>
        <w:tc>
          <w:tcPr>
            <w:tcW w:type="dxa" w:w="2835"/>
            <w:shd w:fill="F3F7FA" w:val="clear"/>
          </w:tcPr>
          <w:p>
            <w:pPr>
              <w:spacing w:after="0" w:before="0"/>
            </w:pPr>
            <w:r/>
            <w:r>
              <w:rPr>
                <w:rFonts w:ascii="Calibri" w:hAnsi="Calibri" w:eastAsia="Calibri"/>
                <w:b w:val="0"/>
                <w:color w:val="222222"/>
                <w:sz w:val="17"/>
              </w:rPr>
              <w:t>Link token</w:t>
            </w:r>
          </w:p>
        </w:tc>
        <w:tc>
          <w:tcPr>
            <w:tcW w:type="dxa" w:w="6803"/>
            <w:shd w:fill="F3F7FA" w:val="clear"/>
          </w:tcPr>
          <w:p>
            <w:pPr>
              <w:spacing w:after="0" w:before="0"/>
            </w:pPr>
            <w:r/>
            <w:r>
              <w:rPr>
                <w:rFonts w:ascii="Calibri" w:hAnsi="Calibri" w:eastAsia="Calibri"/>
                <w:b w:val="0"/>
                <w:color w:val="222222"/>
                <w:sz w:val="17"/>
              </w:rPr>
              <w:t>UserAuth/UserAuthService.cs, UserAuth/UserAuthController.cs, UserAuth/UserAuthMap.cs</w:t>
            </w:r>
          </w:p>
        </w:tc>
      </w:tr>
      <w:tr>
        <w:tc>
          <w:tcPr>
            <w:tcW w:type="dxa" w:w="2835"/>
          </w:tcPr>
          <w:p>
            <w:pPr>
              <w:spacing w:after="0" w:before="0"/>
            </w:pPr>
            <w:r/>
            <w:r>
              <w:rPr>
                <w:rFonts w:ascii="Calibri" w:hAnsi="Calibri" w:eastAsia="Calibri"/>
                <w:b w:val="0"/>
                <w:color w:val="222222"/>
                <w:sz w:val="17"/>
              </w:rPr>
              <w:t>SMS notify</w:t>
            </w:r>
          </w:p>
        </w:tc>
        <w:tc>
          <w:tcPr>
            <w:tcW w:type="dxa" w:w="6803"/>
          </w:tcPr>
          <w:p>
            <w:pPr>
              <w:spacing w:after="0" w:before="0"/>
            </w:pPr>
            <w:r/>
            <w:r>
              <w:rPr>
                <w:rFonts w:ascii="Calibri" w:hAnsi="Calibri" w:eastAsia="Calibri"/>
                <w:b w:val="0"/>
                <w:color w:val="222222"/>
                <w:sz w:val="17"/>
              </w:rPr>
              <w:t>SmsNotification/SmsNotificationController.cs, SmsNotificationService.cs</w:t>
            </w:r>
          </w:p>
        </w:tc>
      </w:tr>
      <w:tr>
        <w:tc>
          <w:tcPr>
            <w:tcW w:type="dxa" w:w="2835"/>
            <w:shd w:fill="F3F7FA" w:val="clear"/>
          </w:tcPr>
          <w:p>
            <w:pPr>
              <w:spacing w:after="0" w:before="0"/>
            </w:pPr>
            <w:r/>
            <w:r>
              <w:rPr>
                <w:rFonts w:ascii="Calibri" w:hAnsi="Calibri" w:eastAsia="Calibri"/>
                <w:b w:val="0"/>
                <w:color w:val="222222"/>
                <w:sz w:val="17"/>
              </w:rPr>
              <w:t>Scan and share</w:t>
            </w:r>
          </w:p>
        </w:tc>
        <w:tc>
          <w:tcPr>
            <w:tcW w:type="dxa" w:w="6803"/>
            <w:shd w:fill="F3F7FA" w:val="clear"/>
          </w:tcPr>
          <w:p>
            <w:pPr>
              <w:spacing w:after="0" w:before="0"/>
            </w:pPr>
            <w:r/>
            <w:r>
              <w:rPr>
                <w:rFonts w:ascii="Calibri" w:hAnsi="Calibri" w:eastAsia="Calibri"/>
                <w:b w:val="0"/>
                <w:color w:val="222222"/>
                <w:sz w:val="17"/>
              </w:rPr>
              <w:t>Patient/PatientController.cs, IPatientProfileService</w:t>
            </w:r>
          </w:p>
        </w:tc>
      </w:tr>
      <w:tr>
        <w:tc>
          <w:tcPr>
            <w:tcW w:type="dxa" w:w="2835"/>
          </w:tcPr>
          <w:p>
            <w:pPr>
              <w:spacing w:after="0" w:before="0"/>
            </w:pPr>
            <w:r/>
            <w:r>
              <w:rPr>
                <w:rFonts w:ascii="Calibri" w:hAnsi="Calibri" w:eastAsia="Calibri"/>
                <w:b w:val="0"/>
                <w:color w:val="222222"/>
                <w:sz w:val="17"/>
              </w:rPr>
              <w:t>HFR cache</w:t>
            </w:r>
          </w:p>
        </w:tc>
        <w:tc>
          <w:tcPr>
            <w:tcW w:type="dxa" w:w="6803"/>
          </w:tcPr>
          <w:p>
            <w:pPr>
              <w:spacing w:after="0" w:before="0"/>
            </w:pPr>
            <w:r/>
            <w:r>
              <w:rPr>
                <w:rFonts w:ascii="Calibri" w:hAnsi="Calibri" w:eastAsia="Calibri"/>
                <w:b w:val="0"/>
                <w:color w:val="222222"/>
                <w:sz w:val="17"/>
              </w:rPr>
              <w:t>Common/Model/BahmniConfiguration.cs, HfrIdCache.cs, FacilityNameCache.cs</w:t>
            </w:r>
          </w:p>
        </w:tc>
      </w:tr>
      <w:tr>
        <w:tc>
          <w:tcPr>
            <w:tcW w:type="dxa" w:w="2835"/>
            <w:shd w:fill="F3F7FA" w:val="clear"/>
          </w:tcPr>
          <w:p>
            <w:pPr>
              <w:spacing w:after="0" w:before="0"/>
            </w:pPr>
            <w:r/>
            <w:r>
              <w:rPr>
                <w:rFonts w:ascii="Calibri" w:hAnsi="Calibri" w:eastAsia="Calibri"/>
                <w:b w:val="0"/>
                <w:color w:val="222222"/>
                <w:sz w:val="17"/>
              </w:rPr>
              <w:t>Paths</w:t>
            </w:r>
          </w:p>
        </w:tc>
        <w:tc>
          <w:tcPr>
            <w:tcW w:type="dxa" w:w="6803"/>
            <w:shd w:fill="F3F7FA" w:val="clear"/>
          </w:tcPr>
          <w:p>
            <w:pPr>
              <w:spacing w:after="0" w:before="0"/>
            </w:pPr>
            <w:r/>
            <w:r>
              <w:rPr>
                <w:rFonts w:ascii="Calibri" w:hAnsi="Calibri" w:eastAsia="Calibri"/>
                <w:b w:val="0"/>
                <w:color w:val="222222"/>
                <w:sz w:val="17"/>
              </w:rPr>
              <w:t>Common/Constants.cs (PATH_CARE_CONTEXTS_DISCOVER, PATH_LINKS_*, PATH_GENERATE_TOKEN, PATH_ADD_PATIENT_CONTEXTS, PATH_SMS_NOTIFY, PATH_PROFILE_SHARE)</w:t>
            </w:r>
          </w:p>
        </w:tc>
      </w:tr>
    </w:tbl>
    <w:p/>
    <w:p>
      <w:pPr>
        <w:pStyle w:val="Heading1"/>
      </w:pPr>
      <w:r>
        <w:rPr>
          <w:rFonts w:ascii="Calibri" w:hAnsi="Calibri"/>
          <w:color w:val="1B3A5F"/>
        </w:rPr>
        <w:t>12. What comes next (M3)</w:t>
      </w:r>
    </w:p>
    <w:p>
      <w:pPr>
        <w:spacing w:after="160" w:before="0" w:line="276" w:lineRule="auto"/>
      </w:pPr>
      <w:r>
        <w:rPr>
          <w:rFonts w:ascii="Calibri" w:hAnsi="Calibri" w:eastAsia="Calibri"/>
          <w:b w:val="0"/>
          <w:color w:val="222222"/>
          <w:sz w:val="22"/>
        </w:rPr>
        <w:t>M3 is consent and health-information exchange: Gateway POST /api/v3/consent/request/hip/notify, HIP on-notify, then POST /api/v3/hip/health-information/request, HIP on-request, encrypted FHIR push to the HIU dataPushUrl, and health-information/notify with hipId. That section will be written after this M2 recap.</w:t>
      </w:r>
    </w:p>
    <w:p>
      <w:pPr>
        <w:pStyle w:val="Heading1"/>
      </w:pPr>
      <w:r>
        <w:rPr>
          <w:rFonts w:ascii="Calibri" w:hAnsi="Calibri"/>
          <w:color w:val="1B3A5F"/>
        </w:rPr>
        <w:t>13. External references</w:t>
      </w:r>
    </w:p>
    <w:p>
      <w:pPr>
        <w:pStyle w:val="ListBullet"/>
        <w:spacing w:after="60"/>
        <w:ind w:left="709"/>
      </w:pPr>
      <w:r>
        <w:rPr>
          <w:rFonts w:ascii="Calibri" w:hAnsi="Calibri" w:eastAsia="Calibri"/>
          <w:b w:val="0"/>
          <w:color w:val="222222"/>
          <w:sz w:val="22"/>
        </w:rPr>
        <w:t>ABDM Sandbox V3: https://sandbox.abdm.gov.in/sandbox/v3/new-documentation</w:t>
      </w:r>
    </w:p>
    <w:p>
      <w:pPr>
        <w:pStyle w:val="ListBullet"/>
        <w:spacing w:after="60"/>
        <w:ind w:left="709"/>
      </w:pPr>
      <w:r>
        <w:rPr>
          <w:rFonts w:ascii="Calibri" w:hAnsi="Calibri" w:eastAsia="Calibri"/>
          <w:b w:val="0"/>
          <w:color w:val="222222"/>
          <w:sz w:val="22"/>
        </w:rPr>
        <w:t>HIP-initiated linking: https://sandbox.abdm.gov.in/sandbox/v3/new-documentation?doc=HIPInitiatedlinking</w:t>
      </w:r>
    </w:p>
    <w:p>
      <w:pPr>
        <w:pStyle w:val="ListBullet"/>
        <w:spacing w:after="60"/>
        <w:ind w:left="709"/>
      </w:pPr>
      <w:r>
        <w:rPr>
          <w:rFonts w:ascii="Calibri" w:hAnsi="Calibri" w:eastAsia="Calibri"/>
          <w:b w:val="0"/>
          <w:color w:val="222222"/>
          <w:sz w:val="22"/>
        </w:rPr>
        <w:t>User-initiated linking swagger: sandbox v3 swagger with integration_label abdm_user_initiated_linking_phr</w:t>
      </w:r>
    </w:p>
    <w:p>
      <w:pPr>
        <w:pStyle w:val="ListBullet"/>
        <w:spacing w:after="60"/>
        <w:ind w:left="709"/>
      </w:pPr>
      <w:r>
        <w:rPr>
          <w:rFonts w:ascii="Calibri" w:hAnsi="Calibri" w:eastAsia="Calibri"/>
          <w:b w:val="0"/>
          <w:color w:val="222222"/>
          <w:sz w:val="22"/>
        </w:rPr>
        <w:t>Facility QR: PHR domain phrsbx.abdm.gov.in/share-profile (see docs/ABDM_Facility_QR_Code_Guide.md)</w:t>
      </w:r>
    </w:p>
    <w:p>
      <w:pPr>
        <w:spacing w:before="360"/>
      </w:pPr>
      <w:r>
        <w:rPr>
          <w:rFonts w:ascii="Calibri" w:hAnsi="Calibri" w:eastAsia="Calibri"/>
          <w:b w:val="0"/>
          <w:color w:val="555555"/>
          <w:sz w:val="20"/>
        </w:rPr>
        <w:t>End of Milestone 2. M3 (consent + data flow) can be added after recap.</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