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3F8DD" w14:textId="5F54CE86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A737E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A737E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D01596">
        <w:tc>
          <w:tcPr>
            <w:tcW w:w="1129" w:type="dxa"/>
          </w:tcPr>
          <w:p w14:paraId="113A8AC2" w14:textId="77777777" w:rsidR="00EF22CC" w:rsidRDefault="00EF22CC" w:rsidP="00D01596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D01596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D01596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D01596">
            <w:r>
              <w:t>Zakres zmian</w:t>
            </w:r>
          </w:p>
        </w:tc>
      </w:tr>
      <w:tr w:rsidR="00EF22CC" w14:paraId="0A7A5245" w14:textId="77777777" w:rsidTr="00D01596">
        <w:tc>
          <w:tcPr>
            <w:tcW w:w="1129" w:type="dxa"/>
          </w:tcPr>
          <w:p w14:paraId="37157F2B" w14:textId="77777777" w:rsidR="00EF22CC" w:rsidRDefault="00EF22CC" w:rsidP="00D01596">
            <w:r>
              <w:t>0.1.0</w:t>
            </w:r>
          </w:p>
        </w:tc>
        <w:tc>
          <w:tcPr>
            <w:tcW w:w="1418" w:type="dxa"/>
          </w:tcPr>
          <w:p w14:paraId="4EBC67F1" w14:textId="3672F0AB" w:rsidR="00EF22CC" w:rsidRDefault="002813E2" w:rsidP="00D01596">
            <w:r>
              <w:t>11-11-2024</w:t>
            </w:r>
          </w:p>
        </w:tc>
        <w:tc>
          <w:tcPr>
            <w:tcW w:w="2126" w:type="dxa"/>
          </w:tcPr>
          <w:p w14:paraId="52E63D26" w14:textId="77777777" w:rsidR="00EF22CC" w:rsidRDefault="002813E2" w:rsidP="00D01596">
            <w:r>
              <w:t>Łukasz Strzelczyk</w:t>
            </w:r>
          </w:p>
          <w:p w14:paraId="2CEC61CB" w14:textId="6E5B7B9E" w:rsidR="00DA10D8" w:rsidRDefault="002813E2" w:rsidP="00D01596">
            <w:r>
              <w:t>Patrycja Morawska</w:t>
            </w:r>
          </w:p>
        </w:tc>
        <w:tc>
          <w:tcPr>
            <w:tcW w:w="5783" w:type="dxa"/>
          </w:tcPr>
          <w:p w14:paraId="0370690A" w14:textId="47AD174D" w:rsidR="00EF22CC" w:rsidRDefault="002813E2" w:rsidP="00D01596">
            <w:r>
              <w:t>Utworzenie dokumentu</w:t>
            </w:r>
          </w:p>
        </w:tc>
      </w:tr>
      <w:tr w:rsidR="00DA10D8" w14:paraId="39079C26" w14:textId="77777777" w:rsidTr="00D01596">
        <w:tc>
          <w:tcPr>
            <w:tcW w:w="1129" w:type="dxa"/>
          </w:tcPr>
          <w:p w14:paraId="7FF278EE" w14:textId="4AAED03B" w:rsidR="00DA10D8" w:rsidRDefault="00DA10D8" w:rsidP="00D01596">
            <w:r>
              <w:t>0.1.1</w:t>
            </w:r>
          </w:p>
        </w:tc>
        <w:tc>
          <w:tcPr>
            <w:tcW w:w="1418" w:type="dxa"/>
          </w:tcPr>
          <w:p w14:paraId="14163DF2" w14:textId="2099E339" w:rsidR="00DA10D8" w:rsidRDefault="00DA10D8" w:rsidP="00D01596">
            <w:r>
              <w:t>15-11-2024</w:t>
            </w:r>
          </w:p>
        </w:tc>
        <w:tc>
          <w:tcPr>
            <w:tcW w:w="2126" w:type="dxa"/>
          </w:tcPr>
          <w:p w14:paraId="620BD746" w14:textId="77777777" w:rsidR="00DA10D8" w:rsidRDefault="00DA10D8" w:rsidP="00DA10D8">
            <w:r>
              <w:t>Łukasz Strzelczyk</w:t>
            </w:r>
          </w:p>
          <w:p w14:paraId="7B4E8EBD" w14:textId="77777777" w:rsidR="00DA10D8" w:rsidRDefault="00DA10D8" w:rsidP="00DA10D8">
            <w:r>
              <w:t>Patrycja Morawska</w:t>
            </w:r>
          </w:p>
          <w:p w14:paraId="34532D94" w14:textId="2D31E644" w:rsidR="00DA10D8" w:rsidRDefault="00DA10D8" w:rsidP="00D01596">
            <w:r>
              <w:t>Maciej Jarząbek</w:t>
            </w:r>
          </w:p>
        </w:tc>
        <w:tc>
          <w:tcPr>
            <w:tcW w:w="5783" w:type="dxa"/>
          </w:tcPr>
          <w:p w14:paraId="7608573C" w14:textId="6E0EA7AA" w:rsidR="00DA10D8" w:rsidRDefault="00DA10D8" w:rsidP="00D01596">
            <w:r>
              <w:t xml:space="preserve">Uzupełnienie dokumentu w punktach 4. 5. 6. 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Pr="00135C82">
          <w:rPr>
            <w:rStyle w:val="Hipercze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FA8237" w14:textId="0DA4C602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Pr="00135C82">
          <w:rPr>
            <w:rStyle w:val="Hipercze"/>
            <w:noProof/>
            <w:lang w:val="en-US"/>
          </w:rPr>
          <w:t>1. 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623772" w14:textId="52E6333B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Pr="00135C82">
          <w:rPr>
            <w:rStyle w:val="Hipercze"/>
            <w:noProof/>
          </w:rPr>
          <w:t>1.1 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F5E47C" w14:textId="479E65EF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Pr="00135C82">
          <w:rPr>
            <w:rStyle w:val="Hipercze"/>
            <w:noProof/>
            <w:lang w:val="en-US"/>
          </w:rPr>
          <w:t>1.2 Przyjęte konwencje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4B3B3E" w14:textId="2E03CECC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Pr="00135C82">
          <w:rPr>
            <w:rStyle w:val="Hipercze"/>
            <w:noProof/>
          </w:rPr>
          <w:t>1.3 Zakres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2C9D54" w14:textId="22B6AD08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Pr="00135C82">
          <w:rPr>
            <w:rStyle w:val="Hipercze"/>
            <w:noProof/>
            <w:lang w:val="en-US"/>
          </w:rPr>
          <w:t>1.4 Odwołania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9C7741" w14:textId="3B159257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Pr="00135C82">
          <w:rPr>
            <w:rStyle w:val="Hipercze"/>
            <w:noProof/>
          </w:rPr>
          <w:t>2. Opis ogólny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7ED5A" w14:textId="36738FA2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Pr="00135C82">
          <w:rPr>
            <w:rStyle w:val="Hipercze"/>
            <w:noProof/>
          </w:rPr>
          <w:t>2.1 Perspektywa produktu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796F63" w14:textId="0E7193FB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Pr="00135C82">
          <w:rPr>
            <w:rStyle w:val="Hipercze"/>
            <w:noProof/>
          </w:rPr>
          <w:t>2.2 Klasy i charakterystyki użytkowników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B2ECB4" w14:textId="48019D61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Pr="00135C82">
          <w:rPr>
            <w:rStyle w:val="Hipercze"/>
            <w:noProof/>
          </w:rPr>
          <w:t>2.3 Środowisko działania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2F70A9" w14:textId="2050F211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Pr="00135C82">
          <w:rPr>
            <w:rStyle w:val="Hipercze"/>
            <w:noProof/>
          </w:rPr>
          <w:t>2.4 Ograniczenia projektowe i wykonawcze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01D0DF" w14:textId="1C7DD34A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Pr="00135C82">
          <w:rPr>
            <w:rStyle w:val="Hipercze"/>
            <w:noProof/>
          </w:rPr>
          <w:t>2.5 Założenia i zależności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B6CDCF" w14:textId="6CF85970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Pr="00135C82">
          <w:rPr>
            <w:rStyle w:val="Hipercze"/>
            <w:noProof/>
            <w:lang w:val="en-US"/>
          </w:rPr>
          <w:t>3. Funkcjonalności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024D06" w14:textId="706DDF05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Pr="00135C82">
          <w:rPr>
            <w:rStyle w:val="Hipercze"/>
            <w:noProof/>
          </w:rPr>
          <w:t>3.x Funkcjonalność XYZ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51BC51" w14:textId="0C77C908" w:rsidR="00D242CC" w:rsidRDefault="00D242CC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Pr="00135C82">
          <w:rPr>
            <w:rStyle w:val="Hipercze"/>
            <w:noProof/>
          </w:rPr>
          <w:t>3.x.1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B240CC" w14:textId="7C2A200B" w:rsidR="00D242CC" w:rsidRDefault="00D242CC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Pr="00135C82">
          <w:rPr>
            <w:rStyle w:val="Hipercze"/>
            <w:noProof/>
          </w:rPr>
          <w:t>3.x.2 Wymagania funkcjonalne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CB5FE" w14:textId="27FFAB6B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Pr="00135C82">
          <w:rPr>
            <w:rStyle w:val="Hipercze"/>
            <w:noProof/>
          </w:rPr>
          <w:t>4. Wymagania dotyczące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8E899E" w14:textId="4AA6FD93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Pr="00135C82">
          <w:rPr>
            <w:rStyle w:val="Hipercze"/>
            <w:noProof/>
          </w:rPr>
          <w:t>4.1 Logiczny model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426303" w14:textId="2734D378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Pr="00135C82">
          <w:rPr>
            <w:rStyle w:val="Hipercze"/>
            <w:noProof/>
          </w:rPr>
          <w:t>4.2 Raporty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DD6A98" w14:textId="04C7AD40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Pr="00135C82">
          <w:rPr>
            <w:rStyle w:val="Hipercze"/>
            <w:noProof/>
          </w:rPr>
          <w:t>4.3 Pozyskiwanie, integralność przechowywanie I usuwanie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4F107A" w14:textId="7DCCEBC5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Pr="00135C82">
          <w:rPr>
            <w:rStyle w:val="Hipercze"/>
            <w:noProof/>
          </w:rPr>
          <w:t>5. Wymagania dotyczące interfejsu zewnętrznego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7E831" w14:textId="50C7DFA4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Pr="00135C82">
          <w:rPr>
            <w:rStyle w:val="Hipercze"/>
            <w:noProof/>
          </w:rPr>
          <w:t>5.1 Interfejsy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D391C5" w14:textId="3060FAEB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Pr="00135C82">
          <w:rPr>
            <w:rStyle w:val="Hipercze"/>
            <w:noProof/>
          </w:rPr>
          <w:t>5.2 Interfejsy programowe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8BF09C" w14:textId="4BE7314C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Pr="00135C82">
          <w:rPr>
            <w:rStyle w:val="Hipercze"/>
            <w:noProof/>
          </w:rPr>
          <w:t>5.3 Interfejsy sprzętowe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9A536E" w14:textId="3F8EEC2A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Pr="00135C82">
          <w:rPr>
            <w:rStyle w:val="Hipercze"/>
            <w:noProof/>
            <w:lang w:val="en-US"/>
          </w:rPr>
          <w:t>5.4 Interfejsy komunikacyjne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7F9D19" w14:textId="774AD557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Pr="00135C82">
          <w:rPr>
            <w:rStyle w:val="Hipercze"/>
            <w:noProof/>
          </w:rPr>
          <w:t>6. Cechy jakości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BA7E68" w14:textId="17792E1B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Pr="00135C82">
          <w:rPr>
            <w:rStyle w:val="Hipercze"/>
            <w:noProof/>
          </w:rPr>
          <w:t>6.1 Użyteczność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029B4" w14:textId="7C337287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Pr="00135C82">
          <w:rPr>
            <w:rStyle w:val="Hipercze"/>
            <w:noProof/>
          </w:rPr>
          <w:t>6.2 Wydajność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9CDAFF" w14:textId="6E857675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Pr="00135C82">
          <w:rPr>
            <w:rStyle w:val="Hipercze"/>
            <w:noProof/>
          </w:rPr>
          <w:t>6.3 Zabezpieczenia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8A4518" w14:textId="02400116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Pr="00135C82">
          <w:rPr>
            <w:rStyle w:val="Hipercze"/>
            <w:noProof/>
          </w:rPr>
          <w:t>6.4 Bezpieczeństwo użytkowania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89AF78" w14:textId="1CA1AADD" w:rsidR="00D242CC" w:rsidRDefault="00D242CC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Pr="00135C82">
          <w:rPr>
            <w:rStyle w:val="Hipercze"/>
            <w:noProof/>
          </w:rPr>
          <w:t>6.x Inne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1D4AEA" w14:textId="56CD5759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Pr="00135C82">
          <w:rPr>
            <w:rStyle w:val="Hipercze"/>
            <w:noProof/>
          </w:rPr>
          <w:t>7. Wymagania internacjonalizacji i lokalizacji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FAEF4" w14:textId="12720BCF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Pr="00135C82">
          <w:rPr>
            <w:rStyle w:val="Hipercze"/>
            <w:noProof/>
          </w:rPr>
          <w:t>8. Inne 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77861A" w14:textId="384A0B5F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Pr="00135C82">
          <w:rPr>
            <w:rStyle w:val="Hipercze"/>
            <w:noProof/>
          </w:rPr>
          <w:t>Suplement A: Słownictwo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608DE0" w14:textId="2C04FB67" w:rsidR="00D242CC" w:rsidRDefault="00D24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Pr="00135C82">
          <w:rPr>
            <w:rStyle w:val="Hipercze"/>
            <w:noProof/>
            <w:lang w:val="en-US"/>
          </w:rPr>
          <w:t>Suplement B: Modele analityczne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A737E" w:rsidRDefault="00EF22CC" w:rsidP="00EF22CC">
      <w:pPr>
        <w:pStyle w:val="Nagwek1"/>
      </w:pPr>
      <w:bookmarkStart w:id="2" w:name="_Toc52991315"/>
      <w:r w:rsidRPr="00DA737E">
        <w:t>1. Wprowadzenie</w:t>
      </w:r>
      <w:bookmarkEnd w:id="2"/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691A84F" w14:textId="5DEDA754" w:rsidR="00045D3A" w:rsidRPr="00EF22CC" w:rsidRDefault="002813E2" w:rsidP="00EF22CC">
      <w:r>
        <w:t xml:space="preserve">Określenie specyfikacji wymagań adaptacyjnego interaktywnego interfejsu </w:t>
      </w:r>
      <w:proofErr w:type="spellStart"/>
      <w:r>
        <w:t>automotive</w:t>
      </w:r>
      <w:proofErr w:type="spellEnd"/>
      <w:r w:rsidR="006A738C">
        <w:t xml:space="preserve"> oraz zakresu badań nad danym interfejsem</w:t>
      </w:r>
      <w:r>
        <w:t>. Przeznaczony jest dla prowadzącego wykłady, opiekuna projektu oraz zespołu wykonawczego.</w:t>
      </w:r>
    </w:p>
    <w:p w14:paraId="586E18D3" w14:textId="4A27E7D4" w:rsidR="00EF22CC" w:rsidRPr="00DA737E" w:rsidRDefault="00EF22CC" w:rsidP="00EF22CC">
      <w:pPr>
        <w:pStyle w:val="Nagwek2"/>
      </w:pPr>
      <w:bookmarkStart w:id="4" w:name="_Toc52991317"/>
      <w:r w:rsidRPr="00DA737E">
        <w:t>1.2 Przyjęte konwencje</w:t>
      </w:r>
      <w:bookmarkEnd w:id="4"/>
    </w:p>
    <w:p w14:paraId="3E25AEC8" w14:textId="36F538FF" w:rsidR="002813E2" w:rsidRDefault="00BA4A28" w:rsidP="00EF22CC">
      <w:r>
        <w:t>ETS2 – Euro Truck Simulator 2</w:t>
      </w:r>
    </w:p>
    <w:p w14:paraId="0D28EEE2" w14:textId="74743B1C" w:rsidR="00BA4A28" w:rsidRDefault="00BA4A28" w:rsidP="00EF22CC">
      <w:r>
        <w:t>ZUT – Zachodniopomorski Uniwersytet Technologiczny w Szczecinie</w:t>
      </w:r>
    </w:p>
    <w:p w14:paraId="57AD4861" w14:textId="03D64600" w:rsidR="008F7646" w:rsidRDefault="00BA4A28" w:rsidP="00EF22CC">
      <w:r>
        <w:t>Pojazd – symulator pojazdu znajdujący się w ZUT</w:t>
      </w:r>
    </w:p>
    <w:p w14:paraId="07014D86" w14:textId="77777777" w:rsidR="008F7646" w:rsidRDefault="008F7646" w:rsidP="00EF22CC">
      <w:r>
        <w:t>ODD</w:t>
      </w:r>
      <w:r>
        <w:t xml:space="preserve"> - System Obsługi Doradcy Drogowego</w:t>
      </w:r>
    </w:p>
    <w:p w14:paraId="0CAD90A6" w14:textId="77777777" w:rsidR="008F7646" w:rsidRDefault="008F7646" w:rsidP="00EF22CC">
      <w:r>
        <w:t>OR – System Obsługi Radia</w:t>
      </w:r>
    </w:p>
    <w:p w14:paraId="3D7E966B" w14:textId="16D4A2BA" w:rsidR="008F7646" w:rsidRDefault="008F7646" w:rsidP="00EF22CC">
      <w:r>
        <w:t xml:space="preserve">OGW – System Obsługi Głównego Wyświetlacza  </w:t>
      </w:r>
    </w:p>
    <w:p w14:paraId="738A19D8" w14:textId="5AD6087F" w:rsidR="008F7646" w:rsidRDefault="008F7646" w:rsidP="00EF22CC">
      <w:r>
        <w:t>SWZ – System Wyświetlania Zegarów</w:t>
      </w:r>
    </w:p>
    <w:p w14:paraId="4973B4DC" w14:textId="3F2E983A" w:rsidR="00EF22CC" w:rsidRPr="00EF22CC" w:rsidRDefault="00EF22CC" w:rsidP="00EF22CC">
      <w:pPr>
        <w:pStyle w:val="Nagwek1"/>
      </w:pPr>
      <w:bookmarkStart w:id="5" w:name="_Toc52991318"/>
      <w:r w:rsidRPr="00EF22CC">
        <w:t>1.3 Zakres projektu</w:t>
      </w:r>
      <w:bookmarkEnd w:id="5"/>
    </w:p>
    <w:p w14:paraId="3CF21C92" w14:textId="0B07C124" w:rsidR="00BA74B1" w:rsidRPr="00DA737E" w:rsidRDefault="002813E2" w:rsidP="00EF22CC">
      <w:r>
        <w:t xml:space="preserve">Adaptacyjny interaktywny </w:t>
      </w:r>
      <w:r w:rsidR="00D01596">
        <w:t xml:space="preserve">interfejs </w:t>
      </w:r>
      <w:proofErr w:type="spellStart"/>
      <w:r w:rsidR="00D01596">
        <w:t>automotive</w:t>
      </w:r>
      <w:proofErr w:type="spellEnd"/>
      <w:r w:rsidR="00D01596">
        <w:t xml:space="preserve"> </w:t>
      </w:r>
      <w:r w:rsidR="006A738C">
        <w:t xml:space="preserve">oraz badania nad nim </w:t>
      </w:r>
      <w:r w:rsidR="00D01596">
        <w:t xml:space="preserve">to projekt </w:t>
      </w:r>
      <w:r w:rsidR="006A738C">
        <w:t xml:space="preserve">mający na celu sprawdzenie efektywności działania dostępnych na </w:t>
      </w:r>
      <w:r w:rsidR="00D01596">
        <w:t>rynku interfejsów, poszerzony</w:t>
      </w:r>
      <w:r w:rsidR="006A738C">
        <w:t>ch</w:t>
      </w:r>
      <w:r w:rsidR="00D01596">
        <w:t xml:space="preserve"> o adaptacje do panujących warunków atmosferycznych oraz zmęczenia kierowcy. Projekt powstaje w ramach przedmiotu Inżynierski projekt zespołow</w:t>
      </w:r>
      <w:r w:rsidR="006A738C">
        <w:t xml:space="preserve">y. </w:t>
      </w:r>
    </w:p>
    <w:p w14:paraId="28F45854" w14:textId="6C9029C2" w:rsidR="00EF22CC" w:rsidRDefault="00EF22CC" w:rsidP="00EF22CC">
      <w:pPr>
        <w:pStyle w:val="Nagwek2"/>
      </w:pPr>
      <w:bookmarkStart w:id="6" w:name="_Toc52991319"/>
      <w:r w:rsidRPr="00DA737E">
        <w:t>1.4 Odwołania</w:t>
      </w:r>
      <w:bookmarkEnd w:id="6"/>
    </w:p>
    <w:p w14:paraId="39C73CDC" w14:textId="6C9029C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0CF74A8" w14:textId="4390CE5D" w:rsidR="00EF22CC" w:rsidRPr="00DD7B4B" w:rsidRDefault="00EF22CC" w:rsidP="00EF22CC">
      <w:pPr>
        <w:pStyle w:val="Nagwek2"/>
      </w:pPr>
      <w:bookmarkStart w:id="8" w:name="_Toc52991321"/>
      <w:r w:rsidRPr="00DD7B4B">
        <w:t>2.1 Perspektywa produktu</w:t>
      </w:r>
      <w:bookmarkEnd w:id="8"/>
    </w:p>
    <w:p w14:paraId="1D8B2738" w14:textId="1611DEE5" w:rsidR="00EB7511" w:rsidRPr="00DD7B4B" w:rsidRDefault="00D01596" w:rsidP="00EF22CC">
      <w:r>
        <w:t>Jest to część większego systemu, jakim jest symulator pojazdu. System będzie obsługiwał interfejsy pojazdu</w:t>
      </w:r>
      <w:r w:rsidR="00162411">
        <w:t xml:space="preserve"> podczas testów w środowisku Euro Truck Simulator 2 (od studia SCS Software). System będzie wyświetlał informacje o aktualnym stanie pojazdu oraz udostępni prosty system multimediów.  Sposób ich wyświetlania będzie kontrolowany przez system adaptacyjny wykrywający zmęczenie oraz zmiany warunków atmosferycznych</w:t>
      </w:r>
      <w:r w:rsidR="00F72905">
        <w:t>, który ma zwiększyć bezpieczeństwo kierowcy</w:t>
      </w:r>
      <w:r w:rsidR="00162411">
        <w:t>.</w:t>
      </w:r>
      <w:r w:rsidR="006A738C">
        <w:t xml:space="preserve"> Przeprowadzenie badań sprawdzi efektywność zastosowanych rozwiązań.</w:t>
      </w:r>
      <w:r w:rsidR="00F72905">
        <w:t xml:space="preserve"> </w:t>
      </w:r>
    </w:p>
    <w:p w14:paraId="6062BB1F" w14:textId="47F18B5F" w:rsidR="00EF22CC" w:rsidRPr="0069647C" w:rsidRDefault="00EF22CC" w:rsidP="00DD7B4B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52613A1C" w14:textId="39C5220F" w:rsidR="007E56E4" w:rsidRDefault="00162411" w:rsidP="00414131">
      <w:pPr>
        <w:spacing w:after="40"/>
      </w:pPr>
      <w:r>
        <w:t xml:space="preserve">Kierowca – </w:t>
      </w:r>
      <w:r w:rsidR="00F72905">
        <w:t>uczestniczy w badaniu, prowadząc pojazd korzysta z dostępnych interfejsów</w:t>
      </w:r>
    </w:p>
    <w:p w14:paraId="2106618C" w14:textId="700874E9" w:rsidR="00F72905" w:rsidRDefault="00F72905" w:rsidP="00414131">
      <w:pPr>
        <w:spacing w:after="40"/>
      </w:pPr>
      <w:r>
        <w:t>Prowadzący badanie - dba o poprawny przebieg badania i zbiera dodatkowe informacje</w:t>
      </w:r>
    </w:p>
    <w:p w14:paraId="56012248" w14:textId="5329CCCC" w:rsidR="00AD1BB6" w:rsidRPr="00DD7B4B" w:rsidRDefault="00F72905" w:rsidP="00414131">
      <w:pPr>
        <w:spacing w:after="40"/>
      </w:pPr>
      <w:r>
        <w:t>Analityk - analizuje zebrane dane i wyciąga wnioski o skuteczności poszczególnych rozwiązań</w:t>
      </w:r>
    </w:p>
    <w:p w14:paraId="650797AA" w14:textId="25A14088" w:rsidR="00EF22CC" w:rsidRPr="00DD7B4B" w:rsidRDefault="00EF22CC" w:rsidP="00DD7B4B">
      <w:pPr>
        <w:pStyle w:val="Nagwek2"/>
      </w:pPr>
      <w:bookmarkStart w:id="10" w:name="_Toc52991323"/>
      <w:r w:rsidRPr="00DD7B4B">
        <w:lastRenderedPageBreak/>
        <w:t xml:space="preserve">2.3 </w:t>
      </w:r>
      <w:r w:rsidR="00DD7B4B" w:rsidRPr="00DD7B4B">
        <w:t>Środowisko działania</w:t>
      </w:r>
      <w:bookmarkEnd w:id="10"/>
    </w:p>
    <w:p w14:paraId="70524171" w14:textId="2BE87C12" w:rsidR="00F72905" w:rsidRDefault="007E56E4" w:rsidP="00EF22CC">
      <w:r>
        <w:t>System będzie działać na symulatorze dostępnym na Zachodniopomorskim Uniwersytecie Technologicznym w Szczecinie wykorzystującym środowisko Euro Truck Simulator 2.</w:t>
      </w:r>
      <w:r w:rsidR="00F72905">
        <w:t xml:space="preserve"> Dodatkowo wykorzystano:</w:t>
      </w:r>
    </w:p>
    <w:p w14:paraId="0995FF79" w14:textId="4B34B710" w:rsidR="00F72905" w:rsidRPr="00DD7B4B" w:rsidRDefault="00F72905" w:rsidP="00F72905">
      <w:pPr>
        <w:pStyle w:val="Akapitzlist"/>
        <w:numPr>
          <w:ilvl w:val="0"/>
          <w:numId w:val="6"/>
        </w:numPr>
      </w:pPr>
      <w:r>
        <w:t xml:space="preserve">Technologie: </w:t>
      </w:r>
      <w:proofErr w:type="spellStart"/>
      <w:r>
        <w:t>Qt</w:t>
      </w:r>
      <w:proofErr w:type="spellEnd"/>
      <w:r>
        <w:t xml:space="preserve">/C++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Python</w:t>
      </w:r>
      <w:proofErr w:type="spellEnd"/>
      <w:r>
        <w:t>, C#</w:t>
      </w:r>
    </w:p>
    <w:p w14:paraId="663A1BD3" w14:textId="37D91737" w:rsidR="00D3506F" w:rsidRDefault="00F72905" w:rsidP="00BA4A28">
      <w:pPr>
        <w:pStyle w:val="Akapitzlist"/>
        <w:numPr>
          <w:ilvl w:val="0"/>
          <w:numId w:val="6"/>
        </w:numPr>
      </w:pPr>
      <w:r>
        <w:t>System operacyjny: Windows</w:t>
      </w:r>
    </w:p>
    <w:p w14:paraId="6F4CFAEA" w14:textId="3DF3DF48" w:rsidR="00EF22CC" w:rsidRPr="005827F0" w:rsidRDefault="00EF22CC" w:rsidP="00DD7B4B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AC1FE90" w14:textId="3089EE42" w:rsidR="00BA4A28" w:rsidRDefault="00203CCE" w:rsidP="00BA4A28">
      <w:pPr>
        <w:pStyle w:val="Akapitzlist"/>
        <w:numPr>
          <w:ilvl w:val="0"/>
          <w:numId w:val="7"/>
        </w:numPr>
        <w:rPr>
          <w:iCs/>
        </w:rPr>
      </w:pPr>
      <w:r>
        <w:rPr>
          <w:iCs/>
        </w:rPr>
        <w:t>Sposób p</w:t>
      </w:r>
      <w:r w:rsidR="00BA4A28" w:rsidRPr="00BA4A28">
        <w:rPr>
          <w:iCs/>
        </w:rPr>
        <w:t>ozyskiwani</w:t>
      </w:r>
      <w:r>
        <w:rPr>
          <w:iCs/>
        </w:rPr>
        <w:t>a</w:t>
      </w:r>
      <w:r w:rsidR="00BA4A28">
        <w:rPr>
          <w:iCs/>
        </w:rPr>
        <w:t xml:space="preserve"> informacji telemetrycznych, pogodowych, nawigacyjnych i o stanie pojazdu z gry ETS2</w:t>
      </w:r>
    </w:p>
    <w:p w14:paraId="42B5C8E2" w14:textId="5ACBB78D" w:rsidR="00203CCE" w:rsidRPr="00BA4A28" w:rsidRDefault="00203CCE" w:rsidP="00BA4A28">
      <w:pPr>
        <w:pStyle w:val="Akapitzlist"/>
        <w:numPr>
          <w:ilvl w:val="0"/>
          <w:numId w:val="7"/>
        </w:numPr>
        <w:rPr>
          <w:iCs/>
        </w:rPr>
      </w:pPr>
      <w:r>
        <w:rPr>
          <w:iCs/>
        </w:rPr>
        <w:t>W ETS2 dostępne są wyłącznie wybrane informacje</w:t>
      </w:r>
    </w:p>
    <w:p w14:paraId="68D20100" w14:textId="3460DE84" w:rsidR="00EF22CC" w:rsidRPr="00457AF2" w:rsidRDefault="00EF22CC" w:rsidP="005827F0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6ADF342F" w14:textId="55466B31" w:rsidR="00DA10D8" w:rsidRPr="00DA10D8" w:rsidRDefault="00DA10D8" w:rsidP="00EF22CC">
      <w:pPr>
        <w:rPr>
          <w:iCs/>
        </w:rPr>
      </w:pPr>
      <w:r>
        <w:rPr>
          <w:iCs/>
        </w:rPr>
        <w:t>Przed użyciem wymaga instalacji oprogramowania ETS2 na symulatorze pojazdu.</w:t>
      </w:r>
    </w:p>
    <w:p w14:paraId="19CBB5F4" w14:textId="77777777" w:rsidR="00611FBB" w:rsidRPr="00DA737E" w:rsidRDefault="00611FBB" w:rsidP="00611FBB">
      <w:pPr>
        <w:pStyle w:val="Nagwek1"/>
      </w:pPr>
      <w:bookmarkStart w:id="13" w:name="_Toc52991330"/>
      <w:r w:rsidRPr="00DA737E">
        <w:t>3. Funkcjonalności systemu</w:t>
      </w:r>
    </w:p>
    <w:p w14:paraId="7B9E6D35" w14:textId="0A56DB5C" w:rsidR="00611FBB" w:rsidRPr="00FD2D09" w:rsidRDefault="00611FBB" w:rsidP="00611FBB">
      <w:pPr>
        <w:pStyle w:val="Nagwek2"/>
      </w:pPr>
      <w:r w:rsidRPr="00FD2D09">
        <w:t>3.</w:t>
      </w:r>
      <w:r>
        <w:t>1</w:t>
      </w:r>
      <w:r w:rsidRPr="00FD2D09">
        <w:t xml:space="preserve"> </w:t>
      </w:r>
      <w:r w:rsidR="006E537B">
        <w:t xml:space="preserve">Obsługa </w:t>
      </w:r>
      <w:r w:rsidR="00D53118">
        <w:t>d</w:t>
      </w:r>
      <w:r w:rsidR="00564E20">
        <w:t xml:space="preserve">oradcy </w:t>
      </w:r>
      <w:r w:rsidR="00D53118">
        <w:t>d</w:t>
      </w:r>
      <w:r w:rsidR="00564E20">
        <w:t>rogowego</w:t>
      </w:r>
    </w:p>
    <w:p w14:paraId="64629303" w14:textId="5F0A85A3" w:rsidR="00611FBB" w:rsidRPr="00FD2D09" w:rsidRDefault="00611FBB" w:rsidP="00611FBB">
      <w:pPr>
        <w:pStyle w:val="Nagwek3"/>
      </w:pPr>
      <w:r w:rsidRPr="00FD2D09">
        <w:t>3.</w:t>
      </w:r>
      <w:r>
        <w:t>1</w:t>
      </w:r>
      <w:r w:rsidRPr="00FD2D09">
        <w:t>.1 Opis</w:t>
      </w:r>
    </w:p>
    <w:p w14:paraId="7605173A" w14:textId="3FAE7585" w:rsidR="00611FBB" w:rsidRDefault="006E537B" w:rsidP="00F72505">
      <w:r>
        <w:t xml:space="preserve">System umożliwia obsługę </w:t>
      </w:r>
      <w:r w:rsidR="00564E20">
        <w:t>„doradcy drogowego” w grze Euro Truck Simulator</w:t>
      </w:r>
      <w:r w:rsidR="00D53118">
        <w:t xml:space="preserve"> 2</w:t>
      </w:r>
      <w:r w:rsidR="00564E20">
        <w:t>.</w:t>
      </w:r>
    </w:p>
    <w:p w14:paraId="28407FAD" w14:textId="1B9256AC" w:rsidR="00611FBB" w:rsidRDefault="00611FBB" w:rsidP="00D53118">
      <w:pPr>
        <w:pStyle w:val="Nagwek3"/>
        <w:numPr>
          <w:ilvl w:val="2"/>
          <w:numId w:val="5"/>
        </w:numPr>
      </w:pPr>
      <w:r w:rsidRPr="00AE2CFE">
        <w:t>Wymagania funkcjonalne</w:t>
      </w:r>
    </w:p>
    <w:p w14:paraId="19CCC655" w14:textId="107CF1FE" w:rsidR="00564E20" w:rsidRDefault="00D53118" w:rsidP="00D53118">
      <w:r>
        <w:t xml:space="preserve">ODD-1: </w:t>
      </w:r>
      <w:r w:rsidR="00564E20">
        <w:t xml:space="preserve">System umożliwia zmianę trybu nawigacji </w:t>
      </w:r>
    </w:p>
    <w:p w14:paraId="59CBB16D" w14:textId="18472E65" w:rsidR="003B6D3A" w:rsidRDefault="00D53118" w:rsidP="00D53118">
      <w:r>
        <w:t xml:space="preserve">ODD-2: </w:t>
      </w:r>
      <w:r w:rsidR="00564E20">
        <w:t>System umożliwia poruszanie się po kolejnych okienkach doradcy drogowego</w:t>
      </w:r>
    </w:p>
    <w:p w14:paraId="7DCB90BC" w14:textId="70782F3E" w:rsidR="00D53118" w:rsidRDefault="00D53118" w:rsidP="00D53118">
      <w:r>
        <w:t>ODD-3: System umożliwia otworzenie mapy świata</w:t>
      </w:r>
    </w:p>
    <w:p w14:paraId="20BB9FF3" w14:textId="50C7755F" w:rsidR="00D53118" w:rsidRDefault="008F7646" w:rsidP="00D53118">
      <w:r>
        <w:t>ODD-4: O</w:t>
      </w:r>
      <w:r w:rsidR="00D53118">
        <w:t>bsługa „kamerki cofania” w grze</w:t>
      </w:r>
    </w:p>
    <w:p w14:paraId="6675184A" w14:textId="7AFBD5B8" w:rsidR="003B6D3A" w:rsidRPr="00FD2D09" w:rsidRDefault="003B6D3A" w:rsidP="003B6D3A">
      <w:pPr>
        <w:pStyle w:val="Nagwek2"/>
      </w:pPr>
      <w:r w:rsidRPr="00FD2D09">
        <w:t>3.</w:t>
      </w:r>
      <w:r>
        <w:t>2</w:t>
      </w:r>
      <w:r w:rsidRPr="00FD2D09">
        <w:t xml:space="preserve"> </w:t>
      </w:r>
      <w:r w:rsidR="00564E20">
        <w:t xml:space="preserve">Obsługa </w:t>
      </w:r>
      <w:r w:rsidR="00D53118">
        <w:t>radia</w:t>
      </w:r>
    </w:p>
    <w:p w14:paraId="52A5F361" w14:textId="5CEE04D8" w:rsidR="003B6D3A" w:rsidRPr="00FD2D09" w:rsidRDefault="003B6D3A" w:rsidP="003B6D3A">
      <w:pPr>
        <w:pStyle w:val="Nagwek3"/>
      </w:pPr>
      <w:r w:rsidRPr="00FD2D09">
        <w:t>3.</w:t>
      </w:r>
      <w:r w:rsidR="00D53118">
        <w:t>2</w:t>
      </w:r>
      <w:r w:rsidRPr="00FD2D09">
        <w:t>.1 Opis</w:t>
      </w:r>
    </w:p>
    <w:p w14:paraId="2ABF77FF" w14:textId="77777777" w:rsidR="00D53118" w:rsidRPr="00FD2D09" w:rsidRDefault="00D53118" w:rsidP="00D53118">
      <w:r>
        <w:t>System umożliwia obsługę radia w grze Euro Truck Simulator 2.</w:t>
      </w:r>
    </w:p>
    <w:p w14:paraId="3BCEE2C6" w14:textId="0FB71592" w:rsidR="003B6D3A" w:rsidRPr="00AE2CFE" w:rsidRDefault="003B6D3A" w:rsidP="003B6D3A">
      <w:pPr>
        <w:pStyle w:val="Nagwek3"/>
      </w:pPr>
      <w:r w:rsidRPr="00AE2CFE">
        <w:t>3.</w:t>
      </w:r>
      <w:r w:rsidR="00D53118">
        <w:t>2</w:t>
      </w:r>
      <w:r w:rsidRPr="00AE2CFE">
        <w:t>.2 Wymagania funkcjonalne</w:t>
      </w:r>
    </w:p>
    <w:p w14:paraId="3F0CBB2A" w14:textId="4F8CA773" w:rsidR="003B6D3A" w:rsidRDefault="00D53118" w:rsidP="003B6D3A">
      <w:r>
        <w:t>OR-1: System umożliwia włączenie i wyłączenie radia</w:t>
      </w:r>
    </w:p>
    <w:p w14:paraId="6200B587" w14:textId="68586E7D" w:rsidR="00D53118" w:rsidRDefault="00D53118" w:rsidP="003B6D3A">
      <w:r>
        <w:t>OR-2: System umożliwia regulację głośności</w:t>
      </w:r>
    </w:p>
    <w:p w14:paraId="2EA53273" w14:textId="2485DE82" w:rsidR="00D53118" w:rsidRPr="003B6D3A" w:rsidRDefault="00D53118" w:rsidP="003B6D3A">
      <w:r>
        <w:t>OR-3: System umożliwia zmianę utworów</w:t>
      </w:r>
    </w:p>
    <w:p w14:paraId="5285ED9A" w14:textId="1FC21188" w:rsidR="003443A1" w:rsidRPr="00FD2D09" w:rsidRDefault="003443A1" w:rsidP="00D53118">
      <w:pPr>
        <w:pStyle w:val="Nagwek2"/>
      </w:pPr>
      <w:r w:rsidRPr="00FD2D09">
        <w:t>3.</w:t>
      </w:r>
      <w:r>
        <w:t>3</w:t>
      </w:r>
      <w:r w:rsidRPr="00FD2D09">
        <w:t xml:space="preserve"> </w:t>
      </w:r>
      <w:r w:rsidR="00D53118">
        <w:t>Obsługa głównego wyświetlacza</w:t>
      </w:r>
    </w:p>
    <w:p w14:paraId="76F90C2D" w14:textId="04929FEE" w:rsidR="003443A1" w:rsidRPr="00FD2D09" w:rsidRDefault="003443A1" w:rsidP="003443A1">
      <w:pPr>
        <w:pStyle w:val="Nagwek3"/>
      </w:pPr>
      <w:r w:rsidRPr="00FD2D09">
        <w:t>3.</w:t>
      </w:r>
      <w:r w:rsidR="00007A70">
        <w:t>3</w:t>
      </w:r>
      <w:r w:rsidRPr="00FD2D09">
        <w:t>.1 Opis</w:t>
      </w:r>
    </w:p>
    <w:p w14:paraId="4B551561" w14:textId="35134C07" w:rsidR="003443A1" w:rsidRDefault="00007A70" w:rsidP="003443A1">
      <w:r>
        <w:t>Zmiana informacji wyświetlanych na wyświetlaczu pomiędzy zegarami</w:t>
      </w:r>
      <w:r w:rsidR="003443A1">
        <w:t xml:space="preserve"> </w:t>
      </w:r>
    </w:p>
    <w:p w14:paraId="1A220DF8" w14:textId="1CBA2771" w:rsidR="003443A1" w:rsidRPr="00AE2CFE" w:rsidRDefault="003443A1" w:rsidP="003443A1">
      <w:pPr>
        <w:pStyle w:val="Nagwek3"/>
      </w:pPr>
      <w:r w:rsidRPr="00AE2CFE">
        <w:t>3.</w:t>
      </w:r>
      <w:r w:rsidR="00007A70">
        <w:t>3</w:t>
      </w:r>
      <w:r w:rsidRPr="00AE2CFE">
        <w:t>.2 Wymagania funkcjonalne</w:t>
      </w:r>
    </w:p>
    <w:p w14:paraId="3565B489" w14:textId="0C0C76C4" w:rsidR="00611FBB" w:rsidRDefault="00007A70" w:rsidP="00007A70">
      <w:r>
        <w:t>OGW-1: System umożliwia zmianę kolejnych stron wyświetlacza głównego zawierające różne informacje dotyczące stanu pojazdu.</w:t>
      </w:r>
    </w:p>
    <w:p w14:paraId="7D9A0EAE" w14:textId="42D445BB" w:rsidR="00007A70" w:rsidRPr="00FD2D09" w:rsidRDefault="00007A70" w:rsidP="00007A70">
      <w:pPr>
        <w:pStyle w:val="Nagwek2"/>
      </w:pPr>
      <w:r w:rsidRPr="00FD2D09">
        <w:t>3.</w:t>
      </w:r>
      <w:r>
        <w:t>4</w:t>
      </w:r>
      <w:r w:rsidRPr="00FD2D09">
        <w:t xml:space="preserve"> </w:t>
      </w:r>
      <w:r w:rsidR="00353CE7">
        <w:t xml:space="preserve">System Wyświetlania </w:t>
      </w:r>
      <w:r>
        <w:t>Zegar</w:t>
      </w:r>
      <w:r w:rsidR="00353CE7">
        <w:t>ów</w:t>
      </w:r>
    </w:p>
    <w:p w14:paraId="56C7A3E8" w14:textId="49A52B3E" w:rsidR="00007A70" w:rsidRPr="00FD2D09" w:rsidRDefault="00007A70" w:rsidP="00007A70">
      <w:pPr>
        <w:pStyle w:val="Nagwek3"/>
      </w:pPr>
      <w:r w:rsidRPr="00FD2D09">
        <w:t>3.</w:t>
      </w:r>
      <w:r>
        <w:t>4</w:t>
      </w:r>
      <w:r w:rsidRPr="00FD2D09">
        <w:t>.1 Opis</w:t>
      </w:r>
    </w:p>
    <w:p w14:paraId="43E7D87E" w14:textId="29657401" w:rsidR="00007A70" w:rsidRDefault="00007A70" w:rsidP="00007A70">
      <w:r>
        <w:t xml:space="preserve">Wyświetlanie głównych informacji o pojeździe w postaci standardowych zegarów. </w:t>
      </w:r>
    </w:p>
    <w:p w14:paraId="3069321D" w14:textId="0C49F96B" w:rsidR="00007A70" w:rsidRPr="00AE2CFE" w:rsidRDefault="00007A70" w:rsidP="00007A70">
      <w:pPr>
        <w:pStyle w:val="Nagwek3"/>
      </w:pPr>
      <w:r w:rsidRPr="00AE2CFE">
        <w:t>3.</w:t>
      </w:r>
      <w:r>
        <w:t>4</w:t>
      </w:r>
      <w:r w:rsidRPr="00AE2CFE">
        <w:t>.2 Wymagania funkcjonalne</w:t>
      </w:r>
    </w:p>
    <w:p w14:paraId="5534FE64" w14:textId="02828692" w:rsidR="00007A70" w:rsidRDefault="008F7646" w:rsidP="00007A70">
      <w:r>
        <w:t>SW</w:t>
      </w:r>
      <w:r w:rsidR="00007A70">
        <w:t xml:space="preserve">Z-1: System zbiera dane o pojeździe z gry Euro Truck Simulator 2 i wyświetla je w czasie rzeczywistym. </w:t>
      </w:r>
    </w:p>
    <w:p w14:paraId="2141A077" w14:textId="1BE4D901" w:rsidR="00EF22CC" w:rsidRPr="0016471F" w:rsidRDefault="00EF22CC" w:rsidP="0016471F">
      <w:pPr>
        <w:pStyle w:val="Nagwek1"/>
      </w:pPr>
      <w:r w:rsidRPr="0016471F">
        <w:lastRenderedPageBreak/>
        <w:t xml:space="preserve">4. </w:t>
      </w:r>
      <w:r w:rsidR="0016471F" w:rsidRPr="0016471F">
        <w:t>Wymagania dotyczące danych</w:t>
      </w:r>
      <w:bookmarkEnd w:id="13"/>
    </w:p>
    <w:p w14:paraId="4B6B6E67" w14:textId="0C7553E8" w:rsidR="00EF22CC" w:rsidRPr="0069647C" w:rsidRDefault="00EF22CC" w:rsidP="0069647C">
      <w:pPr>
        <w:pStyle w:val="Nagwek2"/>
      </w:pPr>
      <w:bookmarkStart w:id="14" w:name="_Toc52991331"/>
      <w:r w:rsidRPr="0069647C">
        <w:t xml:space="preserve">4.1 </w:t>
      </w:r>
      <w:r w:rsidR="0069647C" w:rsidRPr="0069647C">
        <w:t>Logiczny model danych</w:t>
      </w:r>
      <w:bookmarkEnd w:id="14"/>
    </w:p>
    <w:p w14:paraId="6948057F" w14:textId="77777777" w:rsidR="00414131" w:rsidRDefault="00414131" w:rsidP="00EF22CC">
      <w:pPr>
        <w:rPr>
          <w:noProof/>
        </w:rPr>
      </w:pPr>
    </w:p>
    <w:p w14:paraId="0FE2CDE4" w14:textId="38CB45F8" w:rsidR="00414131" w:rsidRDefault="00414131" w:rsidP="00EF22CC">
      <w:pPr>
        <w:rPr>
          <w:color w:val="FF0000"/>
        </w:rPr>
      </w:pPr>
      <w:r>
        <w:rPr>
          <w:noProof/>
        </w:rPr>
        <w:drawing>
          <wp:inline distT="0" distB="0" distL="0" distR="0" wp14:anchorId="2E54585C" wp14:editId="43B2AE08">
            <wp:extent cx="6645910" cy="2870200"/>
            <wp:effectExtent l="0" t="0" r="2540" b="6350"/>
            <wp:docPr id="394252672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52672" name="Obraz 1" descr="Obraz zawierający tekst, zrzut ekranu, diagram, Czcionka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75" b="33160"/>
                    <a:stretch/>
                  </pic:blipFill>
                  <pic:spPr bwMode="auto">
                    <a:xfrm>
                      <a:off x="0" y="0"/>
                      <a:ext cx="66459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CDA40" w14:textId="33993A89" w:rsidR="00EF22CC" w:rsidRPr="00353CE7" w:rsidRDefault="00EF22CC" w:rsidP="00353CE7">
      <w:pPr>
        <w:pStyle w:val="Nagwek2"/>
      </w:pPr>
      <w:bookmarkStart w:id="15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15"/>
    </w:p>
    <w:p w14:paraId="71C04229" w14:textId="7B51C9EA" w:rsidR="00936C5B" w:rsidRPr="00936C5B" w:rsidRDefault="006360D9" w:rsidP="00EF22CC">
      <w:r>
        <w:t>G</w:t>
      </w:r>
      <w:r w:rsidR="00936C5B">
        <w:t>enerowanie</w:t>
      </w:r>
      <w:r w:rsidR="00353CE7">
        <w:t xml:space="preserve"> wyłącznie</w:t>
      </w:r>
      <w:r w:rsidR="00936C5B">
        <w:t xml:space="preserve"> raportów bada</w:t>
      </w:r>
      <w:r>
        <w:t>wczych. Wysyłane będą dane zebrane podczas badania za pomocą modyfikacji do ETS2. Zostaną one poddane analizie i będą zwierać elementy, które zostaną ustalone.</w:t>
      </w:r>
    </w:p>
    <w:p w14:paraId="589D8F02" w14:textId="398D9092" w:rsidR="00EF22CC" w:rsidRPr="0069647C" w:rsidRDefault="00EF22CC" w:rsidP="0069647C">
      <w:pPr>
        <w:pStyle w:val="Nagwek2"/>
      </w:pPr>
      <w:bookmarkStart w:id="16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16"/>
    </w:p>
    <w:p w14:paraId="4E656320" w14:textId="0BBC0A60" w:rsidR="003F13CB" w:rsidRPr="00DA737E" w:rsidRDefault="006360D9" w:rsidP="00EF22CC">
      <w:r>
        <w:t>W trakcie badania dane zapisywane są do pliku. Zebrane dane nie są przesyłane przez sieć, więc nie ma ryzyka wycieku danych. Kopia zapasowa pliku będzie trzymana na drugim dysku (RAID 1).</w:t>
      </w:r>
    </w:p>
    <w:p w14:paraId="44BC6CB5" w14:textId="23496544" w:rsidR="00EF22CC" w:rsidRPr="002D67BB" w:rsidRDefault="00EF22CC" w:rsidP="00617D70">
      <w:pPr>
        <w:pStyle w:val="Nagwek1"/>
      </w:pPr>
      <w:bookmarkStart w:id="17" w:name="_Toc52991334"/>
      <w:r w:rsidRPr="002D67BB">
        <w:t xml:space="preserve">5. </w:t>
      </w:r>
      <w:r w:rsidR="00617D70" w:rsidRPr="002D67BB">
        <w:t>Wymagania dotyczące interfejsu zewnętrznego</w:t>
      </w:r>
      <w:bookmarkEnd w:id="17"/>
    </w:p>
    <w:p w14:paraId="740F8F7E" w14:textId="01A5BC0C" w:rsidR="00EF22CC" w:rsidRPr="002D67BB" w:rsidRDefault="00EF22CC" w:rsidP="002D67BB">
      <w:pPr>
        <w:pStyle w:val="Nagwek2"/>
      </w:pPr>
      <w:bookmarkStart w:id="18" w:name="_Toc52991335"/>
      <w:r w:rsidRPr="002D67BB">
        <w:t xml:space="preserve">5.1 </w:t>
      </w:r>
      <w:r w:rsidR="002D67BB" w:rsidRPr="002D67BB">
        <w:t>Interfejsy użytkownika</w:t>
      </w:r>
      <w:bookmarkEnd w:id="18"/>
    </w:p>
    <w:p w14:paraId="4CA8826D" w14:textId="035CFF29" w:rsidR="00A41797" w:rsidRDefault="00A41797" w:rsidP="00A41797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 xml:space="preserve">Interfejsy zgodne z normami HMI </w:t>
      </w:r>
      <w:r w:rsidRPr="00A41797">
        <w:rPr>
          <w:iCs/>
        </w:rPr>
        <w:t>ISO 9241-11</w:t>
      </w:r>
      <w:r>
        <w:rPr>
          <w:iCs/>
        </w:rPr>
        <w:t>0</w:t>
      </w:r>
    </w:p>
    <w:p w14:paraId="74377BA8" w14:textId="14B56F9F" w:rsidR="00414700" w:rsidRDefault="00414700" w:rsidP="00A41797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Intuicyjne i wygodne w użyciu ikony niewymagające podpisów</w:t>
      </w:r>
    </w:p>
    <w:p w14:paraId="127528B7" w14:textId="25C8E252" w:rsidR="00A41797" w:rsidRDefault="00A41797" w:rsidP="00A41797">
      <w:pPr>
        <w:pStyle w:val="Akapitzlist"/>
        <w:numPr>
          <w:ilvl w:val="0"/>
          <w:numId w:val="2"/>
        </w:numPr>
        <w:rPr>
          <w:iCs/>
        </w:rPr>
      </w:pPr>
      <w:proofErr w:type="spellStart"/>
      <w:r>
        <w:rPr>
          <w:iCs/>
        </w:rPr>
        <w:t>Bezszeryfowa</w:t>
      </w:r>
      <w:proofErr w:type="spellEnd"/>
      <w:r>
        <w:rPr>
          <w:iCs/>
        </w:rPr>
        <w:t xml:space="preserve"> czcionka o wielkości odpowiedniej do wielkości ekranu zapewniająca czytelnoś</w:t>
      </w:r>
      <w:r w:rsidR="00524A72">
        <w:rPr>
          <w:iCs/>
        </w:rPr>
        <w:t>ć</w:t>
      </w:r>
    </w:p>
    <w:p w14:paraId="41467220" w14:textId="395FBEC6" w:rsidR="00524A72" w:rsidRDefault="00524A72" w:rsidP="00A41797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 xml:space="preserve">Interfejs dopasowany do tabletu o rozdzielczości 4K </w:t>
      </w:r>
      <w:r w:rsidRPr="00524A72">
        <w:rPr>
          <w:iCs/>
        </w:rPr>
        <w:t>3840 × 2160</w:t>
      </w:r>
      <w:r>
        <w:rPr>
          <w:iCs/>
        </w:rPr>
        <w:t xml:space="preserve"> pikseli o przekątnej ekranu 15,6”</w:t>
      </w:r>
    </w:p>
    <w:p w14:paraId="7087C73E" w14:textId="77777777" w:rsidR="00524A72" w:rsidRDefault="00524A72" w:rsidP="00A41797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Przycisk HOME – oznaczający powrót do ekranu głównego</w:t>
      </w:r>
    </w:p>
    <w:p w14:paraId="43463ED9" w14:textId="6E23D843" w:rsidR="00524A72" w:rsidRDefault="00524A72" w:rsidP="00A41797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Komunikaty wyświetlane większą czcionką, używając kolorów do poinformowania użytkownika o zaistniałych sytuacjach – czerwony awaria, żółty – ostrze</w:t>
      </w:r>
      <w:r w:rsidR="00414700">
        <w:rPr>
          <w:iCs/>
        </w:rPr>
        <w:t>że</w:t>
      </w:r>
      <w:r>
        <w:rPr>
          <w:iCs/>
        </w:rPr>
        <w:t>nie</w:t>
      </w:r>
    </w:p>
    <w:p w14:paraId="6DA61B79" w14:textId="558BAA17" w:rsidR="00414700" w:rsidRDefault="00414700" w:rsidP="00A41797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>Wyświetlana prędkość i inne dane, z wyjątkiem temperatury nie mogą być ujemne</w:t>
      </w:r>
    </w:p>
    <w:p w14:paraId="79ABB7BC" w14:textId="5D843828" w:rsidR="00414700" w:rsidRPr="00A41797" w:rsidRDefault="00414700" w:rsidP="00A41797">
      <w:pPr>
        <w:pStyle w:val="Akapitzlist"/>
        <w:numPr>
          <w:ilvl w:val="0"/>
          <w:numId w:val="2"/>
        </w:numPr>
        <w:rPr>
          <w:iCs/>
        </w:rPr>
      </w:pPr>
      <w:r>
        <w:rPr>
          <w:iCs/>
        </w:rPr>
        <w:t xml:space="preserve">Wyświetlane dane zgodne w systemie metrycznym (prędkość w km/h, temperatura w stopniach </w:t>
      </w:r>
      <w:proofErr w:type="spellStart"/>
      <w:r>
        <w:rPr>
          <w:iCs/>
        </w:rPr>
        <w:t>Celcjusza</w:t>
      </w:r>
      <w:proofErr w:type="spellEnd"/>
      <w:r>
        <w:rPr>
          <w:iCs/>
        </w:rPr>
        <w:t>, spalanie w litrach/100km)</w:t>
      </w:r>
    </w:p>
    <w:p w14:paraId="6D845C61" w14:textId="425DF2E0" w:rsidR="00EF22CC" w:rsidRPr="00863D09" w:rsidRDefault="00EF22CC" w:rsidP="00863D09">
      <w:pPr>
        <w:pStyle w:val="Nagwek2"/>
      </w:pPr>
      <w:bookmarkStart w:id="19" w:name="_Toc52991336"/>
      <w:r w:rsidRPr="00863D09">
        <w:t xml:space="preserve">5.2 </w:t>
      </w:r>
      <w:r w:rsidR="00863D09" w:rsidRPr="00863D09">
        <w:t>Interfejsy programowe</w:t>
      </w:r>
      <w:bookmarkEnd w:id="19"/>
    </w:p>
    <w:p w14:paraId="342107FC" w14:textId="7877DBAC" w:rsidR="00DA10D8" w:rsidRDefault="00DA10D8" w:rsidP="00EF22CC">
      <w:r>
        <w:t xml:space="preserve">Wykorzystanie gotowego rozwiązania </w:t>
      </w:r>
      <w:r w:rsidR="003D1F5F">
        <w:t xml:space="preserve">do pobierania danych telemetrycznych z ETS2 (ets2 </w:t>
      </w:r>
      <w:proofErr w:type="spellStart"/>
      <w:r w:rsidR="003D1F5F">
        <w:t>sdk</w:t>
      </w:r>
      <w:proofErr w:type="spellEnd"/>
      <w:r w:rsidR="003D1F5F">
        <w:t xml:space="preserve"> </w:t>
      </w:r>
      <w:proofErr w:type="spellStart"/>
      <w:r w:rsidR="003D1F5F">
        <w:t>plugin</w:t>
      </w:r>
      <w:proofErr w:type="spellEnd"/>
      <w:r w:rsidR="003D1F5F">
        <w:t xml:space="preserve"> lub ets2 telemetry </w:t>
      </w:r>
      <w:proofErr w:type="spellStart"/>
      <w:r w:rsidR="003D1F5F">
        <w:t>server</w:t>
      </w:r>
      <w:proofErr w:type="spellEnd"/>
      <w:r w:rsidR="003D1F5F">
        <w:t>).</w:t>
      </w:r>
    </w:p>
    <w:p w14:paraId="07B041FA" w14:textId="2E790D61" w:rsidR="003D1F5F" w:rsidRDefault="003D1F5F" w:rsidP="00EF22CC">
      <w:r w:rsidRPr="003D1F5F">
        <w:t>Komunikaty</w:t>
      </w:r>
      <w:r>
        <w:t xml:space="preserve"> będą</w:t>
      </w:r>
      <w:r w:rsidRPr="003D1F5F">
        <w:t xml:space="preserve"> </w:t>
      </w:r>
      <w:r>
        <w:t xml:space="preserve">wysyłane </w:t>
      </w:r>
      <w:r w:rsidRPr="003D1F5F">
        <w:t>w standardowym formacie JSON</w:t>
      </w:r>
      <w:r>
        <w:t>.</w:t>
      </w:r>
    </w:p>
    <w:p w14:paraId="68FACC2D" w14:textId="77777777" w:rsidR="003D1F5F" w:rsidRPr="00F273DB" w:rsidRDefault="003D1F5F" w:rsidP="00EF22CC"/>
    <w:p w14:paraId="3A70F83E" w14:textId="40F3EEF5" w:rsidR="00EF22CC" w:rsidRPr="00B56BBE" w:rsidRDefault="00EF22CC" w:rsidP="00863D09">
      <w:pPr>
        <w:pStyle w:val="Nagwek2"/>
      </w:pPr>
      <w:bookmarkStart w:id="20" w:name="_Toc52991337"/>
      <w:r w:rsidRPr="00B56BBE">
        <w:lastRenderedPageBreak/>
        <w:t xml:space="preserve">5.3 </w:t>
      </w:r>
      <w:r w:rsidR="00863D09" w:rsidRPr="00B56BBE">
        <w:t>Interfejsy sprzętowe</w:t>
      </w:r>
      <w:bookmarkEnd w:id="20"/>
    </w:p>
    <w:p w14:paraId="13A3B994" w14:textId="14BD2A9F" w:rsidR="003D1F5F" w:rsidRPr="00DA737E" w:rsidRDefault="003D1F5F" w:rsidP="00EF22CC">
      <w:r>
        <w:t>Komputer z włączonym ETS2 połączony jest z pojazdem, a także z dwoma tabletami, na których wyświetlany będzie interfejs.</w:t>
      </w:r>
    </w:p>
    <w:p w14:paraId="1DFF59C4" w14:textId="5084DFFE" w:rsidR="00EF22CC" w:rsidRPr="00DA737E" w:rsidRDefault="00EF22CC" w:rsidP="00B56BBE">
      <w:pPr>
        <w:pStyle w:val="Nagwek2"/>
      </w:pPr>
      <w:bookmarkStart w:id="21" w:name="_Toc52991338"/>
      <w:r w:rsidRPr="00DA737E">
        <w:t xml:space="preserve">5.4 </w:t>
      </w:r>
      <w:r w:rsidR="00B56BBE" w:rsidRPr="00DA737E">
        <w:t>Interfejsy komunikacyjne</w:t>
      </w:r>
      <w:bookmarkEnd w:id="21"/>
    </w:p>
    <w:p w14:paraId="29FB5A30" w14:textId="05A2834F" w:rsidR="003D1F5F" w:rsidRPr="00DA737E" w:rsidRDefault="003D1F5F" w:rsidP="0097671B">
      <w:r>
        <w:t>Dane przesyłane między pojazdem a interfejsami jak wyżej, opisane w punkcie 5.2.</w:t>
      </w:r>
    </w:p>
    <w:p w14:paraId="67FA97D3" w14:textId="2CBF6180" w:rsidR="00EF22CC" w:rsidRPr="00743FE7" w:rsidRDefault="00EF22CC" w:rsidP="00616DD2">
      <w:pPr>
        <w:pStyle w:val="Nagwek1"/>
      </w:pPr>
      <w:bookmarkStart w:id="22" w:name="_Toc52991339"/>
      <w:r w:rsidRPr="00743FE7">
        <w:t xml:space="preserve">6. </w:t>
      </w:r>
      <w:r w:rsidR="00616DD2" w:rsidRPr="00743FE7">
        <w:t>Cechy jakości</w:t>
      </w:r>
      <w:bookmarkEnd w:id="22"/>
    </w:p>
    <w:p w14:paraId="600A1E68" w14:textId="23C61FF0" w:rsidR="00EF22CC" w:rsidRPr="00743FE7" w:rsidRDefault="00EF22CC" w:rsidP="00743FE7">
      <w:pPr>
        <w:pStyle w:val="Nagwek2"/>
      </w:pPr>
      <w:bookmarkStart w:id="23" w:name="_Toc52991340"/>
      <w:r w:rsidRPr="00743FE7">
        <w:t xml:space="preserve">6.1 </w:t>
      </w:r>
      <w:r w:rsidR="00743FE7" w:rsidRPr="00743FE7">
        <w:t>Użyteczność</w:t>
      </w:r>
      <w:bookmarkEnd w:id="23"/>
    </w:p>
    <w:p w14:paraId="38C418D3" w14:textId="46940EF8" w:rsidR="00414700" w:rsidRPr="00743FE7" w:rsidRDefault="00B344F0" w:rsidP="00EF22CC">
      <w:r>
        <w:t>Interfejs zrozumiały dla użytkownika bez wcześniejszej nauki</w:t>
      </w:r>
      <w:r w:rsidR="00353CE7">
        <w:t>.</w:t>
      </w:r>
      <w:r>
        <w:t xml:space="preserve"> </w:t>
      </w:r>
      <w:r w:rsidR="00353CE7">
        <w:t>K</w:t>
      </w:r>
      <w:r>
        <w:t>ażdy użytkownik powinien bezproblemowo odnaleźć każdą dostępną funkcjonalność systemu. Interfejs zgodny z zasadami UX i UI</w:t>
      </w:r>
      <w:r w:rsidR="00414131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4" w:name="_Toc52991341"/>
      <w:r w:rsidRPr="00743FE7">
        <w:t xml:space="preserve">6.2 </w:t>
      </w:r>
      <w:r w:rsidR="00743FE7" w:rsidRPr="00743FE7">
        <w:t>Wydajność</w:t>
      </w:r>
      <w:bookmarkEnd w:id="24"/>
    </w:p>
    <w:p w14:paraId="03CE9FD6" w14:textId="0998115A" w:rsidR="00C1641B" w:rsidRDefault="00C1641B" w:rsidP="00EF22CC">
      <w:r>
        <w:t xml:space="preserve">Zmodyfikowana gra powinna </w:t>
      </w:r>
      <w:r w:rsidR="00B344F0">
        <w:t>działać</w:t>
      </w:r>
      <w:r>
        <w:t xml:space="preserve"> w co najmniej 60 klatkach na sekundę. Z tą samą częstotliwością powinny odbierać informacje monitory poboczne (utworzony interf</w:t>
      </w:r>
      <w:r w:rsidR="00B344F0">
        <w:t>ejs</w:t>
      </w:r>
      <w:r>
        <w:t>).</w:t>
      </w:r>
      <w:r w:rsidR="00B344F0">
        <w:t xml:space="preserve"> Czas reakcji na działanie użytkownika nie może przekroczyć 50ms. </w:t>
      </w:r>
    </w:p>
    <w:p w14:paraId="17C5EF45" w14:textId="4B46A0BB" w:rsidR="00C1641B" w:rsidRDefault="00C1641B" w:rsidP="00EF22CC">
      <w:r>
        <w:t>Dane wysyłane do pliku zapisywane w czasie rzeczywistym.</w:t>
      </w:r>
    </w:p>
    <w:p w14:paraId="62F2DC8E" w14:textId="6FA92624" w:rsidR="00EF22CC" w:rsidRPr="00252C92" w:rsidRDefault="00EF22CC" w:rsidP="00483DB5">
      <w:pPr>
        <w:pStyle w:val="Nagwek2"/>
      </w:pPr>
      <w:bookmarkStart w:id="25" w:name="_Toc52991342"/>
      <w:r w:rsidRPr="00252C92">
        <w:t xml:space="preserve">6.3 </w:t>
      </w:r>
      <w:r w:rsidR="00252C92">
        <w:t>Zabezpieczenia</w:t>
      </w:r>
      <w:bookmarkEnd w:id="25"/>
    </w:p>
    <w:p w14:paraId="523BF792" w14:textId="115D4EC7" w:rsidR="00B344F0" w:rsidRDefault="00B344F0" w:rsidP="00EF22CC">
      <w:r>
        <w:t>System musi być odporny na awarię</w:t>
      </w:r>
      <w:r w:rsidR="00414131">
        <w:t>.</w:t>
      </w:r>
    </w:p>
    <w:p w14:paraId="2F4D304E" w14:textId="390F0C72" w:rsidR="00B344F0" w:rsidRDefault="00B344F0" w:rsidP="00EF22CC">
      <w:r>
        <w:t>System musi być sprawny i działać przez 99% czasu użytkowania</w:t>
      </w:r>
      <w:r w:rsidR="00414131">
        <w:t>.</w:t>
      </w:r>
    </w:p>
    <w:p w14:paraId="115539BF" w14:textId="216E5232" w:rsidR="00B344F0" w:rsidRPr="00DA737E" w:rsidRDefault="00353CE7" w:rsidP="00EF22CC">
      <w:r>
        <w:t>Kopia zapasowa danych zebranych podczas badania w za pomocą RAID1.</w:t>
      </w:r>
    </w:p>
    <w:p w14:paraId="7F7599B6" w14:textId="413D3B25" w:rsidR="00EF22CC" w:rsidRPr="00252C92" w:rsidRDefault="00EF22CC" w:rsidP="00252C92">
      <w:pPr>
        <w:pStyle w:val="Nagwek2"/>
      </w:pPr>
      <w:bookmarkStart w:id="26" w:name="_Toc52991343"/>
      <w:r w:rsidRPr="00252C92">
        <w:t xml:space="preserve">6.4 </w:t>
      </w:r>
      <w:r w:rsidR="00252C92" w:rsidRPr="00252C92">
        <w:t>Bezpieczeństwo użytkowania</w:t>
      </w:r>
      <w:bookmarkEnd w:id="26"/>
    </w:p>
    <w:p w14:paraId="3E3F85C1" w14:textId="3597FA27" w:rsidR="00B344F0" w:rsidRPr="00DA737E" w:rsidRDefault="00353CE7" w:rsidP="00EF22CC">
      <w:r>
        <w:t>Oprogramowanie s</w:t>
      </w:r>
      <w:r w:rsidR="00B344F0">
        <w:t>tw</w:t>
      </w:r>
      <w:r w:rsidR="00414131">
        <w:t>arza</w:t>
      </w:r>
      <w:r w:rsidR="00B344F0">
        <w:t xml:space="preserve"> </w:t>
      </w:r>
      <w:r w:rsidR="00414131">
        <w:t>ryzyko wystąpienia</w:t>
      </w:r>
      <w:r w:rsidR="00B344F0">
        <w:t xml:space="preserve"> ataku padaczki u osoby chorej na epilepsję.</w:t>
      </w:r>
    </w:p>
    <w:p w14:paraId="3BD7B7B5" w14:textId="479685CD" w:rsidR="00EF22CC" w:rsidRPr="009629B7" w:rsidRDefault="00EF22CC" w:rsidP="009629B7">
      <w:pPr>
        <w:pStyle w:val="Nagwek1"/>
      </w:pPr>
      <w:bookmarkStart w:id="27" w:name="_Toc52991345"/>
      <w:r w:rsidRPr="009629B7">
        <w:t xml:space="preserve">7. </w:t>
      </w:r>
      <w:r w:rsidR="009629B7" w:rsidRPr="009629B7">
        <w:t>Wymagania internacjonalizacji i lokalizacji</w:t>
      </w:r>
      <w:bookmarkEnd w:id="27"/>
    </w:p>
    <w:p w14:paraId="2B1EC6A8" w14:textId="6966E2FA" w:rsidR="00B344F0" w:rsidRPr="00DA737E" w:rsidRDefault="00B344F0" w:rsidP="00EF22CC">
      <w:r>
        <w:t>Nie dotyczy przez specyfikę projektu</w:t>
      </w:r>
      <w:r w:rsidR="00414131">
        <w:t>, zlokalizowanego i używanego wyłącznie w Polsce</w:t>
      </w:r>
      <w:r>
        <w:t>.</w:t>
      </w:r>
    </w:p>
    <w:p w14:paraId="3A4A60B3" w14:textId="7E5AF282" w:rsidR="00EF22CC" w:rsidRPr="00E107FD" w:rsidRDefault="00E107FD" w:rsidP="00E107FD">
      <w:pPr>
        <w:pStyle w:val="Nagwek1"/>
      </w:pPr>
      <w:bookmarkStart w:id="28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28"/>
    </w:p>
    <w:p w14:paraId="2700ADDE" w14:textId="3CB5E382" w:rsidR="00EF22CC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12027F59" w14:textId="77777777" w:rsidR="00DA10D8" w:rsidRDefault="00DA10D8" w:rsidP="00DA10D8">
      <w:pPr>
        <w:rPr>
          <w:iCs/>
        </w:rPr>
      </w:pPr>
      <w:r>
        <w:t xml:space="preserve">HMI - </w:t>
      </w:r>
      <w:r>
        <w:rPr>
          <w:iCs/>
        </w:rPr>
        <w:t>Human-Machine Interface</w:t>
      </w:r>
    </w:p>
    <w:p w14:paraId="04DC3FEB" w14:textId="77777777" w:rsidR="00DA10D8" w:rsidRDefault="00DA10D8" w:rsidP="00DA10D8">
      <w:r>
        <w:t>UI – User Interface</w:t>
      </w:r>
    </w:p>
    <w:p w14:paraId="26395758" w14:textId="4B1C4DFA" w:rsidR="007B5743" w:rsidRPr="00E107FD" w:rsidRDefault="00DA10D8" w:rsidP="00EF22CC">
      <w:r>
        <w:t xml:space="preserve">UX – User </w:t>
      </w:r>
      <w:proofErr w:type="spellStart"/>
      <w:r>
        <w:t>Experience</w:t>
      </w:r>
      <w:proofErr w:type="spellEnd"/>
    </w:p>
    <w:sectPr w:rsidR="007B5743" w:rsidRPr="00E107FD" w:rsidSect="008C0611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CEF4A" w14:textId="77777777" w:rsidR="004154A5" w:rsidRDefault="004154A5" w:rsidP="007B5743">
      <w:pPr>
        <w:spacing w:after="0" w:line="240" w:lineRule="auto"/>
      </w:pPr>
      <w:r>
        <w:separator/>
      </w:r>
    </w:p>
  </w:endnote>
  <w:endnote w:type="continuationSeparator" w:id="0">
    <w:p w14:paraId="7CF44202" w14:textId="77777777" w:rsidR="004154A5" w:rsidRDefault="004154A5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7811D43B" w:rsidR="00D53118" w:rsidRDefault="00D53118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81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381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D53118" w:rsidRDefault="00D5311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9FACC" w14:textId="77777777" w:rsidR="004154A5" w:rsidRDefault="004154A5" w:rsidP="007B5743">
      <w:pPr>
        <w:spacing w:after="0" w:line="240" w:lineRule="auto"/>
      </w:pPr>
      <w:r>
        <w:separator/>
      </w:r>
    </w:p>
  </w:footnote>
  <w:footnote w:type="continuationSeparator" w:id="0">
    <w:p w14:paraId="7F396A4E" w14:textId="77777777" w:rsidR="004154A5" w:rsidRDefault="004154A5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225EE"/>
    <w:multiLevelType w:val="hybridMultilevel"/>
    <w:tmpl w:val="0DBA1B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2314"/>
    <w:multiLevelType w:val="hybridMultilevel"/>
    <w:tmpl w:val="DBC6FB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55D1A"/>
    <w:multiLevelType w:val="hybridMultilevel"/>
    <w:tmpl w:val="D92E77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54195"/>
    <w:multiLevelType w:val="hybridMultilevel"/>
    <w:tmpl w:val="833E71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81309CC"/>
    <w:multiLevelType w:val="multilevel"/>
    <w:tmpl w:val="190077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80993374">
    <w:abstractNumId w:val="5"/>
  </w:num>
  <w:num w:numId="2" w16cid:durableId="643857844">
    <w:abstractNumId w:val="0"/>
  </w:num>
  <w:num w:numId="3" w16cid:durableId="710307548">
    <w:abstractNumId w:val="2"/>
  </w:num>
  <w:num w:numId="4" w16cid:durableId="106169798">
    <w:abstractNumId w:val="3"/>
  </w:num>
  <w:num w:numId="5" w16cid:durableId="1882130183">
    <w:abstractNumId w:val="6"/>
  </w:num>
  <w:num w:numId="6" w16cid:durableId="1582061664">
    <w:abstractNumId w:val="1"/>
  </w:num>
  <w:num w:numId="7" w16cid:durableId="1932157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6A8"/>
    <w:rsid w:val="00007A70"/>
    <w:rsid w:val="00021A3F"/>
    <w:rsid w:val="00042AED"/>
    <w:rsid w:val="00045D3A"/>
    <w:rsid w:val="000C23FC"/>
    <w:rsid w:val="00107B61"/>
    <w:rsid w:val="00162411"/>
    <w:rsid w:val="0016471F"/>
    <w:rsid w:val="001A27C3"/>
    <w:rsid w:val="001C7D54"/>
    <w:rsid w:val="001E13FE"/>
    <w:rsid w:val="00203CCE"/>
    <w:rsid w:val="002342E2"/>
    <w:rsid w:val="00252C92"/>
    <w:rsid w:val="00262056"/>
    <w:rsid w:val="00271ABE"/>
    <w:rsid w:val="002813E2"/>
    <w:rsid w:val="002D67BB"/>
    <w:rsid w:val="003443A1"/>
    <w:rsid w:val="00353CE7"/>
    <w:rsid w:val="003A3955"/>
    <w:rsid w:val="003B6D3A"/>
    <w:rsid w:val="003D1F5F"/>
    <w:rsid w:val="003F13CB"/>
    <w:rsid w:val="00414131"/>
    <w:rsid w:val="00414700"/>
    <w:rsid w:val="004154A5"/>
    <w:rsid w:val="00416EF7"/>
    <w:rsid w:val="00433819"/>
    <w:rsid w:val="00457AF2"/>
    <w:rsid w:val="004812F5"/>
    <w:rsid w:val="00483DB5"/>
    <w:rsid w:val="004D6ACA"/>
    <w:rsid w:val="00514265"/>
    <w:rsid w:val="00524A72"/>
    <w:rsid w:val="00547EB2"/>
    <w:rsid w:val="00564E20"/>
    <w:rsid w:val="005827F0"/>
    <w:rsid w:val="005B46D2"/>
    <w:rsid w:val="00611FBB"/>
    <w:rsid w:val="00616DD2"/>
    <w:rsid w:val="00617505"/>
    <w:rsid w:val="00617D70"/>
    <w:rsid w:val="00623563"/>
    <w:rsid w:val="006360D9"/>
    <w:rsid w:val="0069647C"/>
    <w:rsid w:val="006A738C"/>
    <w:rsid w:val="006E537B"/>
    <w:rsid w:val="007029CF"/>
    <w:rsid w:val="00743FE7"/>
    <w:rsid w:val="00784556"/>
    <w:rsid w:val="007B5743"/>
    <w:rsid w:val="007E0AAA"/>
    <w:rsid w:val="007E56E4"/>
    <w:rsid w:val="008063BE"/>
    <w:rsid w:val="00863D09"/>
    <w:rsid w:val="008A3F07"/>
    <w:rsid w:val="008B2A74"/>
    <w:rsid w:val="008C0611"/>
    <w:rsid w:val="008D1C8D"/>
    <w:rsid w:val="008F7646"/>
    <w:rsid w:val="009013F1"/>
    <w:rsid w:val="00921035"/>
    <w:rsid w:val="00936C5B"/>
    <w:rsid w:val="00944113"/>
    <w:rsid w:val="009629B7"/>
    <w:rsid w:val="0097671B"/>
    <w:rsid w:val="009A5D41"/>
    <w:rsid w:val="009C7C2B"/>
    <w:rsid w:val="00A04258"/>
    <w:rsid w:val="00A23B35"/>
    <w:rsid w:val="00A41797"/>
    <w:rsid w:val="00A87E83"/>
    <w:rsid w:val="00AD1BB6"/>
    <w:rsid w:val="00AE2CFE"/>
    <w:rsid w:val="00AF3B45"/>
    <w:rsid w:val="00B344F0"/>
    <w:rsid w:val="00B56BBE"/>
    <w:rsid w:val="00BA4A28"/>
    <w:rsid w:val="00BA74B1"/>
    <w:rsid w:val="00C1641B"/>
    <w:rsid w:val="00C27488"/>
    <w:rsid w:val="00D01596"/>
    <w:rsid w:val="00D11CE3"/>
    <w:rsid w:val="00D242CC"/>
    <w:rsid w:val="00D3506F"/>
    <w:rsid w:val="00D53118"/>
    <w:rsid w:val="00D77A63"/>
    <w:rsid w:val="00DA10D8"/>
    <w:rsid w:val="00DA737E"/>
    <w:rsid w:val="00DD3CFA"/>
    <w:rsid w:val="00DD7B4B"/>
    <w:rsid w:val="00E00026"/>
    <w:rsid w:val="00E016A8"/>
    <w:rsid w:val="00E107FD"/>
    <w:rsid w:val="00E858EB"/>
    <w:rsid w:val="00EB7511"/>
    <w:rsid w:val="00EF22CC"/>
    <w:rsid w:val="00F22F5D"/>
    <w:rsid w:val="00F273DB"/>
    <w:rsid w:val="00F35A2C"/>
    <w:rsid w:val="00F72505"/>
    <w:rsid w:val="00F72905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7A70"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41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48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fc07ce-e347-4b2d-880a-f04f828717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4068FAE4617648ABC0E98B540C774B" ma:contentTypeVersion="1" ma:contentTypeDescription="Utwórz nowy dokument." ma:contentTypeScope="" ma:versionID="e83c636bc380ee7613642471a20f2eb8">
  <xsd:schema xmlns:xsd="http://www.w3.org/2001/XMLSchema" xmlns:xs="http://www.w3.org/2001/XMLSchema" xmlns:p="http://schemas.microsoft.com/office/2006/metadata/properties" xmlns:ns2="ecfc07ce-e347-4b2d-880a-f04f828717dd" targetNamespace="http://schemas.microsoft.com/office/2006/metadata/properties" ma:root="true" ma:fieldsID="58d84053fda6cada94d3e522c5574fb5" ns2:_="">
    <xsd:import namespace="ecfc07ce-e347-4b2d-880a-f04f828717d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c07ce-e347-4b2d-880a-f04f828717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4DBE2D-5551-4F03-AD34-096FFB9CB9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E56F9-0622-4491-AD4C-733EA1A54403}">
  <ds:schemaRefs>
    <ds:schemaRef ds:uri="http://schemas.microsoft.com/office/2006/metadata/properties"/>
    <ds:schemaRef ds:uri="http://schemas.microsoft.com/office/infopath/2007/PartnerControls"/>
    <ds:schemaRef ds:uri="ecfc07ce-e347-4b2d-880a-f04f828717dd"/>
  </ds:schemaRefs>
</ds:datastoreItem>
</file>

<file path=customXml/itemProps3.xml><?xml version="1.0" encoding="utf-8"?>
<ds:datastoreItem xmlns:ds="http://schemas.openxmlformats.org/officeDocument/2006/customXml" ds:itemID="{06030D30-EF23-4F88-96AD-A615E7939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fc07ce-e347-4b2d-880a-f04f82871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5059D3-232F-45C6-ABE6-727AB23F91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1406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Maciej Jarząbek</cp:lastModifiedBy>
  <cp:revision>5</cp:revision>
  <dcterms:created xsi:type="dcterms:W3CDTF">2024-11-11T17:54:00Z</dcterms:created>
  <dcterms:modified xsi:type="dcterms:W3CDTF">2024-11-17T12:08:00Z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0x010100784068FAE4617648ABC0E98B540C774B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