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0026" w14:textId="34C453D5" w:rsidR="005C6CB9" w:rsidRDefault="008F0418">
      <w:r w:rsidRPr="005C6CB9">
        <w:rPr>
          <w:u w:val="single"/>
        </w:rPr>
        <w:t>Dissertation critique</w:t>
      </w:r>
      <w:r w:rsidRPr="008F0418">
        <w:t xml:space="preserve"> </w:t>
      </w:r>
    </w:p>
    <w:p w14:paraId="2FCCAB84" w14:textId="77777777" w:rsidR="005C6CB9" w:rsidRDefault="008F0418" w:rsidP="005C6CB9">
      <w:pPr>
        <w:pStyle w:val="Paragraphedeliste"/>
        <w:numPr>
          <w:ilvl w:val="0"/>
          <w:numId w:val="1"/>
        </w:numPr>
      </w:pPr>
      <w:r w:rsidRPr="008F0418">
        <w:t xml:space="preserve">Analyser la question </w:t>
      </w:r>
      <w:r w:rsidRPr="008F0418">
        <w:br/>
        <w:t>-</w:t>
      </w:r>
      <w:r>
        <w:t>Le sujet </w:t>
      </w:r>
      <w:r w:rsidR="00C82C3E">
        <w:t>Ex</w:t>
      </w:r>
      <w:r>
        <w:t>: Les mœurs des Premières Nations</w:t>
      </w:r>
      <w:r>
        <w:br/>
        <w:t>-L’angle </w:t>
      </w:r>
      <w:r w:rsidR="00C82C3E">
        <w:t>Ex</w:t>
      </w:r>
      <w:r>
        <w:t>: Comparer le regard de Jacques Cartier et celui de Gabriel Sagard sur le sujet</w:t>
      </w:r>
      <w:r>
        <w:br/>
        <w:t>(On cherche les éléments communs et divergents)</w:t>
      </w:r>
      <w:r w:rsidR="00C82C3E">
        <w:br/>
      </w:r>
    </w:p>
    <w:p w14:paraId="5314AD0E" w14:textId="4B744C72" w:rsidR="005C6CB9" w:rsidRDefault="00C82C3E" w:rsidP="005C6CB9">
      <w:pPr>
        <w:pStyle w:val="Paragraphedeliste"/>
        <w:numPr>
          <w:ilvl w:val="0"/>
          <w:numId w:val="1"/>
        </w:numPr>
      </w:pPr>
      <w:r>
        <w:t>L’énonciation, le fond et la forme</w:t>
      </w:r>
      <w:r>
        <w:br/>
        <w:t>-Qui parle à qui?</w:t>
      </w:r>
      <w:r w:rsidR="006462B9">
        <w:t xml:space="preserve"> </w:t>
      </w:r>
      <w:r w:rsidR="000D5D53">
        <w:t>Ex : Gabriel Sagard</w:t>
      </w:r>
      <w:r>
        <w:br/>
        <w:t>-Quand?</w:t>
      </w:r>
      <w:r w:rsidR="006462B9">
        <w:t xml:space="preserve"> </w:t>
      </w:r>
      <w:r w:rsidR="000D5D53">
        <w:t>Ex : 1632</w:t>
      </w:r>
      <w:r>
        <w:br/>
        <w:t>-De quoi?</w:t>
      </w:r>
      <w:r w:rsidR="000D5D53">
        <w:t xml:space="preserve"> Ex : Les croyances des premières nations</w:t>
      </w:r>
      <w:r>
        <w:br/>
        <w:t>-De quelle façon? (</w:t>
      </w:r>
      <w:r w:rsidR="005C6CB9">
        <w:t>Procédés</w:t>
      </w:r>
      <w:r>
        <w:t xml:space="preserve"> et ton employés)</w:t>
      </w:r>
      <w:r w:rsidR="000D5D53">
        <w:t xml:space="preserve"> Ex : Ton neutre, Description élaborées</w:t>
      </w:r>
      <w:r w:rsidR="005C6CB9">
        <w:br/>
      </w:r>
    </w:p>
    <w:p w14:paraId="130EDD4E" w14:textId="677F9759" w:rsidR="008C6F92" w:rsidRDefault="00B12699" w:rsidP="008C6F92">
      <w:pPr>
        <w:ind w:left="360"/>
        <w:rPr>
          <w:u w:val="single"/>
        </w:rPr>
      </w:pPr>
      <w:r w:rsidRPr="00B12699">
        <w:rPr>
          <w:u w:val="single"/>
        </w:rPr>
        <w:t>Les écrits coloniaux</w:t>
      </w:r>
    </w:p>
    <w:p w14:paraId="4932FBA1" w14:textId="77777777" w:rsidR="00F074CB" w:rsidRDefault="008C6F92" w:rsidP="008C6F92">
      <w:pPr>
        <w:pStyle w:val="Paragraphedeliste"/>
        <w:numPr>
          <w:ilvl w:val="0"/>
          <w:numId w:val="2"/>
        </w:numPr>
      </w:pPr>
      <w:r w:rsidRPr="008C6F92">
        <w:t>Premier type de récit :</w:t>
      </w:r>
      <w:r>
        <w:t xml:space="preserve"> Les récits de voyage</w:t>
      </w:r>
      <w:r>
        <w:br/>
        <w:t xml:space="preserve">-Ils ont un statut ambigu </w:t>
      </w:r>
      <w:r>
        <w:br/>
        <w:t xml:space="preserve">-Ces types de textes débute avec les voyages de Jacques Cartier (Premier voyage 1534 il tente de trouver une voie vers l’Asie, Deuxième voyage 1535-1536 ses hommes et lui découvre l’hiver plusieurs vont mourir du scorbut, il </w:t>
      </w:r>
      <w:r w:rsidR="00DD0206">
        <w:t>kidnappera</w:t>
      </w:r>
      <w:r>
        <w:t xml:space="preserve"> plusieurs membres des clans Autochtones pour les montrer à son roi, Troisième voyage peu d’Autochtone ont survécu au voyage, ce qui va </w:t>
      </w:r>
      <w:r w:rsidR="00DD0206">
        <w:t>dégrader</w:t>
      </w:r>
      <w:r>
        <w:t xml:space="preserve"> les relations français Premières Nations</w:t>
      </w:r>
      <w:r w:rsidR="00DD0206">
        <w:t xml:space="preserve">. Il repart pour la France avec du quartz et de la pyrite pesant que c’étaient des pierres précieuses. </w:t>
      </w:r>
    </w:p>
    <w:p w14:paraId="552CA371" w14:textId="77777777" w:rsidR="00F074CB" w:rsidRDefault="00F074CB" w:rsidP="008C6F92">
      <w:pPr>
        <w:pStyle w:val="Paragraphedeliste"/>
        <w:numPr>
          <w:ilvl w:val="0"/>
          <w:numId w:val="2"/>
        </w:numPr>
      </w:pPr>
      <w:r>
        <w:t>Premier échec de la colonisation française</w:t>
      </w:r>
    </w:p>
    <w:p w14:paraId="517E4432" w14:textId="77777777" w:rsidR="0084291E" w:rsidRDefault="0084291E" w:rsidP="0084291E">
      <w:pPr>
        <w:pStyle w:val="Paragraphedeliste"/>
        <w:numPr>
          <w:ilvl w:val="0"/>
          <w:numId w:val="2"/>
        </w:numPr>
      </w:pPr>
      <w:r>
        <w:t>Deuxième échec : la compagnie des cent associés</w:t>
      </w:r>
      <w:r>
        <w:br/>
        <w:t>-1608 La traite des fourrures</w:t>
      </w:r>
      <w:r>
        <w:br/>
        <w:t>-Fondation de Québec par Samuel de Champlain</w:t>
      </w:r>
      <w:r>
        <w:br/>
        <w:t xml:space="preserve">-1627 Création de la compagnie des cent associés </w:t>
      </w:r>
      <w:r>
        <w:br/>
        <w:t xml:space="preserve">-Cardinal Richelieu, premier ministre de Louis 13, se laisse convaincre par Champlain pour financer la compagnie des cent associés </w:t>
      </w:r>
    </w:p>
    <w:p w14:paraId="1E92F2CD" w14:textId="77777777" w:rsidR="0084291E" w:rsidRDefault="0084291E" w:rsidP="0084291E">
      <w:pPr>
        <w:pStyle w:val="Paragraphedeliste"/>
        <w:numPr>
          <w:ilvl w:val="0"/>
          <w:numId w:val="2"/>
        </w:numPr>
      </w:pPr>
      <w:r>
        <w:t>1640 Guerre de territoire</w:t>
      </w:r>
      <w:r>
        <w:br/>
        <w:t>-Trois pays s’intéresse à l’Amérique du Nord, ce qui crée de la guerre et ralenti le développement d’une colonie</w:t>
      </w:r>
    </w:p>
    <w:p w14:paraId="56472A0F" w14:textId="77777777" w:rsidR="0084291E" w:rsidRDefault="0084291E" w:rsidP="0084291E">
      <w:pPr>
        <w:pStyle w:val="Paragraphedeliste"/>
        <w:numPr>
          <w:ilvl w:val="0"/>
          <w:numId w:val="2"/>
        </w:numPr>
      </w:pPr>
      <w:r>
        <w:t>1663 La colonie Royale</w:t>
      </w:r>
      <w:r>
        <w:br/>
        <w:t>-Devant les résultats décevant des derniers essaies, Louis 14 va décider de s’impliquer dans le développement de la colonie française en Amérique du Nord</w:t>
      </w:r>
    </w:p>
    <w:p w14:paraId="45265AFA" w14:textId="496791A7" w:rsidR="007D0D0F" w:rsidRDefault="007D0D0F" w:rsidP="0084291E">
      <w:pPr>
        <w:pStyle w:val="Paragraphedeliste"/>
        <w:numPr>
          <w:ilvl w:val="0"/>
          <w:numId w:val="2"/>
        </w:numPr>
      </w:pPr>
      <w:r>
        <w:t>Stratégies de développement coloniale</w:t>
      </w:r>
      <w:r>
        <w:br/>
        <w:t>-Les Filles du Roy; arrivée de 800 femmes par bateaux; dot offerte par le roi au lieu de la famille des femmes; récompenses pour les familles qui ont plus de 10 enfants; la population double en l’espace de 10 ans</w:t>
      </w:r>
    </w:p>
    <w:p w14:paraId="541F8F50" w14:textId="77777777" w:rsidR="007D0D0F" w:rsidRDefault="007D0D0F" w:rsidP="007D0D0F">
      <w:pPr>
        <w:pStyle w:val="Paragraphedeliste"/>
        <w:ind w:left="1080"/>
      </w:pPr>
      <w:r>
        <w:t>-Diversification économique</w:t>
      </w:r>
      <w:r>
        <w:br/>
        <w:t>-Évangélisation; construire des écoles et des hôpitaux; veiller au devoir des couples mariés; partie en mission pour évangéliser les premières nations</w:t>
      </w:r>
    </w:p>
    <w:p w14:paraId="6AB42F36" w14:textId="59382324" w:rsidR="00D54879" w:rsidRDefault="007D0D0F" w:rsidP="00D54879">
      <w:pPr>
        <w:pStyle w:val="Paragraphedeliste"/>
        <w:numPr>
          <w:ilvl w:val="0"/>
          <w:numId w:val="2"/>
        </w:numPr>
      </w:pPr>
      <w:r>
        <w:lastRenderedPageBreak/>
        <w:t xml:space="preserve">La course à l’évangélisation </w:t>
      </w:r>
      <w:r>
        <w:br/>
        <w:t>-Rivalité entre les Jésuites et les Récollets</w:t>
      </w:r>
      <w:r>
        <w:br/>
        <w:t>-La stratégie : vivre au sein des communautés autochtones</w:t>
      </w:r>
    </w:p>
    <w:p w14:paraId="59A8F94A" w14:textId="77777777" w:rsidR="00CC4E83" w:rsidRDefault="00CC4E83" w:rsidP="00CC4E83"/>
    <w:p w14:paraId="24DE2B8B" w14:textId="40E26DCB" w:rsidR="008C6F92" w:rsidRPr="00C20CDC" w:rsidRDefault="00C20CDC" w:rsidP="00C20CDC">
      <w:pPr>
        <w:rPr>
          <w:u w:val="single"/>
        </w:rPr>
      </w:pPr>
      <w:r w:rsidRPr="00C20CDC">
        <w:rPr>
          <w:u w:val="single"/>
        </w:rPr>
        <w:t>Débuts de la littérature québécoise</w:t>
      </w:r>
      <w:r>
        <w:rPr>
          <w:u w:val="single"/>
        </w:rPr>
        <w:t xml:space="preserve"> (La conquête)</w:t>
      </w:r>
    </w:p>
    <w:p w14:paraId="3A0376F6" w14:textId="2A63585F" w:rsidR="00C20CDC" w:rsidRDefault="00C20CDC" w:rsidP="00C20CDC">
      <w:pPr>
        <w:pStyle w:val="Paragraphedeliste"/>
        <w:numPr>
          <w:ilvl w:val="0"/>
          <w:numId w:val="2"/>
        </w:numPr>
      </w:pPr>
      <w:r>
        <w:t>Guerre de sept-ans</w:t>
      </w:r>
      <w:r>
        <w:br/>
        <w:t>-Première guerre d’envergure mondiale</w:t>
      </w:r>
      <w:r>
        <w:br/>
        <w:t>-Défaites françaises en sol américain, dont la bataille des plaines d’Abraham</w:t>
      </w:r>
      <w:r w:rsidR="009D1EA7">
        <w:br/>
        <w:t xml:space="preserve">-Ils ont perdu car le Québec est un territoire très difficile à défendre </w:t>
      </w:r>
      <w:r w:rsidR="009D1EA7">
        <w:br/>
        <w:t xml:space="preserve">-Peu d’habitants 70000 </w:t>
      </w:r>
      <w:r w:rsidR="009D1EA7">
        <w:br/>
        <w:t>-Deux types de combats : Bataille rangée ou guérilla</w:t>
      </w:r>
      <w:r w:rsidR="00627E84">
        <w:br/>
        <w:t>-</w:t>
      </w:r>
      <w:r w:rsidR="00305B14">
        <w:t>La conquête se fait en 1760, les Anglais prennent possession de la Nouvelle-France, céder grâce au traité de Paris en 1763 de la France à l’Angleterre</w:t>
      </w:r>
    </w:p>
    <w:p w14:paraId="2FB4D15E" w14:textId="575CDA13" w:rsidR="00305B14" w:rsidRDefault="00F85CC5" w:rsidP="00C20CDC">
      <w:pPr>
        <w:pStyle w:val="Paragraphedeliste"/>
        <w:numPr>
          <w:ilvl w:val="0"/>
          <w:numId w:val="2"/>
        </w:numPr>
      </w:pPr>
      <w:r>
        <w:t>Rapport Durham</w:t>
      </w:r>
      <w:r>
        <w:br/>
        <w:t>-Dit qu’ils doivent assimiler les Canadiens français, combiner le Haut-Canada (Ontario) et le Bas-Canada (Québec)</w:t>
      </w:r>
      <w:r>
        <w:br/>
        <w:t xml:space="preserve">-Donnera lieu à l’acte d’Union, qui fusionnera les deux territoires, fusionnera aussi les dettes des deux territoires, ce qui sera au désavantage des </w:t>
      </w:r>
      <w:r w:rsidR="00726788">
        <w:t>Canadiens</w:t>
      </w:r>
      <w:r>
        <w:t xml:space="preserve"> français qui n’en avait pas vraiment </w:t>
      </w:r>
    </w:p>
    <w:p w14:paraId="7F3505AC" w14:textId="568D589C" w:rsidR="00726788" w:rsidRDefault="005A4348" w:rsidP="00C20CDC">
      <w:pPr>
        <w:pStyle w:val="Paragraphedeliste"/>
        <w:numPr>
          <w:ilvl w:val="0"/>
          <w:numId w:val="2"/>
        </w:numPr>
      </w:pPr>
      <w:r>
        <w:t>Le conte traditionnel</w:t>
      </w:r>
      <w:r>
        <w:br/>
        <w:t>-</w:t>
      </w:r>
      <w:r w:rsidR="00477FEE">
        <w:t xml:space="preserve">Une tradition orale, raconte de cours texte pouvant être retenu facilement </w:t>
      </w:r>
      <w:r w:rsidR="00477FEE">
        <w:br/>
        <w:t>-C’est une œuvre collective allant de bouche à oreille</w:t>
      </w:r>
      <w:r w:rsidR="00866C59">
        <w:br/>
        <w:t>-Le conte est souvent surnaturel ou fantastique</w:t>
      </w:r>
      <w:r w:rsidR="00866C59">
        <w:br/>
        <w:t>-Considérer comme étant sain et sans danger</w:t>
      </w:r>
      <w:r w:rsidR="00D40E40">
        <w:br/>
        <w:t xml:space="preserve">-Décrit souvent scène de la vie de </w:t>
      </w:r>
      <w:r w:rsidR="005D0B0E">
        <w:t>tous</w:t>
      </w:r>
      <w:r w:rsidR="00D40E40">
        <w:t xml:space="preserve"> les jours, et se passe toujours en milieu urbain et non en ville, car la ville appartient au anglais </w:t>
      </w:r>
      <w:r w:rsidR="00D40E40">
        <w:br/>
        <w:t xml:space="preserve">-Le diable est la figure surnaturel qui y apparait le plus souvent, l’image du clergé y est toujours décrite de manière positive, car il viendra sauvé </w:t>
      </w:r>
      <w:r w:rsidR="004A165F">
        <w:t xml:space="preserve">la partie </w:t>
      </w:r>
    </w:p>
    <w:p w14:paraId="078D3A75" w14:textId="7F3C76BC" w:rsidR="00631904" w:rsidRPr="00631904" w:rsidRDefault="00631904" w:rsidP="00631904">
      <w:pPr>
        <w:ind w:left="720"/>
        <w:rPr>
          <w:u w:val="single"/>
        </w:rPr>
      </w:pPr>
      <w:r w:rsidRPr="00631904">
        <w:rPr>
          <w:u w:val="single"/>
        </w:rPr>
        <w:t>Le terroir</w:t>
      </w:r>
    </w:p>
    <w:p w14:paraId="56BB4C96" w14:textId="7967CEBF" w:rsidR="00631904" w:rsidRDefault="00631904" w:rsidP="00983B29">
      <w:pPr>
        <w:pStyle w:val="Paragraphedeliste"/>
        <w:numPr>
          <w:ilvl w:val="0"/>
          <w:numId w:val="3"/>
        </w:numPr>
      </w:pPr>
      <w:r>
        <w:t>Exode rural</w:t>
      </w:r>
      <w:r>
        <w:br/>
        <w:t>-Les terres deviennent difficile à se procurer</w:t>
      </w:r>
      <w:r>
        <w:br/>
        <w:t>-Crise économique</w:t>
      </w:r>
      <w:r>
        <w:br/>
        <w:t>-Les gens de la campagne vont aller chercher du travail à la ville dans les usines</w:t>
      </w:r>
    </w:p>
    <w:p w14:paraId="0F9DD112" w14:textId="667AE686" w:rsidR="00631904" w:rsidRDefault="00631904" w:rsidP="00631904">
      <w:pPr>
        <w:pStyle w:val="Paragraphedeliste"/>
        <w:numPr>
          <w:ilvl w:val="0"/>
          <w:numId w:val="3"/>
        </w:numPr>
      </w:pPr>
      <w:r>
        <w:t>Roman de la terre</w:t>
      </w:r>
      <w:r>
        <w:br/>
        <w:t>-Promouvoir la vie urbaine hors des villes</w:t>
      </w:r>
      <w:r w:rsidR="00A17D0D">
        <w:br/>
        <w:t>-Église l’utilise comme propagande pour aller conquérir de nouvelle terres</w:t>
      </w:r>
      <w:r w:rsidR="00A17D0D">
        <w:br/>
        <w:t>-Ne veulent pas que la population se déplace vers les villes</w:t>
      </w:r>
    </w:p>
    <w:p w14:paraId="6918D9C0" w14:textId="7E404373" w:rsidR="00C078D7" w:rsidRDefault="00983B29" w:rsidP="00983B29">
      <w:pPr>
        <w:pStyle w:val="Paragraphedeliste"/>
        <w:numPr>
          <w:ilvl w:val="0"/>
          <w:numId w:val="3"/>
        </w:numPr>
      </w:pPr>
      <w:r>
        <w:t>Révolution industrielle</w:t>
      </w:r>
      <w:r>
        <w:br/>
        <w:t>-Mauvaise condition de travail</w:t>
      </w:r>
      <w:r>
        <w:br/>
        <w:t>-Mauvais salaire</w:t>
      </w:r>
      <w:r>
        <w:br/>
        <w:t>-Employé remplaçable</w:t>
      </w:r>
      <w:r>
        <w:br/>
      </w:r>
      <w:r>
        <w:lastRenderedPageBreak/>
        <w:t>-Journée de 15 heures de travails pour homme, femme, enfants</w:t>
      </w:r>
      <w:r>
        <w:br/>
        <w:t>-Peu de sécurité</w:t>
      </w:r>
    </w:p>
    <w:p w14:paraId="02689070" w14:textId="474FD24F" w:rsidR="00983B29" w:rsidRDefault="00097CEF" w:rsidP="00983B29">
      <w:pPr>
        <w:pStyle w:val="Paragraphedeliste"/>
        <w:numPr>
          <w:ilvl w:val="0"/>
          <w:numId w:val="3"/>
        </w:numPr>
      </w:pPr>
      <w:r>
        <w:t>Conditions</w:t>
      </w:r>
      <w:r>
        <w:br/>
        <w:t>-Logements peu ou pas d’installation sanitaire</w:t>
      </w:r>
      <w:r>
        <w:br/>
        <w:t>-Les villes deviennent des endroits très condensé</w:t>
      </w:r>
    </w:p>
    <w:p w14:paraId="5C43ED46" w14:textId="30C493FB" w:rsidR="001B04E8" w:rsidRDefault="00992D1A" w:rsidP="00983B29">
      <w:pPr>
        <w:pStyle w:val="Paragraphedeliste"/>
        <w:numPr>
          <w:ilvl w:val="0"/>
          <w:numId w:val="3"/>
        </w:numPr>
      </w:pPr>
      <w:r>
        <w:t xml:space="preserve">Nouvelle colonisation </w:t>
      </w:r>
      <w:r>
        <w:br/>
        <w:t>-Colonisation vers le Nord</w:t>
      </w:r>
      <w:r>
        <w:br/>
        <w:t>-Terre impropre à l’agriculture en grande partie</w:t>
      </w:r>
    </w:p>
    <w:p w14:paraId="006DCC45" w14:textId="4F3C5156" w:rsidR="00DF79AF" w:rsidRDefault="00DF79AF" w:rsidP="00983B29">
      <w:pPr>
        <w:pStyle w:val="Paragraphedeliste"/>
        <w:numPr>
          <w:ilvl w:val="0"/>
          <w:numId w:val="3"/>
        </w:numPr>
      </w:pPr>
      <w:r>
        <w:t>Origines du terroir</w:t>
      </w:r>
      <w:r>
        <w:br/>
        <w:t>-Vente les mérites de l’agriculture</w:t>
      </w:r>
      <w:r>
        <w:br/>
        <w:t>-S’inspire des traditions romanesques françaises</w:t>
      </w:r>
      <w:r>
        <w:br/>
        <w:t xml:space="preserve">-Deux type de récits : conquête des vastes espaces et sinon le roman de la terre qui parle du bon vielle agriculteur </w:t>
      </w:r>
      <w:r w:rsidR="00DF029A">
        <w:br/>
        <w:t xml:space="preserve">-Défend l’agriculture comme </w:t>
      </w:r>
      <w:r w:rsidR="001B71C1">
        <w:t>la seule voie</w:t>
      </w:r>
      <w:r w:rsidR="00DF029A">
        <w:t xml:space="preserve"> du salut, de la tradition, de la foi, du français, de la famille</w:t>
      </w:r>
      <w:r w:rsidR="00DF029A">
        <w:br/>
        <w:t>-Œuvre très moralisante</w:t>
      </w:r>
    </w:p>
    <w:p w14:paraId="314962A5" w14:textId="511935FA" w:rsidR="00631904" w:rsidRDefault="00631904" w:rsidP="00631904">
      <w:pPr>
        <w:pStyle w:val="Paragraphedeliste"/>
        <w:ind w:left="1440"/>
      </w:pPr>
    </w:p>
    <w:p w14:paraId="4F389DB9" w14:textId="171171FF" w:rsidR="005010B8" w:rsidRDefault="00FF4DF8" w:rsidP="00631904">
      <w:pPr>
        <w:pStyle w:val="Paragraphedeliste"/>
        <w:ind w:left="1440"/>
        <w:rPr>
          <w:u w:val="single"/>
        </w:rPr>
      </w:pPr>
      <w:r w:rsidRPr="00FF4DF8">
        <w:rPr>
          <w:u w:val="single"/>
        </w:rPr>
        <w:t xml:space="preserve">Paragraphe Logique </w:t>
      </w:r>
    </w:p>
    <w:p w14:paraId="134F1024" w14:textId="5B2AFA03" w:rsidR="00346099" w:rsidRDefault="00346099" w:rsidP="00631904">
      <w:pPr>
        <w:pStyle w:val="Paragraphedeliste"/>
        <w:ind w:left="1440"/>
        <w:rPr>
          <w:u w:val="single"/>
        </w:rPr>
      </w:pPr>
    </w:p>
    <w:p w14:paraId="184277A9" w14:textId="77777777" w:rsidR="00E2042B" w:rsidRDefault="00346099" w:rsidP="00346099">
      <w:pPr>
        <w:pStyle w:val="Paragraphedeliste"/>
        <w:numPr>
          <w:ilvl w:val="0"/>
          <w:numId w:val="3"/>
        </w:numPr>
      </w:pPr>
      <w:r w:rsidRPr="00346099">
        <w:t>Les différentes parties</w:t>
      </w:r>
      <w:r>
        <w:br/>
        <w:t>- Idées principale</w:t>
      </w:r>
      <w:r>
        <w:br/>
        <w:t xml:space="preserve">- Idées secondaires, 2 par idées principales </w:t>
      </w:r>
      <w:r>
        <w:br/>
        <w:t xml:space="preserve">- Mise en contexte de la citation </w:t>
      </w:r>
      <w:r w:rsidR="00853196">
        <w:t>(preuve)</w:t>
      </w:r>
      <w:r>
        <w:br/>
        <w:t>- Citations</w:t>
      </w:r>
      <w:r w:rsidR="00853196">
        <w:t xml:space="preserve"> (preuve)</w:t>
      </w:r>
      <w:r>
        <w:t xml:space="preserve">, une par idées secondaires </w:t>
      </w:r>
      <w:r>
        <w:br/>
        <w:t>- Commentaire, fond de forme, explication</w:t>
      </w:r>
      <w:r w:rsidR="00853196">
        <w:t xml:space="preserve">, analyse de la preuve </w:t>
      </w:r>
      <w:r>
        <w:br/>
        <w:t>- Clôture du paragraphe</w:t>
      </w:r>
      <w:r w:rsidR="006E67AA">
        <w:t xml:space="preserve"> (mini-conclusion)</w:t>
      </w:r>
    </w:p>
    <w:p w14:paraId="665D01DE" w14:textId="6B21895F" w:rsidR="00E2042B" w:rsidRDefault="00E2042B" w:rsidP="00346099">
      <w:pPr>
        <w:pStyle w:val="Paragraphedeliste"/>
        <w:numPr>
          <w:ilvl w:val="0"/>
          <w:numId w:val="3"/>
        </w:numPr>
      </w:pPr>
      <w:r>
        <w:t>Idées principale</w:t>
      </w:r>
      <w:r>
        <w:br/>
        <w:t>- Présente l’idée que tout le paragraphe tente de démontrer</w:t>
      </w:r>
    </w:p>
    <w:p w14:paraId="7077D6A4" w14:textId="77777777" w:rsidR="00E2042B" w:rsidRDefault="00E2042B" w:rsidP="00E2042B">
      <w:pPr>
        <w:pStyle w:val="Paragraphedeliste"/>
        <w:numPr>
          <w:ilvl w:val="0"/>
          <w:numId w:val="3"/>
        </w:numPr>
      </w:pPr>
      <w:r>
        <w:t xml:space="preserve">Idée secondaire </w:t>
      </w:r>
      <w:r>
        <w:br/>
        <w:t xml:space="preserve">- Idée apportant une précision à l’idée principale. </w:t>
      </w:r>
    </w:p>
    <w:p w14:paraId="2BB23867" w14:textId="64CF69BD" w:rsidR="00BE49EC" w:rsidRDefault="00E2042B" w:rsidP="00E2042B">
      <w:pPr>
        <w:pStyle w:val="Paragraphedeliste"/>
        <w:numPr>
          <w:ilvl w:val="0"/>
          <w:numId w:val="3"/>
        </w:numPr>
      </w:pPr>
      <w:r>
        <w:t xml:space="preserve">Mise en contexte de la preuve </w:t>
      </w:r>
      <w:r>
        <w:br/>
        <w:t xml:space="preserve">- Il s’agit de situer le lecteur dans le </w:t>
      </w:r>
      <w:r w:rsidR="00BE49EC">
        <w:t>texte</w:t>
      </w:r>
      <w:r>
        <w:t xml:space="preserve"> de façon à ce que la preuve ne semble pas tombée de nulle part. </w:t>
      </w:r>
    </w:p>
    <w:p w14:paraId="33D5D181" w14:textId="77777777" w:rsidR="00AE0233" w:rsidRDefault="00BE49EC" w:rsidP="00E2042B">
      <w:pPr>
        <w:pStyle w:val="Paragraphedeliste"/>
        <w:numPr>
          <w:ilvl w:val="0"/>
          <w:numId w:val="3"/>
        </w:numPr>
      </w:pPr>
      <w:r>
        <w:t>La preuve</w:t>
      </w:r>
      <w:r>
        <w:br/>
        <w:t>- Citation ou illustration tirée du texte, elle démontre que l’idée principale et l’idée secondaire sont justes et pertinentes. Elles doivent être tirées du texte. Idéalement elles doivent comprendre des éléments de fond et de forme.</w:t>
      </w:r>
    </w:p>
    <w:p w14:paraId="26717719" w14:textId="217A88B2" w:rsidR="00AE0233" w:rsidRDefault="00AE0233" w:rsidP="00E2042B">
      <w:pPr>
        <w:pStyle w:val="Paragraphedeliste"/>
        <w:numPr>
          <w:ilvl w:val="0"/>
          <w:numId w:val="3"/>
        </w:numPr>
      </w:pPr>
      <w:r>
        <w:t>L’analyse de la preuve</w:t>
      </w:r>
      <w:r>
        <w:br/>
        <w:t>- Commenter et analyser la preuve afin de montrer comment le texte est conforme aux idées énoncées par les idées secondaires et les idées principales.</w:t>
      </w:r>
      <w:r>
        <w:br/>
        <w:t>- Le champ lexical</w:t>
      </w:r>
      <w:r>
        <w:br/>
        <w:t>- La métaphore</w:t>
      </w:r>
      <w:r>
        <w:br/>
        <w:t>- La comparaison</w:t>
      </w:r>
    </w:p>
    <w:p w14:paraId="4415D656" w14:textId="77777777" w:rsidR="00D2732B" w:rsidRDefault="00AE0233" w:rsidP="00E2042B">
      <w:pPr>
        <w:pStyle w:val="Paragraphedeliste"/>
        <w:numPr>
          <w:ilvl w:val="0"/>
          <w:numId w:val="3"/>
        </w:numPr>
      </w:pPr>
      <w:r>
        <w:lastRenderedPageBreak/>
        <w:t>Clôture</w:t>
      </w:r>
      <w:r>
        <w:br/>
        <w:t>La dernière phrase du paragraphe doit rappeler l’idée principale et les deux idées secondaires.</w:t>
      </w:r>
      <w:r w:rsidR="009275F3">
        <w:t xml:space="preserve"> </w:t>
      </w:r>
    </w:p>
    <w:p w14:paraId="00CA934C" w14:textId="77777777" w:rsidR="00FA3A9A" w:rsidRDefault="00D2732B" w:rsidP="00E2042B">
      <w:pPr>
        <w:pStyle w:val="Paragraphedeliste"/>
        <w:numPr>
          <w:ilvl w:val="0"/>
          <w:numId w:val="3"/>
        </w:numPr>
      </w:pPr>
      <w:r>
        <w:t>Qu’est-ce qu’une dissertation critique?</w:t>
      </w:r>
      <w:r>
        <w:br/>
        <w:t xml:space="preserve">-C’est un texte qui est rédigé dans le but de répondre </w:t>
      </w:r>
      <w:r w:rsidR="00B445AD">
        <w:t>à une question d’interprétation littéraire. Il faut soutenir votre point de vue critique à l’aide d’argument cohérents et convaincants.</w:t>
      </w:r>
      <w:r w:rsidR="00DE43D1">
        <w:t xml:space="preserve"> Vous soutiendrez ces arguments à l’aide de preuves tirées des textes proposés et de vos connaissances littéraires.</w:t>
      </w:r>
      <w:r w:rsidR="00B445AD">
        <w:br/>
        <w:t>- Une dissertation critique compte environ 900 mots et comprend une introduction, un développement et une conclusion.</w:t>
      </w:r>
    </w:p>
    <w:p w14:paraId="3CC78831" w14:textId="0BC9B4A3" w:rsidR="00D53735" w:rsidRDefault="00FA3A9A" w:rsidP="00D53735">
      <w:pPr>
        <w:pStyle w:val="Paragraphedeliste"/>
        <w:numPr>
          <w:ilvl w:val="0"/>
          <w:numId w:val="3"/>
        </w:numPr>
      </w:pPr>
      <w:r>
        <w:t>Étapes à suivre</w:t>
      </w:r>
      <w:r>
        <w:br/>
        <w:t>- Cerner le sujet</w:t>
      </w:r>
      <w:r w:rsidR="001A0AFA">
        <w:t xml:space="preserve"> ainsi que l’angle de la question principale</w:t>
      </w:r>
      <w:r>
        <w:br/>
        <w:t>- Situer le contexte</w:t>
      </w:r>
      <w:r w:rsidR="00116AC9">
        <w:t xml:space="preserve">, soit la provenance de l’auteur, </w:t>
      </w:r>
      <w:r w:rsidR="00253A74">
        <w:t>le courant l’littéraire et quelque élément convenant au sujet amené, qui sera suivit par l’idée principale (sujet ouvert?)</w:t>
      </w:r>
      <w:r w:rsidR="00D53735">
        <w:t xml:space="preserve"> sur laquelle on doit prendre une position</w:t>
      </w:r>
      <w:r w:rsidR="00253A74">
        <w:t>, suivit des idées secondaires</w:t>
      </w:r>
      <w:r>
        <w:t xml:space="preserve">, </w:t>
      </w:r>
      <w:r w:rsidR="001738CE">
        <w:t xml:space="preserve">il faut aussi </w:t>
      </w:r>
      <w:r>
        <w:t>lire et annoter les textes à l’étude</w:t>
      </w:r>
      <w:r>
        <w:br/>
        <w:t xml:space="preserve">- Prendre position et formuler un point critique </w:t>
      </w:r>
      <w:r w:rsidR="004B004A">
        <w:t>(Appuyer, réfuter ou nuancer)</w:t>
      </w:r>
      <w:r w:rsidR="00DC7712">
        <w:t xml:space="preserve"> (Prendre un ton neutre, ne pas utiliser le </w:t>
      </w:r>
      <w:proofErr w:type="spellStart"/>
      <w:r w:rsidR="00DC7712">
        <w:t>je</w:t>
      </w:r>
      <w:proofErr w:type="spellEnd"/>
      <w:r w:rsidR="00A857D8">
        <w:t xml:space="preserve">, écrire l’ensemble du texte </w:t>
      </w:r>
      <w:proofErr w:type="spellStart"/>
      <w:r w:rsidR="00A857D8">
        <w:t>au il</w:t>
      </w:r>
      <w:proofErr w:type="spellEnd"/>
      <w:r w:rsidR="00DC7712">
        <w:t>)</w:t>
      </w:r>
      <w:r>
        <w:br/>
        <w:t>- Élaborer le plan</w:t>
      </w:r>
      <w:r>
        <w:br/>
        <w:t>- Rédiger le paragraphe de développement, l’introduction et la conclusion</w:t>
      </w:r>
      <w:r>
        <w:br/>
        <w:t>- Réviser et corriger le text</w:t>
      </w:r>
      <w:r w:rsidR="00D53735">
        <w:t>e</w:t>
      </w:r>
    </w:p>
    <w:p w14:paraId="3D392C3C" w14:textId="30DC68A3" w:rsidR="00D53735" w:rsidRDefault="00D53735" w:rsidP="00D53735">
      <w:pPr>
        <w:pStyle w:val="Paragraphedeliste"/>
        <w:numPr>
          <w:ilvl w:val="0"/>
          <w:numId w:val="3"/>
        </w:numPr>
      </w:pPr>
      <w:r>
        <w:t>Cerner le sujet</w:t>
      </w:r>
      <w:r>
        <w:br/>
        <w:t>- La dissertation critique peut porter sur un texte, mais il y aura toujours un élément de comparaison dans la question.</w:t>
      </w:r>
      <w:r w:rsidR="001E3C40">
        <w:br/>
      </w:r>
    </w:p>
    <w:p w14:paraId="2428DA0F" w14:textId="0631E44A" w:rsidR="00287F66" w:rsidRPr="001E3C40" w:rsidRDefault="001E3C40" w:rsidP="001E3C40">
      <w:pPr>
        <w:ind w:left="1080"/>
        <w:rPr>
          <w:u w:val="single"/>
        </w:rPr>
      </w:pPr>
      <w:r w:rsidRPr="001E3C40">
        <w:rPr>
          <w:u w:val="single"/>
        </w:rPr>
        <w:t>L’anti-terroir</w:t>
      </w:r>
    </w:p>
    <w:p w14:paraId="430FADDE" w14:textId="5CC7A1B6" w:rsidR="001E3C40" w:rsidRDefault="0056533C" w:rsidP="001E3C40">
      <w:pPr>
        <w:pStyle w:val="Paragraphedeliste"/>
        <w:numPr>
          <w:ilvl w:val="0"/>
          <w:numId w:val="4"/>
        </w:numPr>
      </w:pPr>
      <w:r>
        <w:t>Littérature entre idéalisme, réalité, et fuite de la réalité</w:t>
      </w:r>
      <w:r>
        <w:br/>
        <w:t xml:space="preserve">- Québec de la première partie du XXe </w:t>
      </w:r>
      <w:r w:rsidR="008374F0">
        <w:t>siècle</w:t>
      </w:r>
      <w:r>
        <w:t xml:space="preserve"> n’est pas propice </w:t>
      </w:r>
      <w:r w:rsidR="008374F0">
        <w:t>à l’éclosion d’une littérature active</w:t>
      </w:r>
      <w:r>
        <w:br/>
        <w:t>- Clergé toujours très présent, il pratique la censure</w:t>
      </w:r>
      <w:r w:rsidR="008374F0">
        <w:t>, qu’il pratique grâce aux des maisons d’édition qu’il possède</w:t>
      </w:r>
      <w:r>
        <w:br/>
        <w:t>- Peu de moyens existent pour diffuser la littérature</w:t>
      </w:r>
      <w:r>
        <w:br/>
        <w:t xml:space="preserve">- Les écrivains qui cherchent à s’exprimer librement doivent faire face aux conséquences </w:t>
      </w:r>
    </w:p>
    <w:p w14:paraId="29D8DD0B" w14:textId="65C70570" w:rsidR="003A4C48" w:rsidRDefault="00A105A6" w:rsidP="003A4C48">
      <w:pPr>
        <w:pStyle w:val="Paragraphedeliste"/>
        <w:numPr>
          <w:ilvl w:val="0"/>
          <w:numId w:val="4"/>
        </w:numPr>
      </w:pPr>
      <w:r>
        <w:t>Les origines</w:t>
      </w:r>
      <w:r>
        <w:br/>
        <w:t>- 1895, apparition de l’école littéraire de Montréal, qui s’oppose au conservatisme</w:t>
      </w:r>
      <w:r>
        <w:br/>
        <w:t>- Organise des séances publiques au cours desquelles se tiennent des conférences des lectures de poèmes ou de prose</w:t>
      </w:r>
      <w:r w:rsidR="001E62CE">
        <w:br/>
        <w:t>- Cet évènement marque la fin du repli sur soi qui paralysait la littérature au Québec</w:t>
      </w:r>
      <w:r w:rsidR="003A4C48">
        <w:br/>
        <w:t>- La revue Nigog (1918) ouvre la voie à la contestation, tente d’ouvrir les yeux au Québécois sur la littérature ainsi qu’à l’art pour l’art.</w:t>
      </w:r>
      <w:r w:rsidR="003A4C48">
        <w:br/>
      </w:r>
    </w:p>
    <w:p w14:paraId="7775FDC9" w14:textId="1AFADBCB" w:rsidR="000D4FEB" w:rsidRDefault="00B270E1" w:rsidP="00C87D28">
      <w:pPr>
        <w:pStyle w:val="Paragraphedeliste"/>
        <w:numPr>
          <w:ilvl w:val="0"/>
          <w:numId w:val="4"/>
        </w:numPr>
      </w:pPr>
      <w:r>
        <w:lastRenderedPageBreak/>
        <w:t>Émile Nelligan</w:t>
      </w:r>
      <w:r>
        <w:br/>
        <w:t>- Né en 1879, mort en 1948</w:t>
      </w:r>
      <w:r>
        <w:br/>
        <w:t>- Influencé par les poètes romantiques et symbolistes</w:t>
      </w:r>
      <w:r>
        <w:br/>
        <w:t xml:space="preserve"> - Vite remarqué come un jeune poète talentueux et en 1899, il suscite l’enthousiasme de l’École littéraire de Montréal </w:t>
      </w:r>
      <w:r>
        <w:br/>
        <w:t>- Il sera interné quelques mois plus tard à l’âge de 20 ans</w:t>
      </w:r>
      <w:r>
        <w:br/>
        <w:t>- Il passera le reste de sa vie dans des instituts psychiatriques et ne pourra profiter de sa renommé</w:t>
      </w:r>
    </w:p>
    <w:p w14:paraId="371D9263" w14:textId="661FED9B" w:rsidR="003A65BC" w:rsidRDefault="00262681" w:rsidP="00C87D28">
      <w:pPr>
        <w:pStyle w:val="Paragraphedeliste"/>
        <w:numPr>
          <w:ilvl w:val="0"/>
          <w:numId w:val="4"/>
        </w:numPr>
      </w:pPr>
      <w:r>
        <w:t>L’anti-terroir</w:t>
      </w:r>
      <w:r>
        <w:br/>
        <w:t>- En réaction au courant du terroir émerge un mouvement animé par ceux que l’on appelle les auteurs de l’anti-terroir</w:t>
      </w:r>
      <w:r>
        <w:br/>
        <w:t>- Ces écrivains refusent le cadre imposé du discours de la survivance ainsi que l’idéalisation de la vie de cultivateur</w:t>
      </w:r>
      <w:r>
        <w:br/>
        <w:t>- Près des courants réalistes et naturalistes</w:t>
      </w:r>
      <w:r>
        <w:br/>
        <w:t xml:space="preserve">- Définition : C’est un courant où l’œuvre d’art doit être libre et se suffire à elle-même. C’est l’inverse du terroir, au sens où l’on reprend les mêmes thèmes, mais en les traitants différemment. Portrait négatif du cultivateur et on y critique </w:t>
      </w:r>
      <w:r w:rsidR="00771757">
        <w:t>la mainmise</w:t>
      </w:r>
      <w:r>
        <w:t xml:space="preserve"> de l’Église.</w:t>
      </w:r>
    </w:p>
    <w:p w14:paraId="5A490E89" w14:textId="23681E26" w:rsidR="00771757" w:rsidRPr="00771757" w:rsidRDefault="00771757" w:rsidP="00771757">
      <w:pPr>
        <w:ind w:left="1440"/>
        <w:rPr>
          <w:u w:val="single"/>
        </w:rPr>
      </w:pPr>
      <w:r w:rsidRPr="00771757">
        <w:rPr>
          <w:u w:val="single"/>
        </w:rPr>
        <w:t>Les figures de style</w:t>
      </w:r>
    </w:p>
    <w:p w14:paraId="6C59523F" w14:textId="48D05DA4" w:rsidR="00771757" w:rsidRDefault="00771757" w:rsidP="00771757">
      <w:pPr>
        <w:pStyle w:val="Paragraphedeliste"/>
        <w:numPr>
          <w:ilvl w:val="0"/>
          <w:numId w:val="6"/>
        </w:numPr>
      </w:pPr>
      <w:r>
        <w:t>Les figures d’analogie</w:t>
      </w:r>
      <w:r>
        <w:br/>
        <w:t xml:space="preserve">- La </w:t>
      </w:r>
      <w:r w:rsidRPr="00194076">
        <w:rPr>
          <w:u w:val="single"/>
        </w:rPr>
        <w:t>comparaison</w:t>
      </w:r>
      <w:r w:rsidR="00456901">
        <w:t xml:space="preserve"> (terme comparatif entre deux éléments, ce qui crée une image)</w:t>
      </w:r>
      <w:r>
        <w:t xml:space="preserve">, </w:t>
      </w:r>
      <w:r w:rsidRPr="00194076">
        <w:rPr>
          <w:u w:val="single"/>
        </w:rPr>
        <w:t>la métaphore</w:t>
      </w:r>
      <w:r w:rsidR="00456901">
        <w:t xml:space="preserve"> (consiste à rapprocher deux éléments ayant quelque chose en commun, mais cela sans élément de comparaison)</w:t>
      </w:r>
      <w:r>
        <w:t xml:space="preserve">, </w:t>
      </w:r>
      <w:r w:rsidRPr="00194076">
        <w:rPr>
          <w:u w:val="single"/>
        </w:rPr>
        <w:t>la personnification</w:t>
      </w:r>
      <w:r w:rsidR="00925B68" w:rsidRPr="00194076">
        <w:rPr>
          <w:u w:val="single"/>
        </w:rPr>
        <w:t xml:space="preserve"> </w:t>
      </w:r>
      <w:r w:rsidR="00925B68">
        <w:t>(consiste à attribuer des caractéristiques humaines à des animaux, à des objets ou à des notions abstraites)</w:t>
      </w:r>
    </w:p>
    <w:p w14:paraId="2061C8F8" w14:textId="471058B9" w:rsidR="00456901" w:rsidRDefault="00B85BC5" w:rsidP="00771757">
      <w:pPr>
        <w:pStyle w:val="Paragraphedeliste"/>
        <w:numPr>
          <w:ilvl w:val="0"/>
          <w:numId w:val="6"/>
        </w:numPr>
      </w:pPr>
      <w:r>
        <w:t>Les figures d’opposition</w:t>
      </w:r>
      <w:r>
        <w:br/>
        <w:t xml:space="preserve">- </w:t>
      </w:r>
      <w:r w:rsidRPr="00194076">
        <w:rPr>
          <w:u w:val="single"/>
        </w:rPr>
        <w:t>Antithèse</w:t>
      </w:r>
      <w:r>
        <w:t xml:space="preserve"> (consiste à rapprocher, au sein d’une phrase ou d’un ensemble de phrases, deux réalités de sens contraire)</w:t>
      </w:r>
      <w:r w:rsidR="00194076">
        <w:t xml:space="preserve">, </w:t>
      </w:r>
      <w:r w:rsidR="00194076" w:rsidRPr="00F1107B">
        <w:rPr>
          <w:u w:val="single"/>
        </w:rPr>
        <w:t>Oxymore</w:t>
      </w:r>
      <w:r w:rsidR="00194076">
        <w:t xml:space="preserve"> (une impossibilité à l’intérieur d’un même groupe de mots</w:t>
      </w:r>
      <w:r w:rsidR="0049639A">
        <w:t>, deux termes ou expressions de sens contraires pour désigner une seule réalité</w:t>
      </w:r>
      <w:r w:rsidR="00194076">
        <w:t>, tel que le feu glacial</w:t>
      </w:r>
      <w:r w:rsidR="004879A8">
        <w:t xml:space="preserve"> ou même une forme sans forme</w:t>
      </w:r>
      <w:r w:rsidR="00194076">
        <w:t>)</w:t>
      </w:r>
    </w:p>
    <w:p w14:paraId="59289589" w14:textId="69F5B20D" w:rsidR="00770905" w:rsidRDefault="00770905" w:rsidP="00771757">
      <w:pPr>
        <w:pStyle w:val="Paragraphedeliste"/>
        <w:numPr>
          <w:ilvl w:val="0"/>
          <w:numId w:val="6"/>
        </w:numPr>
      </w:pPr>
      <w:r>
        <w:t>Les figures de substitution</w:t>
      </w:r>
      <w:r>
        <w:br/>
        <w:t xml:space="preserve">- </w:t>
      </w:r>
      <w:r w:rsidRPr="0061639B">
        <w:rPr>
          <w:u w:val="single"/>
        </w:rPr>
        <w:t>Métonymie</w:t>
      </w:r>
      <w:r>
        <w:t xml:space="preserve"> (consiste à remplacer un terme par un autre, avec lequel il entretient un lien logique, elle se reconnait par la présence d’un mot ou d’une expression qui, dans le contexte, ne peut être prise au pied de la lettre. Le mot ou l’expression désigne une autre réalité qui est proche de la première. Ex : L’été sur mes joues.), </w:t>
      </w:r>
      <w:r w:rsidRPr="0061639B">
        <w:rPr>
          <w:u w:val="single"/>
        </w:rPr>
        <w:t>Périphrase</w:t>
      </w:r>
      <w:r>
        <w:t xml:space="preserve"> (consiste à substituer à un terme une expression qui le décrit ou qui l’évoque, par exemple la que j’aimais au point de lui glisser un jonc dans le doigt)</w:t>
      </w:r>
      <w:r w:rsidR="0061639B">
        <w:t xml:space="preserve"> </w:t>
      </w:r>
      <w:r w:rsidR="0061639B" w:rsidRPr="0061639B">
        <w:rPr>
          <w:u w:val="single"/>
        </w:rPr>
        <w:t>Litote</w:t>
      </w:r>
      <w:r w:rsidR="0061639B">
        <w:t xml:space="preserve"> (consiste à renforcer une idée en la remplaçant par </w:t>
      </w:r>
      <w:r w:rsidR="00A57BB6">
        <w:t>une expression atténuée</w:t>
      </w:r>
      <w:r w:rsidR="0061639B">
        <w:t>, dire le contraire de ce que l’on pense, au lieu de dire c’est difficile</w:t>
      </w:r>
      <w:r w:rsidR="00A75C54">
        <w:t>,</w:t>
      </w:r>
      <w:r w:rsidR="0061639B">
        <w:t xml:space="preserve"> on dirait ce n’est pas facile</w:t>
      </w:r>
      <w:r w:rsidR="00A75C54">
        <w:t xml:space="preserve">) </w:t>
      </w:r>
    </w:p>
    <w:p w14:paraId="2C2345CF" w14:textId="7E7E0DD2" w:rsidR="00A57BB6" w:rsidRDefault="00A57BB6" w:rsidP="00771757">
      <w:pPr>
        <w:pStyle w:val="Paragraphedeliste"/>
        <w:numPr>
          <w:ilvl w:val="0"/>
          <w:numId w:val="6"/>
        </w:numPr>
      </w:pPr>
      <w:r>
        <w:t>Les figures d’amplification</w:t>
      </w:r>
      <w:r>
        <w:br/>
        <w:t xml:space="preserve">- </w:t>
      </w:r>
      <w:r w:rsidRPr="00710BD1">
        <w:rPr>
          <w:u w:val="single"/>
        </w:rPr>
        <w:t>Hyperbole</w:t>
      </w:r>
      <w:r>
        <w:t xml:space="preserve"> (est l’expression exagérée d’une réalité, dans le but de lui donner </w:t>
      </w:r>
      <w:r>
        <w:lastRenderedPageBreak/>
        <w:t xml:space="preserve">plus de force, donne une impression de démesuré) </w:t>
      </w:r>
      <w:r w:rsidR="00C46C83">
        <w:t>Énumération (est une suite de mots ou de groupes de mots qui sont de même catégorie grammaticale</w:t>
      </w:r>
      <w:r w:rsidR="00B53FBA">
        <w:t>, important d’avoir un minimum de trois termes</w:t>
      </w:r>
      <w:r w:rsidR="00C46C83">
        <w:t>) Accumulation (elle est une énumération de mots ou de groupes de mots qui représentent une même réalité</w:t>
      </w:r>
      <w:r w:rsidR="00552AE0">
        <w:t>, important d’avoir un minimum de trois terme</w:t>
      </w:r>
      <w:r w:rsidR="00C46C83">
        <w:t>)</w:t>
      </w:r>
      <w:r w:rsidR="00B53FBA">
        <w:t xml:space="preserve"> Gradation</w:t>
      </w:r>
      <w:r w:rsidR="001D066F">
        <w:t xml:space="preserve"> (est une énumération dans laquelle les mots ou groupes de mots sont disposés dans un ordre de progression croissante ou décroissante, </w:t>
      </w:r>
      <w:r w:rsidR="00552AE0">
        <w:t xml:space="preserve">important d’avoir un minimum de trois termes </w:t>
      </w:r>
      <w:r w:rsidR="001D066F">
        <w:t>ex : Va, cours, voles et nous venge)</w:t>
      </w:r>
      <w:r w:rsidR="001F57E2">
        <w:t xml:space="preserve"> Répétition (consiste à simplement à répéter un mot ou un groupe de mots, minimum de trois termes) Anaphore (est la répétition insistante d’un mot ou d’un groupe de mots en tête de phrases, de vers, de paragraphe ou de strophe)</w:t>
      </w:r>
      <w:r w:rsidR="007618D2">
        <w:t xml:space="preserve"> Pléonasme (reprise volontaire d’une idée ou d’un concept en d’autres mots, ex : la belle fleur magnifique</w:t>
      </w:r>
      <w:r w:rsidR="00805958">
        <w:t>, l’astre lumineux</w:t>
      </w:r>
      <w:r w:rsidR="007618D2">
        <w:t>)</w:t>
      </w:r>
    </w:p>
    <w:p w14:paraId="44E53D8E" w14:textId="72E6335E" w:rsidR="008E5FEE" w:rsidRPr="00CA01EB" w:rsidRDefault="008E5FEE" w:rsidP="008E5FEE">
      <w:pPr>
        <w:ind w:left="1800"/>
        <w:rPr>
          <w:u w:val="single"/>
        </w:rPr>
      </w:pPr>
      <w:r w:rsidRPr="00CA01EB">
        <w:rPr>
          <w:u w:val="single"/>
        </w:rPr>
        <w:t>Procédé</w:t>
      </w:r>
    </w:p>
    <w:p w14:paraId="044DA440" w14:textId="10BF53E6" w:rsidR="008E5FEE" w:rsidRDefault="008E5FEE" w:rsidP="008E5FEE">
      <w:pPr>
        <w:pStyle w:val="Paragraphedeliste"/>
        <w:numPr>
          <w:ilvl w:val="0"/>
          <w:numId w:val="7"/>
        </w:numPr>
      </w:pPr>
      <w:r>
        <w:t>Figures de style</w:t>
      </w:r>
    </w:p>
    <w:p w14:paraId="17026B6F" w14:textId="7EC2336B" w:rsidR="008E5FEE" w:rsidRDefault="008E5FEE" w:rsidP="008E5FEE">
      <w:pPr>
        <w:pStyle w:val="Paragraphedeliste"/>
        <w:numPr>
          <w:ilvl w:val="0"/>
          <w:numId w:val="7"/>
        </w:numPr>
      </w:pPr>
      <w:r>
        <w:t>Ton (positif, négatif, etc…)</w:t>
      </w:r>
    </w:p>
    <w:p w14:paraId="079A6B3D" w14:textId="1D918819" w:rsidR="008E5FEE" w:rsidRDefault="008E5FEE" w:rsidP="008E5FEE">
      <w:pPr>
        <w:pStyle w:val="Paragraphedeliste"/>
        <w:numPr>
          <w:ilvl w:val="0"/>
          <w:numId w:val="7"/>
        </w:numPr>
      </w:pPr>
      <w:r>
        <w:t xml:space="preserve">Choix des mots/verbes (sont-ils connotés?) </w:t>
      </w:r>
    </w:p>
    <w:p w14:paraId="373E18C9" w14:textId="7DCF0312" w:rsidR="008E5FEE" w:rsidRDefault="008E5FEE" w:rsidP="008E5FEE">
      <w:pPr>
        <w:pStyle w:val="Paragraphedeliste"/>
        <w:numPr>
          <w:ilvl w:val="0"/>
          <w:numId w:val="7"/>
        </w:numPr>
      </w:pPr>
      <w:r>
        <w:t>Ponctuation (plein de point d’exclamation, d’interrogation, de virgule, est ce que ces ponctuations affecte l’histoire, l’humeur du personnage)</w:t>
      </w:r>
    </w:p>
    <w:p w14:paraId="54387975" w14:textId="444413A8" w:rsidR="00CA01EB" w:rsidRDefault="000F52BA" w:rsidP="00CA01EB">
      <w:pPr>
        <w:pStyle w:val="Paragraphedeliste"/>
        <w:numPr>
          <w:ilvl w:val="0"/>
          <w:numId w:val="7"/>
        </w:numPr>
      </w:pPr>
      <w:r>
        <w:t>Champ</w:t>
      </w:r>
      <w:r w:rsidR="00977203">
        <w:t>s</w:t>
      </w:r>
      <w:r>
        <w:t xml:space="preserve"> lexicaux</w:t>
      </w:r>
      <w:r w:rsidR="00002F0E">
        <w:t xml:space="preserve"> (nommé le type de champ lexicale)</w:t>
      </w:r>
    </w:p>
    <w:p w14:paraId="02B2EFBF" w14:textId="3B62235B" w:rsidR="00CA01EB" w:rsidRDefault="00CA01EB" w:rsidP="00CA01EB"/>
    <w:p w14:paraId="3EF32F54" w14:textId="4B4C76C8" w:rsidR="00CA01EB" w:rsidRPr="00D0458A" w:rsidRDefault="0068655C" w:rsidP="00CA01EB">
      <w:pPr>
        <w:ind w:left="1440"/>
        <w:rPr>
          <w:u w:val="single"/>
        </w:rPr>
      </w:pPr>
      <w:r w:rsidRPr="00D0458A">
        <w:rPr>
          <w:u w:val="single"/>
        </w:rPr>
        <w:t>Anne Hébert</w:t>
      </w:r>
    </w:p>
    <w:p w14:paraId="4F75C04E" w14:textId="566F2391" w:rsidR="0068655C" w:rsidRDefault="0068655C" w:rsidP="0068655C">
      <w:pPr>
        <w:pStyle w:val="Paragraphedeliste"/>
        <w:numPr>
          <w:ilvl w:val="0"/>
          <w:numId w:val="8"/>
        </w:numPr>
      </w:pPr>
      <w:r>
        <w:t>Scolarisé à la maison à l’aide d’une institutrice privée, souvent malade</w:t>
      </w:r>
    </w:p>
    <w:p w14:paraId="6F7BB5A7" w14:textId="7A649D20" w:rsidR="00340B50" w:rsidRDefault="0068655C" w:rsidP="00340B50">
      <w:pPr>
        <w:pStyle w:val="Paragraphedeliste"/>
        <w:numPr>
          <w:ilvl w:val="0"/>
          <w:numId w:val="8"/>
        </w:numPr>
      </w:pPr>
      <w:r>
        <w:t>Famille cultivé</w:t>
      </w:r>
      <w:r w:rsidR="004734B3">
        <w:t xml:space="preserve"> (Grand-père : Eugène-Étienne Taché</w:t>
      </w:r>
      <w:r w:rsidR="001E059E">
        <w:t xml:space="preserve"> créateur de la devise du Québec « Je me souviens »</w:t>
      </w:r>
      <w:r w:rsidR="004734B3">
        <w:t>, Grand-oncle : François-Xavier Garneau</w:t>
      </w:r>
      <w:r w:rsidR="001E059E">
        <w:t xml:space="preserve"> est un </w:t>
      </w:r>
      <w:r w:rsidR="00340B50">
        <w:t>des historiens principaux</w:t>
      </w:r>
      <w:r w:rsidR="001E059E">
        <w:t xml:space="preserve"> du canada</w:t>
      </w:r>
      <w:r w:rsidR="00340B50">
        <w:t xml:space="preserve">, Père : poète et critique </w:t>
      </w:r>
    </w:p>
    <w:p w14:paraId="00ECC565" w14:textId="376C264F" w:rsidR="0065069E" w:rsidRDefault="006D6E31" w:rsidP="00340B50">
      <w:pPr>
        <w:pStyle w:val="Paragraphedeliste"/>
        <w:numPr>
          <w:ilvl w:val="0"/>
          <w:numId w:val="8"/>
        </w:numPr>
      </w:pPr>
      <w:r>
        <w:t xml:space="preserve">Vie d’écrivaine : 1942 elle publie son premier </w:t>
      </w:r>
      <w:r w:rsidR="00137B8A">
        <w:t>recueil, beaucoup de maladie dans sa famille, elle souvent alitée, elle mange peu et est très maigre, elle a des épisodes de dépression</w:t>
      </w:r>
      <w:r w:rsidR="00E149DF">
        <w:t xml:space="preserve">. </w:t>
      </w:r>
      <w:r w:rsidR="006F33F8">
        <w:t xml:space="preserve">En 1939 elle fut </w:t>
      </w:r>
      <w:r w:rsidR="0061106C">
        <w:t>diagnostiquée</w:t>
      </w:r>
      <w:r w:rsidR="006F33F8">
        <w:t xml:space="preserve"> avec la tuberculose et ce fit confiner pendant 5 ans, ce </w:t>
      </w:r>
      <w:r w:rsidR="0061106C">
        <w:t>diagnostic</w:t>
      </w:r>
      <w:r w:rsidR="006F33F8">
        <w:t xml:space="preserve"> était faux.</w:t>
      </w:r>
      <w:r w:rsidR="0061106C">
        <w:t xml:space="preserve"> </w:t>
      </w:r>
      <w:r w:rsidR="00895BB6">
        <w:t>Elle n’arrêtera jamais d’écrire : 9 romans, 6 recueils de poésie, 2 recueils de nouvelles, 4 pièces de théâtres et 8 scénarios de film.</w:t>
      </w:r>
    </w:p>
    <w:p w14:paraId="0F35DE5E" w14:textId="3763EBB9" w:rsidR="0061106C" w:rsidRDefault="0061106C" w:rsidP="00340B50">
      <w:pPr>
        <w:pStyle w:val="Paragraphedeliste"/>
        <w:numPr>
          <w:ilvl w:val="0"/>
          <w:numId w:val="8"/>
        </w:numPr>
      </w:pPr>
      <w:r>
        <w:t>Le torrent : Écrit en 1945, publié en 1950. La violence et les valeurs de la société canadienne-française bousculées choquent des lecteurs à l’époque. Devant ces refus, Hébert fera publier en France le recueil.</w:t>
      </w:r>
    </w:p>
    <w:p w14:paraId="0F56F5CC" w14:textId="2A04985A" w:rsidR="0061106C" w:rsidRDefault="0061106C" w:rsidP="00340B50">
      <w:pPr>
        <w:pStyle w:val="Paragraphedeliste"/>
        <w:numPr>
          <w:ilvl w:val="0"/>
          <w:numId w:val="8"/>
        </w:numPr>
      </w:pPr>
      <w:r>
        <w:t>Premier roman en 1958 Les chambres de bois</w:t>
      </w:r>
    </w:p>
    <w:p w14:paraId="0D5578BC" w14:textId="5BBACD43" w:rsidR="0061106C" w:rsidRDefault="0061106C" w:rsidP="00340B50">
      <w:pPr>
        <w:pStyle w:val="Paragraphedeliste"/>
        <w:numPr>
          <w:ilvl w:val="0"/>
          <w:numId w:val="8"/>
        </w:numPr>
      </w:pPr>
      <w:r>
        <w:t>En 1960 elle est élue membre de la Société royale du Canada</w:t>
      </w:r>
    </w:p>
    <w:p w14:paraId="28617CF3" w14:textId="0032A68B" w:rsidR="009C111D" w:rsidRDefault="009C111D" w:rsidP="00340B50">
      <w:pPr>
        <w:pStyle w:val="Paragraphedeliste"/>
        <w:numPr>
          <w:ilvl w:val="0"/>
          <w:numId w:val="8"/>
        </w:numPr>
      </w:pPr>
      <w:r>
        <w:t>Exil à Paris en 1965 et y passera 32 ans, elle transporte le Québec avec elle</w:t>
      </w:r>
    </w:p>
    <w:p w14:paraId="322BD91F" w14:textId="17035A61" w:rsidR="00CE042C" w:rsidRDefault="00434C9D" w:rsidP="00340B50">
      <w:pPr>
        <w:pStyle w:val="Paragraphedeliste"/>
        <w:numPr>
          <w:ilvl w:val="0"/>
          <w:numId w:val="8"/>
        </w:numPr>
      </w:pPr>
      <w:r>
        <w:t>En 1998 elle revient au Québec, en 1999 elle écrit son dernier roman et mourra en 2000</w:t>
      </w:r>
    </w:p>
    <w:p w14:paraId="76AEE619" w14:textId="6BF5BA78" w:rsidR="00D0458A" w:rsidRPr="00D0458A" w:rsidRDefault="00D0458A" w:rsidP="00D0458A">
      <w:pPr>
        <w:ind w:left="1800"/>
        <w:rPr>
          <w:u w:val="single"/>
        </w:rPr>
      </w:pPr>
      <w:r w:rsidRPr="00D0458A">
        <w:rPr>
          <w:u w:val="single"/>
        </w:rPr>
        <w:lastRenderedPageBreak/>
        <w:t>Le Torrent</w:t>
      </w:r>
    </w:p>
    <w:p w14:paraId="4CFF8302" w14:textId="6ACCC629" w:rsidR="00D0458A" w:rsidRDefault="00517491" w:rsidP="00D0458A">
      <w:pPr>
        <w:pStyle w:val="Paragraphedeliste"/>
        <w:numPr>
          <w:ilvl w:val="0"/>
          <w:numId w:val="9"/>
        </w:numPr>
      </w:pPr>
      <w:r>
        <w:t>Publié en 1950, se situe dans la grande noirceur, idéologie de conservation</w:t>
      </w:r>
    </w:p>
    <w:p w14:paraId="4CDB0456" w14:textId="100E3629" w:rsidR="00517491" w:rsidRDefault="0058510E" w:rsidP="00D0458A">
      <w:pPr>
        <w:pStyle w:val="Paragraphedeliste"/>
        <w:numPr>
          <w:ilvl w:val="0"/>
          <w:numId w:val="9"/>
        </w:numPr>
      </w:pPr>
      <w:r>
        <w:t>Nouvelle de l’anti-terroir, la religion y est vu comme punitive, la famille est dysfonctionnelle et la terre est peu fertile</w:t>
      </w:r>
    </w:p>
    <w:p w14:paraId="0C4076C0" w14:textId="40009005" w:rsidR="002D4ADF" w:rsidRDefault="00FF0C85" w:rsidP="00D0458A">
      <w:pPr>
        <w:pStyle w:val="Paragraphedeliste"/>
        <w:numPr>
          <w:ilvl w:val="0"/>
          <w:numId w:val="9"/>
        </w:numPr>
      </w:pPr>
      <w:r>
        <w:t>Une œuvre de contestation, les p</w:t>
      </w:r>
      <w:r w:rsidR="004324D7">
        <w:t>é</w:t>
      </w:r>
      <w:r>
        <w:t>chés de Claudine sont le destin de François</w:t>
      </w:r>
    </w:p>
    <w:p w14:paraId="2C2E87D0" w14:textId="44757D1D" w:rsidR="0033236E" w:rsidRDefault="0033236E" w:rsidP="00D0458A">
      <w:pPr>
        <w:pStyle w:val="Paragraphedeliste"/>
        <w:numPr>
          <w:ilvl w:val="0"/>
          <w:numId w:val="9"/>
        </w:numPr>
      </w:pPr>
      <w:r>
        <w:t>Récit poétique : Travail sur la langue, beaucoup de symboles</w:t>
      </w:r>
      <w:r w:rsidR="00302446">
        <w:t xml:space="preserve"> (dompter la bête en soi</w:t>
      </w:r>
      <w:r w:rsidR="00AD7264">
        <w:t>, le torrent quelque chose qui ne peut pas être contrôlé tel ses pulsions et ses désirs</w:t>
      </w:r>
      <w:r w:rsidR="00F75C41">
        <w:t>, le p</w:t>
      </w:r>
      <w:r w:rsidR="004324D7">
        <w:t>é</w:t>
      </w:r>
      <w:r w:rsidR="00F75C41">
        <w:t xml:space="preserve">ché/le mal il est l’extension de son </w:t>
      </w:r>
      <w:r w:rsidR="004324D7">
        <w:t>péché</w:t>
      </w:r>
      <w:r w:rsidR="00F75C41">
        <w:t>)</w:t>
      </w:r>
    </w:p>
    <w:p w14:paraId="47F19992" w14:textId="4673FCF6" w:rsidR="004324D7" w:rsidRDefault="004324D7" w:rsidP="00D0458A">
      <w:pPr>
        <w:pStyle w:val="Paragraphedeliste"/>
        <w:numPr>
          <w:ilvl w:val="0"/>
          <w:numId w:val="9"/>
        </w:numPr>
      </w:pPr>
      <w:r>
        <w:t>Récit psychologique : François, isolé et sourd, on a accès que ce à quoi il pense et ce qu’il ressent. Le lecteur n’a qu’accès qu’a sa psyché. François est notre protagoniste et notre narrateur.</w:t>
      </w:r>
    </w:p>
    <w:p w14:paraId="6ABC41A1" w14:textId="26998DE8" w:rsidR="004324D7" w:rsidRDefault="004324D7" w:rsidP="00D0458A">
      <w:pPr>
        <w:pStyle w:val="Paragraphedeliste"/>
        <w:numPr>
          <w:ilvl w:val="0"/>
          <w:numId w:val="9"/>
        </w:numPr>
      </w:pPr>
      <w:r>
        <w:t xml:space="preserve">Narrateur présent (Texte au </w:t>
      </w:r>
      <w:proofErr w:type="spellStart"/>
      <w:r>
        <w:t>Je</w:t>
      </w:r>
      <w:proofErr w:type="spellEnd"/>
      <w:r>
        <w:t xml:space="preserve">, tout au long c’est un monologue intérieur), </w:t>
      </w:r>
      <w:r w:rsidR="00CB1238">
        <w:t>François est le seul point de vue donné. Le lecteur n’a qu’une approche de la réalité, Vision subjective de l’histoire, François dit-il la vérité?</w:t>
      </w:r>
    </w:p>
    <w:p w14:paraId="6BE5D2C6" w14:textId="0DCB277E" w:rsidR="00CB1238" w:rsidRDefault="00CB1238" w:rsidP="00D0458A">
      <w:pPr>
        <w:pStyle w:val="Paragraphedeliste"/>
        <w:numPr>
          <w:ilvl w:val="0"/>
          <w:numId w:val="9"/>
        </w:numPr>
      </w:pPr>
      <w:r>
        <w:t>Ça : l’inconscient, l’instinct profond de l’humain</w:t>
      </w:r>
    </w:p>
    <w:p w14:paraId="45B6D741" w14:textId="21AC662B" w:rsidR="00CB1238" w:rsidRDefault="00CB1238" w:rsidP="00D0458A">
      <w:pPr>
        <w:pStyle w:val="Paragraphedeliste"/>
        <w:numPr>
          <w:ilvl w:val="0"/>
          <w:numId w:val="9"/>
        </w:numPr>
      </w:pPr>
      <w:r>
        <w:t>Surmoi : loi morale, intériorisation des interdits parentaux, voix en nous qui dit il ne faut pas</w:t>
      </w:r>
    </w:p>
    <w:p w14:paraId="6DD83CFC" w14:textId="2A9AAA0D" w:rsidR="00CB1238" w:rsidRDefault="00CB1238" w:rsidP="00D0458A">
      <w:pPr>
        <w:pStyle w:val="Paragraphedeliste"/>
        <w:numPr>
          <w:ilvl w:val="0"/>
          <w:numId w:val="9"/>
        </w:numPr>
      </w:pPr>
      <w:r>
        <w:t>Moi : fonctions conscientes, assure la stabilité du sujet, l’empêche, au quotidien, de libérer ses pulsions, principe de réalité plus propre à assurer la sécurité et la réussite</w:t>
      </w:r>
    </w:p>
    <w:p w14:paraId="0A7A81FA" w14:textId="35C10AD5" w:rsidR="00F15549" w:rsidRDefault="00F15549" w:rsidP="00D0458A">
      <w:pPr>
        <w:pStyle w:val="Paragraphedeliste"/>
        <w:numPr>
          <w:ilvl w:val="0"/>
          <w:numId w:val="9"/>
        </w:numPr>
      </w:pPr>
      <w:r>
        <w:t xml:space="preserve">Analyse de l’incipit : tout début, voire la première phrase, d’une </w:t>
      </w:r>
      <w:r w:rsidR="00F31320">
        <w:t>œuvre</w:t>
      </w:r>
    </w:p>
    <w:p w14:paraId="6F649C79" w14:textId="3A5C7933" w:rsidR="00F31320" w:rsidRDefault="00F31320" w:rsidP="00D0458A">
      <w:pPr>
        <w:pStyle w:val="Paragraphedeliste"/>
        <w:numPr>
          <w:ilvl w:val="0"/>
          <w:numId w:val="9"/>
        </w:numPr>
      </w:pPr>
      <w:r>
        <w:t>Première partie : Enfance dépossédée (violence psychique et psychologique, isolement physique), La recherche d’un homme</w:t>
      </w:r>
      <w:r w:rsidR="00523939">
        <w:t xml:space="preserve"> (désobéissance)</w:t>
      </w:r>
      <w:r>
        <w:t>, La vie au collège (isolement sociale), La surdité causée par sa mère (refus de la prêtrise, le torrent, Perceval)</w:t>
      </w:r>
      <w:r w:rsidR="00523939">
        <w:t>, Le matricide</w:t>
      </w:r>
    </w:p>
    <w:p w14:paraId="08A27146" w14:textId="1BD90874" w:rsidR="00A25039" w:rsidRDefault="00A25039" w:rsidP="00D0458A">
      <w:pPr>
        <w:pStyle w:val="Paragraphedeliste"/>
        <w:numPr>
          <w:ilvl w:val="0"/>
          <w:numId w:val="9"/>
        </w:numPr>
      </w:pPr>
      <w:r>
        <w:t>Deuxième partie : La maturité angoissée (perte de repère), Le recherche d’une femme (recherche de liberté, isolement brisé), La vie de couple (désir de la femme sexualité/péché), La délation possible d’</w:t>
      </w:r>
      <w:proofErr w:type="spellStart"/>
      <w:r>
        <w:t>Amica</w:t>
      </w:r>
      <w:proofErr w:type="spellEnd"/>
      <w:r>
        <w:t xml:space="preserve"> (peur, culpabilité, paranoïa), L’autodestruction</w:t>
      </w:r>
    </w:p>
    <w:p w14:paraId="70260D59" w14:textId="3E986D90" w:rsidR="00465D88" w:rsidRPr="00066CF4" w:rsidRDefault="00465D88" w:rsidP="00465D88">
      <w:pPr>
        <w:ind w:left="2160"/>
        <w:rPr>
          <w:u w:val="single"/>
        </w:rPr>
      </w:pPr>
      <w:r w:rsidRPr="00066CF4">
        <w:rPr>
          <w:u w:val="single"/>
        </w:rPr>
        <w:t>Dissertation critique</w:t>
      </w:r>
    </w:p>
    <w:p w14:paraId="78AFF9D0" w14:textId="29324FBB" w:rsidR="00465D88" w:rsidRDefault="00465D88" w:rsidP="00465D88">
      <w:pPr>
        <w:pStyle w:val="Paragraphedeliste"/>
        <w:numPr>
          <w:ilvl w:val="0"/>
          <w:numId w:val="10"/>
        </w:numPr>
      </w:pPr>
      <w:r>
        <w:t>Une idée principale clarifie le point de vue, les idées secondaires clarifie l’idée principale. Par exemple : IP serait François est soumis à sa mère. IS1 serait parce qu’il se laisse battre sans se rebeller et IS2 serait il ne fait pas d’ami au collège, car sa mère lui demande de faire ainsi</w:t>
      </w:r>
    </w:p>
    <w:p w14:paraId="0A2972B5" w14:textId="43F838D8" w:rsidR="008A2770" w:rsidRDefault="008A2770" w:rsidP="00465D88">
      <w:pPr>
        <w:pStyle w:val="Paragraphedeliste"/>
        <w:numPr>
          <w:ilvl w:val="0"/>
          <w:numId w:val="10"/>
        </w:numPr>
      </w:pPr>
      <w:r>
        <w:t xml:space="preserve">Mise en contexte </w:t>
      </w:r>
      <w:proofErr w:type="spellStart"/>
      <w:r>
        <w:t>à</w:t>
      </w:r>
      <w:proofErr w:type="spellEnd"/>
      <w:r>
        <w:t xml:space="preserve"> pour but de préciser ce que la citation tente d’apporter à l’idée secondaire, elle devient rapidement une idée secondaire. Par exemple : Il est soumis parce qu’il laisse sa mère l’utiliser telle un outil.</w:t>
      </w:r>
    </w:p>
    <w:p w14:paraId="24A99B06" w14:textId="55C940BD" w:rsidR="00102C6A" w:rsidRDefault="00102C6A" w:rsidP="00465D88">
      <w:pPr>
        <w:pStyle w:val="Paragraphedeliste"/>
        <w:numPr>
          <w:ilvl w:val="0"/>
          <w:numId w:val="10"/>
        </w:numPr>
      </w:pPr>
      <w:r>
        <w:t xml:space="preserve">La preuve/citation doit être expliquer mais pas trop en détail, c’est-à-dire que la citation n’a pas besoin d’être </w:t>
      </w:r>
      <w:r w:rsidR="003A463F">
        <w:t xml:space="preserve">trop </w:t>
      </w:r>
      <w:r>
        <w:t>longue</w:t>
      </w:r>
      <w:r w:rsidR="003A463F">
        <w:t xml:space="preserve">, comme il faut faire </w:t>
      </w:r>
      <w:r w:rsidR="003A463F">
        <w:lastRenderedPageBreak/>
        <w:t>attention à ce qu’elle ne soit pas trop courte</w:t>
      </w:r>
      <w:r>
        <w:t>.</w:t>
      </w:r>
      <w:r w:rsidR="003A463F">
        <w:t xml:space="preserve"> Prendre des citations avec plus de liens que de métaphore.</w:t>
      </w:r>
    </w:p>
    <w:p w14:paraId="24C57FE8" w14:textId="566FA414" w:rsidR="0056546C" w:rsidRDefault="0056546C" w:rsidP="00465D88">
      <w:pPr>
        <w:pStyle w:val="Paragraphedeliste"/>
        <w:numPr>
          <w:ilvl w:val="0"/>
          <w:numId w:val="10"/>
        </w:numPr>
      </w:pPr>
      <w:r>
        <w:t>2 idées secondaires par idée principale. Donc au total, 2 idées principales et 4 idées secondaires. S’assurer que nos idées suivent l’ordre chronologique du texte, facil</w:t>
      </w:r>
      <w:r w:rsidR="00AE530F">
        <w:t>itant la lecture du texte.</w:t>
      </w:r>
    </w:p>
    <w:p w14:paraId="13F68935" w14:textId="7A67508F" w:rsidR="008F362D" w:rsidRDefault="008F362D" w:rsidP="00465D88">
      <w:pPr>
        <w:pStyle w:val="Paragraphedeliste"/>
        <w:numPr>
          <w:ilvl w:val="0"/>
          <w:numId w:val="10"/>
        </w:numPr>
      </w:pPr>
      <w:r>
        <w:t xml:space="preserve">S’assurer durant le plan, que notre idée principale fonctionne avec les preuves trouvées dans le texte. Par exemple : IP est François est soumis à </w:t>
      </w:r>
      <w:proofErr w:type="spellStart"/>
      <w:r>
        <w:t>Anika</w:t>
      </w:r>
      <w:proofErr w:type="spellEnd"/>
      <w:r>
        <w:t xml:space="preserve">, mais besoin de trouver des idées secondaires qui peuvent être accompagnée de preuve. </w:t>
      </w:r>
    </w:p>
    <w:p w14:paraId="688A674C" w14:textId="34ABDCDB" w:rsidR="008F362D" w:rsidRDefault="008F362D" w:rsidP="00465D88">
      <w:pPr>
        <w:pStyle w:val="Paragraphedeliste"/>
        <w:numPr>
          <w:ilvl w:val="0"/>
          <w:numId w:val="10"/>
        </w:numPr>
      </w:pPr>
      <w:r>
        <w:t>Au lieu de choisir l’idée principale d’avance, trouver les idées secondaires/preuves en premier lieu tout en gardant la question en tête.</w:t>
      </w:r>
      <w:r w:rsidR="00BE1BF9">
        <w:t xml:space="preserve"> Repérer les passages qui semblent valider ou invalider la proposition ou la nuancer. </w:t>
      </w:r>
      <w:r w:rsidR="00B31310">
        <w:t>Voir si on ne peut pas regrouper plusieurs citations autour d’une idée principale et prendre les deux meilleurs.</w:t>
      </w:r>
    </w:p>
    <w:p w14:paraId="4044832B" w14:textId="1023CFA3" w:rsidR="00F4428B" w:rsidRDefault="00F4428B" w:rsidP="00465D88">
      <w:pPr>
        <w:pStyle w:val="Paragraphedeliste"/>
        <w:numPr>
          <w:ilvl w:val="0"/>
          <w:numId w:val="10"/>
        </w:numPr>
      </w:pPr>
      <w:r>
        <w:t>Inclure le thème de la question dans les idées choisis. Par exemple la soumission dans le cas où : Est-ce que François est un être soumis?</w:t>
      </w:r>
    </w:p>
    <w:p w14:paraId="48E14980" w14:textId="05B3379B" w:rsidR="00F4428B" w:rsidRDefault="00F4428B" w:rsidP="00465D88">
      <w:pPr>
        <w:pStyle w:val="Paragraphedeliste"/>
        <w:numPr>
          <w:ilvl w:val="0"/>
          <w:numId w:val="10"/>
        </w:numPr>
      </w:pPr>
      <w:r>
        <w:t xml:space="preserve">Il faut situer clairement la citation utiliser. </w:t>
      </w:r>
      <w:r w:rsidR="00A242DC">
        <w:t>Surtout si la raison de l’utilisation de cette citation en particulier n’est pas directement clair pour le lecteur. Il faut alors clarifier pourquoi notre idée secondaire fonctionne avec cette citation. Pointer ce que nous avons vu dans la citation qui prouve l’idée.</w:t>
      </w:r>
    </w:p>
    <w:p w14:paraId="4768D634" w14:textId="611AC119" w:rsidR="00930D3C" w:rsidRDefault="00930D3C" w:rsidP="00465D88">
      <w:pPr>
        <w:pStyle w:val="Paragraphedeliste"/>
        <w:numPr>
          <w:ilvl w:val="0"/>
          <w:numId w:val="10"/>
        </w:numPr>
      </w:pPr>
      <w:r>
        <w:t xml:space="preserve">Voir </w:t>
      </w:r>
      <w:r w:rsidR="000F5AA8">
        <w:t>PowerPoint</w:t>
      </w:r>
      <w:r>
        <w:t xml:space="preserve"> théorique sur </w:t>
      </w:r>
      <w:r w:rsidR="000F5AA8">
        <w:t>Léa</w:t>
      </w:r>
      <w:r>
        <w:t xml:space="preserve"> pour exemple de bon paragraphe.</w:t>
      </w:r>
    </w:p>
    <w:p w14:paraId="4AC89A9E" w14:textId="1928BA26" w:rsidR="008574DE" w:rsidRDefault="008574DE" w:rsidP="00465D88">
      <w:pPr>
        <w:pStyle w:val="Paragraphedeliste"/>
        <w:numPr>
          <w:ilvl w:val="0"/>
          <w:numId w:val="10"/>
        </w:numPr>
      </w:pPr>
      <w:r>
        <w:t>Commencer ses paragraphes grâce à un marqueur de relation.</w:t>
      </w:r>
    </w:p>
    <w:p w14:paraId="4A79F808" w14:textId="4EEC5405" w:rsidR="00077404" w:rsidRDefault="00077404" w:rsidP="00465D88">
      <w:pPr>
        <w:pStyle w:val="Paragraphedeliste"/>
        <w:numPr>
          <w:ilvl w:val="0"/>
          <w:numId w:val="10"/>
        </w:numPr>
      </w:pPr>
      <w:r>
        <w:t>Toujours mettre deux points avant une citation sauf si celle-ci est intégré à la phrase.</w:t>
      </w:r>
    </w:p>
    <w:p w14:paraId="5B601DE1" w14:textId="04484BBC" w:rsidR="000F5AA8" w:rsidRDefault="000F5AA8" w:rsidP="00465D88">
      <w:pPr>
        <w:pStyle w:val="Paragraphedeliste"/>
        <w:numPr>
          <w:ilvl w:val="0"/>
          <w:numId w:val="10"/>
        </w:numPr>
      </w:pPr>
      <w:r>
        <w:t>Toujours finir un paragraphe grâce à un passage de clôture, avec une reformulation de nos idées secondaires.</w:t>
      </w:r>
    </w:p>
    <w:p w14:paraId="648E2A16" w14:textId="2D676320" w:rsidR="00AA6FFF" w:rsidRDefault="00AA6FFF" w:rsidP="00465D88">
      <w:pPr>
        <w:pStyle w:val="Paragraphedeliste"/>
        <w:numPr>
          <w:ilvl w:val="0"/>
          <w:numId w:val="10"/>
        </w:numPr>
      </w:pPr>
      <w:r>
        <w:t>Commencer par écrire le développement, avant de faire l’introduction et la conclusion.</w:t>
      </w:r>
    </w:p>
    <w:p w14:paraId="7252951E" w14:textId="716254EA" w:rsidR="00066CF4" w:rsidRPr="00066CF4" w:rsidRDefault="00066CF4" w:rsidP="00066CF4">
      <w:pPr>
        <w:ind w:left="1440"/>
        <w:rPr>
          <w:u w:val="single"/>
        </w:rPr>
      </w:pPr>
      <w:r w:rsidRPr="00066CF4">
        <w:rPr>
          <w:u w:val="single"/>
        </w:rPr>
        <w:t>Le jouales</w:t>
      </w:r>
    </w:p>
    <w:p w14:paraId="64609429" w14:textId="54E51403" w:rsidR="00066CF4" w:rsidRDefault="00066CF4" w:rsidP="00066CF4">
      <w:pPr>
        <w:pStyle w:val="Paragraphedeliste"/>
        <w:numPr>
          <w:ilvl w:val="0"/>
          <w:numId w:val="11"/>
        </w:numPr>
      </w:pPr>
      <w:r>
        <w:t>Mal vu par l’élite, veulent empêcher le jouales d’être utilisé dans des milieux culturel.</w:t>
      </w:r>
    </w:p>
    <w:p w14:paraId="2BE9B0B2" w14:textId="733D8F47" w:rsidR="00066CF4" w:rsidRDefault="00066CF4" w:rsidP="00066CF4">
      <w:pPr>
        <w:pStyle w:val="Paragraphedeliste"/>
        <w:numPr>
          <w:ilvl w:val="0"/>
          <w:numId w:val="11"/>
        </w:numPr>
      </w:pPr>
      <w:r>
        <w:t>Fait pourtant partie de la vie d’une grande partie de la population</w:t>
      </w:r>
    </w:p>
    <w:p w14:paraId="3A675FBF" w14:textId="7980E1A2" w:rsidR="00066CF4" w:rsidRDefault="00066CF4" w:rsidP="00066CF4">
      <w:pPr>
        <w:pStyle w:val="Paragraphedeliste"/>
        <w:numPr>
          <w:ilvl w:val="0"/>
          <w:numId w:val="11"/>
        </w:numPr>
      </w:pPr>
      <w:r>
        <w:t>La TV aide à l’acceptance du jouale, car ouverture au monde. Québec s’ouvre au monde grâce à l’expo 67.</w:t>
      </w:r>
    </w:p>
    <w:p w14:paraId="605CEC13" w14:textId="74569B0B" w:rsidR="00066CF4" w:rsidRDefault="00066CF4" w:rsidP="00066CF4">
      <w:pPr>
        <w:pStyle w:val="Paragraphedeliste"/>
        <w:numPr>
          <w:ilvl w:val="0"/>
          <w:numId w:val="11"/>
        </w:numPr>
      </w:pPr>
      <w:r>
        <w:t>L’</w:t>
      </w:r>
      <w:proofErr w:type="spellStart"/>
      <w:r>
        <w:t>Osstidcho</w:t>
      </w:r>
      <w:proofErr w:type="spellEnd"/>
      <w:r>
        <w:t xml:space="preserve"> : Modifia </w:t>
      </w:r>
      <w:r w:rsidR="006837A0">
        <w:t>le paysage musical</w:t>
      </w:r>
      <w:r>
        <w:t xml:space="preserve"> du Québec. C’est </w:t>
      </w:r>
      <w:r w:rsidR="006837A0">
        <w:t>un show divers</w:t>
      </w:r>
      <w:r>
        <w:t xml:space="preserve"> avec monologue, des chansons, des numéros humoristiques, etc… Mais tout cela en jouale.</w:t>
      </w:r>
      <w:r w:rsidR="001A009C">
        <w:t xml:space="preserve"> </w:t>
      </w:r>
      <w:r w:rsidR="006837A0">
        <w:t>Les idées véhiculées</w:t>
      </w:r>
      <w:r w:rsidR="001A009C">
        <w:t xml:space="preserve"> ne se gêne pas à utiliser une langue sale.</w:t>
      </w:r>
    </w:p>
    <w:p w14:paraId="3986F845" w14:textId="22C58B3B" w:rsidR="007957CF" w:rsidRDefault="006F5234" w:rsidP="00066CF4">
      <w:pPr>
        <w:pStyle w:val="Paragraphedeliste"/>
        <w:numPr>
          <w:ilvl w:val="0"/>
          <w:numId w:val="11"/>
        </w:numPr>
      </w:pPr>
      <w:r>
        <w:t>Le rock’n’roll embarque sur la scène québécoise et se prête particulièrement bien au jouale.</w:t>
      </w:r>
    </w:p>
    <w:p w14:paraId="0F7B1FF1" w14:textId="01851B4C" w:rsidR="00D6427E" w:rsidRDefault="00D6427E" w:rsidP="00D6427E">
      <w:pPr>
        <w:pStyle w:val="Paragraphedeliste"/>
        <w:ind w:left="2160"/>
      </w:pPr>
      <w:r>
        <w:br/>
      </w:r>
    </w:p>
    <w:p w14:paraId="5AC1D7B5" w14:textId="50ADE13B" w:rsidR="007E7C45" w:rsidRDefault="007E7C45" w:rsidP="00066CF4">
      <w:pPr>
        <w:pStyle w:val="Paragraphedeliste"/>
        <w:numPr>
          <w:ilvl w:val="0"/>
          <w:numId w:val="11"/>
        </w:numPr>
      </w:pPr>
      <w:r>
        <w:lastRenderedPageBreak/>
        <w:t xml:space="preserve">Les belles sœurs : Ne met en scène que des femmes du milieu ouvrier. Pièce entièrement en jouale. Représentation de la naissance de la classe moyenne et de la petite-bourgeoisie. </w:t>
      </w:r>
      <w:r w:rsidR="00DA297C">
        <w:t xml:space="preserve">Deux côtés </w:t>
      </w:r>
      <w:r w:rsidR="00D6427E">
        <w:t>à la médaille</w:t>
      </w:r>
      <w:r w:rsidR="00DA297C">
        <w:t>, plusieurs sont contre l’utilisation du jouale dans la pièce, alors que d’autre glorifie son utilisation.</w:t>
      </w:r>
      <w:r w:rsidR="00D6427E">
        <w:t xml:space="preserve"> Pièce controvers</w:t>
      </w:r>
      <w:r w:rsidR="00094590">
        <w:t>er</w:t>
      </w:r>
      <w:r w:rsidR="00D6427E">
        <w:t>.</w:t>
      </w:r>
      <w:r w:rsidR="00094590">
        <w:t xml:space="preserve"> Première représentation en France sera un immense succès, le gouvernement ne voulait pas que cela se produise, car cela ferait une mauvaise représentation de ce qui se passe au Québec. </w:t>
      </w:r>
    </w:p>
    <w:p w14:paraId="65167A6F" w14:textId="6755C9B0" w:rsidR="00F42A8F" w:rsidRDefault="00F42A8F" w:rsidP="00066CF4">
      <w:pPr>
        <w:pStyle w:val="Paragraphedeliste"/>
        <w:numPr>
          <w:ilvl w:val="0"/>
          <w:numId w:val="11"/>
        </w:numPr>
      </w:pPr>
      <w:r>
        <w:t xml:space="preserve">Les églises deviennent de moins en moins d’importante, bien que les valeurs </w:t>
      </w:r>
      <w:hyperlink r:id="rId7" w:history="1">
        <w:r w:rsidR="00522A16" w:rsidRPr="00522A16">
          <w:rPr>
            <w:rStyle w:val="Lienhypertexte"/>
          </w:rPr>
          <w:t>javascript:;</w:t>
        </w:r>
      </w:hyperlink>
      <w:r>
        <w:t>qu</w:t>
      </w:r>
      <w:r w:rsidR="00140FD1">
        <w:t>’</w:t>
      </w:r>
      <w:r>
        <w:t>elle</w:t>
      </w:r>
      <w:r w:rsidR="00140FD1">
        <w:t>s</w:t>
      </w:r>
      <w:r>
        <w:t xml:space="preserve"> proposent deviennent sexy pour la population québécoise. </w:t>
      </w:r>
      <w:r w:rsidR="00E51F7A">
        <w:t xml:space="preserve">Le bingo devient un moyen de subventionner l’église. </w:t>
      </w:r>
    </w:p>
    <w:p w14:paraId="5D91D243" w14:textId="4AB4B136" w:rsidR="00707153" w:rsidRDefault="00707153" w:rsidP="00066CF4">
      <w:pPr>
        <w:pStyle w:val="Paragraphedeliste"/>
        <w:numPr>
          <w:ilvl w:val="0"/>
          <w:numId w:val="11"/>
        </w:numPr>
      </w:pPr>
      <w:r>
        <w:t xml:space="preserve">Michel Tremblay : </w:t>
      </w:r>
      <w:r w:rsidR="00D24234">
        <w:t>auteur très prolifique</w:t>
      </w:r>
      <w:r w:rsidR="00320E4E">
        <w:t xml:space="preserve">, s’insurge contre le français parlé au théâtre et au cinéma, un </w:t>
      </w:r>
      <w:r w:rsidR="00D24234">
        <w:t>Français</w:t>
      </w:r>
      <w:r w:rsidR="00320E4E">
        <w:t xml:space="preserve"> qui n’existe pas puisque personne ne le parle réellement. </w:t>
      </w:r>
      <w:r w:rsidR="00D24234">
        <w:t>Écrit les belles-sœurs, pièce qui met en scène la réalité des femmes des milieux ouvriers.</w:t>
      </w:r>
    </w:p>
    <w:p w14:paraId="10FF4B59" w14:textId="692E96C6" w:rsidR="00E97222" w:rsidRDefault="00E97222" w:rsidP="00E97222">
      <w:pPr>
        <w:ind w:left="1800"/>
      </w:pPr>
    </w:p>
    <w:p w14:paraId="3B5B293C" w14:textId="1EED0D53" w:rsidR="00E97222" w:rsidRPr="00E97222" w:rsidRDefault="00E97222" w:rsidP="00E97222">
      <w:pPr>
        <w:ind w:left="720" w:firstLine="720"/>
        <w:rPr>
          <w:u w:val="single"/>
        </w:rPr>
      </w:pPr>
      <w:r w:rsidRPr="00E97222">
        <w:rPr>
          <w:u w:val="single"/>
        </w:rPr>
        <w:t xml:space="preserve">Les citations </w:t>
      </w:r>
    </w:p>
    <w:p w14:paraId="0724EA1E" w14:textId="5394169B" w:rsidR="00E97222" w:rsidRDefault="00E97222" w:rsidP="00E97222">
      <w:pPr>
        <w:pStyle w:val="Paragraphedeliste"/>
        <w:numPr>
          <w:ilvl w:val="0"/>
          <w:numId w:val="13"/>
        </w:numPr>
      </w:pPr>
      <w:r>
        <w:t xml:space="preserve">S’assurer d’introduire la citation grâce à une phrase complète et elle doit ensuite être introduite grâce à </w:t>
      </w:r>
      <w:proofErr w:type="spellStart"/>
      <w:r>
        <w:t>deux-points</w:t>
      </w:r>
      <w:proofErr w:type="spellEnd"/>
      <w:r>
        <w:t xml:space="preserve">. </w:t>
      </w:r>
    </w:p>
    <w:p w14:paraId="73341E5C" w14:textId="5DA756DA" w:rsidR="00E97222" w:rsidRDefault="00E97222" w:rsidP="00E97222">
      <w:pPr>
        <w:pStyle w:val="Paragraphedeliste"/>
        <w:numPr>
          <w:ilvl w:val="0"/>
          <w:numId w:val="13"/>
        </w:numPr>
      </w:pPr>
      <w:r>
        <w:t>La citation doit être compréhensible syntaxiquement.</w:t>
      </w:r>
    </w:p>
    <w:p w14:paraId="77BBD90F" w14:textId="239C60C1" w:rsidR="00742837" w:rsidRDefault="009F1FA6" w:rsidP="00E97222">
      <w:pPr>
        <w:pStyle w:val="Paragraphedeliste"/>
        <w:numPr>
          <w:ilvl w:val="0"/>
          <w:numId w:val="13"/>
        </w:numPr>
      </w:pPr>
      <w:r>
        <w:t>La citation se trouve entre guillemet français. Les guillemets anglais ne peuvent utiliser uniquement que s’il y a des citations à l’intérieur du passage de texte choisi pour notre citation.</w:t>
      </w:r>
    </w:p>
    <w:p w14:paraId="41388E46" w14:textId="4E9B2AAD" w:rsidR="006D6AA9" w:rsidRDefault="006D6AA9" w:rsidP="00E97222">
      <w:pPr>
        <w:pStyle w:val="Paragraphedeliste"/>
        <w:numPr>
          <w:ilvl w:val="0"/>
          <w:numId w:val="13"/>
        </w:numPr>
      </w:pPr>
      <w:r>
        <w:t>Le point final se situe à l’intérieur des guillemets si la phrase est terminée et à l’extérieur si elle ne l’est pas.</w:t>
      </w:r>
    </w:p>
    <w:p w14:paraId="31C102C5" w14:textId="000652DC" w:rsidR="00B83FFB" w:rsidRDefault="00B83FFB" w:rsidP="00E97222">
      <w:pPr>
        <w:pStyle w:val="Paragraphedeliste"/>
        <w:numPr>
          <w:ilvl w:val="0"/>
          <w:numId w:val="13"/>
        </w:numPr>
      </w:pPr>
      <w:r>
        <w:t>Citation directe : reprend textuellement les mots.</w:t>
      </w:r>
    </w:p>
    <w:p w14:paraId="78A2B7F8" w14:textId="324A0039" w:rsidR="006A5CEA" w:rsidRDefault="00B83FFB" w:rsidP="006A5CEA">
      <w:pPr>
        <w:pStyle w:val="Paragraphedeliste"/>
        <w:numPr>
          <w:ilvl w:val="0"/>
          <w:numId w:val="13"/>
        </w:numPr>
      </w:pPr>
      <w:r>
        <w:t>Citation indirecte : s’intègre naturellement à la phrase. Les deux points ne sont pas nécessaires.</w:t>
      </w:r>
      <w:r w:rsidR="006A5CEA">
        <w:t xml:space="preserve"> Les mots d’un champ lexical peuvent être intégrés à la phrase au moyen de l’énumération. Chaque mot ou expression d’un champ lexical doit être mis en guillemets et doit être suivit de sa référence. </w:t>
      </w:r>
    </w:p>
    <w:p w14:paraId="5BF7593B" w14:textId="12F6C349" w:rsidR="00522A16" w:rsidRDefault="00522A16" w:rsidP="006A5CEA">
      <w:pPr>
        <w:pStyle w:val="Paragraphedeliste"/>
        <w:numPr>
          <w:ilvl w:val="0"/>
          <w:numId w:val="13"/>
        </w:numPr>
      </w:pPr>
      <w:r>
        <w:t xml:space="preserve">Citation courte : est entre trois et quatre lignes à l’intérieur de notre texte. </w:t>
      </w:r>
      <w:r w:rsidR="00B25264">
        <w:t>S’intègre</w:t>
      </w:r>
      <w:r>
        <w:t xml:space="preserve"> comme une citation directe.</w:t>
      </w:r>
    </w:p>
    <w:p w14:paraId="0EDCE96F" w14:textId="06297049" w:rsidR="00522A16" w:rsidRDefault="00522A16" w:rsidP="006A5CEA">
      <w:pPr>
        <w:pStyle w:val="Paragraphedeliste"/>
        <w:numPr>
          <w:ilvl w:val="0"/>
          <w:numId w:val="13"/>
        </w:numPr>
      </w:pPr>
      <w:r>
        <w:t xml:space="preserve">Citation longue : </w:t>
      </w:r>
      <w:r w:rsidR="00B25264">
        <w:t>quatre lignes</w:t>
      </w:r>
      <w:r w:rsidR="00FC0F7B">
        <w:t xml:space="preserve"> ou plus dans le texte. Elle s’écrit sans guillemet et au lieu mise en retrait. Une fois qu’elle est </w:t>
      </w:r>
      <w:r w:rsidR="00B25264">
        <w:t>terminée</w:t>
      </w:r>
      <w:r w:rsidR="00FC0F7B">
        <w:t>, l’on passe une ligne.</w:t>
      </w:r>
    </w:p>
    <w:p w14:paraId="7EC552F1" w14:textId="2E57E2FB" w:rsidR="00B25264" w:rsidRDefault="00FF2A05" w:rsidP="006A5CEA">
      <w:pPr>
        <w:pStyle w:val="Paragraphedeliste"/>
        <w:numPr>
          <w:ilvl w:val="0"/>
          <w:numId w:val="13"/>
        </w:numPr>
      </w:pPr>
      <w:r>
        <w:t xml:space="preserve">Si l’on cite des vers ou des dialogues, les séparés par une barre </w:t>
      </w:r>
      <w:r w:rsidR="008559ED">
        <w:t>oblique (</w:t>
      </w:r>
      <w:r>
        <w:t>/).</w:t>
      </w:r>
      <w:r w:rsidR="008559ED">
        <w:t xml:space="preserve"> On met aussi le nom de la personne au début du dialogue en majuscule.</w:t>
      </w:r>
    </w:p>
    <w:p w14:paraId="7CAB8CE6" w14:textId="1ADE56C0" w:rsidR="00382FEB" w:rsidRDefault="00382FEB" w:rsidP="006A5CEA">
      <w:pPr>
        <w:pStyle w:val="Paragraphedeliste"/>
        <w:numPr>
          <w:ilvl w:val="0"/>
          <w:numId w:val="13"/>
        </w:numPr>
      </w:pPr>
      <w:r>
        <w:t>Si on doit rajouter un mot ou modifier la citation, on met la modification entre crochet [].</w:t>
      </w:r>
    </w:p>
    <w:p w14:paraId="5EB2C097" w14:textId="53ADEAF8" w:rsidR="00382FEB" w:rsidRDefault="00382FEB" w:rsidP="006A5CEA">
      <w:pPr>
        <w:pStyle w:val="Paragraphedeliste"/>
        <w:numPr>
          <w:ilvl w:val="0"/>
          <w:numId w:val="13"/>
        </w:numPr>
      </w:pPr>
      <w:r>
        <w:t xml:space="preserve">Il est important de souligné le titre d’œuvre complète. Il faut par contre mettre entre guillemet </w:t>
      </w:r>
      <w:r w:rsidR="00104903">
        <w:t xml:space="preserve">le titre d’une œuvre qui fait partie d’une œuvre et qui se trouve être incomplète. </w:t>
      </w:r>
    </w:p>
    <w:p w14:paraId="521C15D1" w14:textId="6BBBED54" w:rsidR="00FA0C31" w:rsidRDefault="00FA0C31" w:rsidP="00FA0C31"/>
    <w:p w14:paraId="238C9EB6" w14:textId="77777777" w:rsidR="00FA0C31" w:rsidRDefault="00FA0C31" w:rsidP="00FA0C31"/>
    <w:p w14:paraId="24E77295" w14:textId="1C7929E8" w:rsidR="00231A97" w:rsidRPr="00B71ABA" w:rsidRDefault="00231A97" w:rsidP="00B71ABA">
      <w:pPr>
        <w:ind w:left="720"/>
        <w:rPr>
          <w:u w:val="single"/>
        </w:rPr>
      </w:pPr>
      <w:r w:rsidRPr="00231A97">
        <w:rPr>
          <w:u w:val="single"/>
        </w:rPr>
        <w:lastRenderedPageBreak/>
        <w:t>Révolution tranquille et Refus global</w:t>
      </w:r>
    </w:p>
    <w:p w14:paraId="735D0C4D" w14:textId="3E01B96A" w:rsidR="00FA0C31" w:rsidRDefault="00FA0C31" w:rsidP="00231A97">
      <w:pPr>
        <w:pStyle w:val="Paragraphedeliste"/>
        <w:numPr>
          <w:ilvl w:val="0"/>
          <w:numId w:val="14"/>
        </w:numPr>
      </w:pPr>
      <w:r>
        <w:t xml:space="preserve">Loi du cadenas (1937) : Loi anti syndicale et communiste. </w:t>
      </w:r>
      <w:r w:rsidR="008F1105">
        <w:t xml:space="preserve">Suspend </w:t>
      </w:r>
      <w:r w:rsidR="00A037A3">
        <w:t>les droits civils</w:t>
      </w:r>
      <w:r w:rsidR="008F1105">
        <w:t xml:space="preserve"> pour toute personne souhaitant participer dans un syndicat et ayant des idéologies communistes. </w:t>
      </w:r>
    </w:p>
    <w:p w14:paraId="626BC768" w14:textId="53FAE6F1" w:rsidR="00C927E3" w:rsidRDefault="00C927E3" w:rsidP="00231A97">
      <w:pPr>
        <w:pStyle w:val="Paragraphedeliste"/>
        <w:numPr>
          <w:ilvl w:val="0"/>
          <w:numId w:val="14"/>
        </w:numPr>
      </w:pPr>
      <w:r>
        <w:t xml:space="preserve">Le gouvernement de Duplessis encourage du libéralisme économique. Souhaitant que </w:t>
      </w:r>
      <w:r w:rsidR="00A037A3">
        <w:t>différentes industries</w:t>
      </w:r>
      <w:r>
        <w:t xml:space="preserve"> viennent s’établir sans loi ou restriction sur l’exploitation des ressources. </w:t>
      </w:r>
    </w:p>
    <w:p w14:paraId="1528CF7D" w14:textId="63A5BCB1" w:rsidR="00A037A3" w:rsidRDefault="00A037A3" w:rsidP="00231A97">
      <w:pPr>
        <w:pStyle w:val="Paragraphedeliste"/>
        <w:numPr>
          <w:ilvl w:val="0"/>
          <w:numId w:val="14"/>
        </w:numPr>
      </w:pPr>
      <w:r>
        <w:t xml:space="preserve">Crée plusieurs emplois </w:t>
      </w:r>
      <w:r w:rsidR="009A6CC5">
        <w:t xml:space="preserve">et bénéficie à l’économie québécoise. </w:t>
      </w:r>
    </w:p>
    <w:p w14:paraId="6844B4E7" w14:textId="3A7FD7DA" w:rsidR="009A6CC5" w:rsidRDefault="009A6CC5" w:rsidP="00231A97">
      <w:pPr>
        <w:pStyle w:val="Paragraphedeliste"/>
        <w:numPr>
          <w:ilvl w:val="0"/>
          <w:numId w:val="14"/>
        </w:numPr>
      </w:pPr>
      <w:r>
        <w:t>Les profits traversent la frontière, car les compagnies qui viennent s’installer proviennent de l’extérieur du Québec. (États-Unis et Canada extérieur du Québec)</w:t>
      </w:r>
    </w:p>
    <w:p w14:paraId="5588A8BA" w14:textId="741A457C" w:rsidR="002D13EC" w:rsidRDefault="007C4313" w:rsidP="00231A97">
      <w:pPr>
        <w:pStyle w:val="Paragraphedeliste"/>
        <w:numPr>
          <w:ilvl w:val="0"/>
          <w:numId w:val="14"/>
        </w:numPr>
      </w:pPr>
      <w:r>
        <w:t>Censure cléricale</w:t>
      </w:r>
      <w:r w:rsidR="002D13EC">
        <w:t> : L’influence du clergé s’étend dans les bibliothèques avec une section nommée d’Enfer.</w:t>
      </w:r>
      <w:r w:rsidR="00A1681C">
        <w:t xml:space="preserve"> S’y trouve des livres jugés mauvais ou dangereux pour le lecteur. </w:t>
      </w:r>
    </w:p>
    <w:p w14:paraId="2EE8A56D" w14:textId="376BC82B" w:rsidR="007C4313" w:rsidRDefault="007C4313" w:rsidP="00231A97">
      <w:pPr>
        <w:pStyle w:val="Paragraphedeliste"/>
        <w:numPr>
          <w:ilvl w:val="0"/>
          <w:numId w:val="14"/>
        </w:numPr>
      </w:pPr>
      <w:r>
        <w:t>Grève de l’amiante : 14 février 1949, 5000 partent en grève et quittent les quatre mines d’amiante. Demande de meilleurs salaires, des jours fériés, une meilleure protection contre les fibres d’amiante. Duplessis se place du coté du patronat, il déclare la grève illégale. Le conflit se règle avec quelques gains pour les travailleurs.</w:t>
      </w:r>
    </w:p>
    <w:p w14:paraId="3CEAEC1E" w14:textId="0F5E084D" w:rsidR="003F5FC7" w:rsidRDefault="003F5FC7" w:rsidP="00231A97">
      <w:pPr>
        <w:pStyle w:val="Paragraphedeliste"/>
        <w:numPr>
          <w:ilvl w:val="0"/>
          <w:numId w:val="14"/>
        </w:numPr>
      </w:pPr>
      <w:r>
        <w:t xml:space="preserve">Grève de </w:t>
      </w:r>
      <w:proofErr w:type="spellStart"/>
      <w:r>
        <w:t>Murdochville</w:t>
      </w:r>
      <w:proofErr w:type="spellEnd"/>
      <w:r>
        <w:t xml:space="preserve"> : Condition similaire à la grève de l’amiante. Sauf que </w:t>
      </w:r>
      <w:r w:rsidR="00B71ABA">
        <w:t>les travailleurs</w:t>
      </w:r>
      <w:r>
        <w:t xml:space="preserve"> ne feront aucun gain, se verront même renvoyer. </w:t>
      </w:r>
    </w:p>
    <w:p w14:paraId="2B286225" w14:textId="77777777" w:rsidR="00C6602B" w:rsidRDefault="00B71ABA" w:rsidP="00231A97">
      <w:pPr>
        <w:pStyle w:val="Paragraphedeliste"/>
        <w:numPr>
          <w:ilvl w:val="0"/>
          <w:numId w:val="14"/>
        </w:numPr>
      </w:pPr>
      <w:r>
        <w:t>Les refus globale</w:t>
      </w:r>
      <w:r w:rsidR="008C6B37">
        <w:t xml:space="preserve">, écrit par Paul-Émile Borduas. Il inaugurera le mouvement automatiste au Québec, inspirée du mouvement surréaliste en France. </w:t>
      </w:r>
    </w:p>
    <w:p w14:paraId="25711C4F" w14:textId="48D2A4D3" w:rsidR="00B71ABA" w:rsidRDefault="00C6602B" w:rsidP="00231A97">
      <w:pPr>
        <w:pStyle w:val="Paragraphedeliste"/>
        <w:numPr>
          <w:ilvl w:val="0"/>
          <w:numId w:val="14"/>
        </w:numPr>
      </w:pPr>
      <w:r>
        <w:t>En soit, manifeste imprimé 400 fois et sera distribué en librairie. Les 15 signataires proviennent tous de disciplines artistiques</w:t>
      </w:r>
      <w:r w:rsidR="008C6B37">
        <w:t xml:space="preserve"> </w:t>
      </w:r>
      <w:r>
        <w:t>différentes. On y dénonce le joug du pouvoir clérical sur la population. Refuse les valeurs traditionnelles. Dénonce le pouvoir politique des élites. Refuse le repli sur soi. Revendique la liberté d’expression. Revendique la libération du peuple d’une mentalité de colonisé.</w:t>
      </w:r>
    </w:p>
    <w:p w14:paraId="540A0D2A" w14:textId="661D3A98" w:rsidR="00C07BC0" w:rsidRDefault="00C07BC0" w:rsidP="00231A97">
      <w:pPr>
        <w:pStyle w:val="Paragraphedeliste"/>
        <w:numPr>
          <w:ilvl w:val="0"/>
          <w:numId w:val="14"/>
        </w:numPr>
      </w:pPr>
      <w:r>
        <w:t>La population y voit une blague à cause de sa forme. Cela sera aussi censuré par le gouvernement.</w:t>
      </w:r>
      <w:r w:rsidR="00F45181">
        <w:t xml:space="preserve"> Rendez vous manquer avec son époque. </w:t>
      </w:r>
    </w:p>
    <w:p w14:paraId="0A5DC040" w14:textId="538B2D89" w:rsidR="00C74AC1" w:rsidRDefault="00C74AC1" w:rsidP="00231A97">
      <w:pPr>
        <w:pStyle w:val="Paragraphedeliste"/>
        <w:numPr>
          <w:ilvl w:val="0"/>
          <w:numId w:val="14"/>
        </w:numPr>
      </w:pPr>
      <w:r>
        <w:t>Sera redécouvert plus tard et reconnu</w:t>
      </w:r>
      <w:r w:rsidR="006334A2">
        <w:t xml:space="preserve"> lors de révolution tranquille, surtout grâce à Jean </w:t>
      </w:r>
      <w:r w:rsidR="00DE2728">
        <w:t>Lesage</w:t>
      </w:r>
      <w:r w:rsidR="006334A2">
        <w:t>.</w:t>
      </w:r>
    </w:p>
    <w:p w14:paraId="446BAFA5" w14:textId="690D0DCB" w:rsidR="00DE2728" w:rsidRDefault="00DE2728" w:rsidP="00231A97">
      <w:pPr>
        <w:pStyle w:val="Paragraphedeliste"/>
        <w:numPr>
          <w:ilvl w:val="0"/>
          <w:numId w:val="14"/>
        </w:numPr>
      </w:pPr>
      <w:r>
        <w:t xml:space="preserve">Avec Jean Lesage vient toute sorte d’innovation. Naissance de l’état providence, c’est-à-dire que le gouvernement redonne à la population. Autorise le syndicalisme. Nationalisation du territoire et de l’électricité. Création d’Hydro-Québec. </w:t>
      </w:r>
      <w:r w:rsidR="005F3D1A">
        <w:t>Amélioration de l’accès au système d’éducation. Amélioration des soins de santé et des services sociaux. Création de l’office québécois de la langue française. Investissement dans l’industrie culturelle. Déconfessionnalisation des écoles. Valorisation de l’identité québécoise.</w:t>
      </w:r>
    </w:p>
    <w:p w14:paraId="34D70D32" w14:textId="40D434BA" w:rsidR="00656D45" w:rsidRDefault="00656D45" w:rsidP="00231A97">
      <w:pPr>
        <w:pStyle w:val="Paragraphedeliste"/>
        <w:numPr>
          <w:ilvl w:val="0"/>
          <w:numId w:val="14"/>
        </w:numPr>
      </w:pPr>
      <w:r>
        <w:t>Refus global est un écho de tout ce qui se passe avec le gouvernement de Jean Lesage. Le sentiment de révolte présente dans Refus global devient en quelque sorte un point de référence pour les contestations de l’époque.</w:t>
      </w:r>
    </w:p>
    <w:p w14:paraId="6C99661A" w14:textId="77777777" w:rsidR="00E24945" w:rsidRDefault="00E24945" w:rsidP="00231A97">
      <w:pPr>
        <w:pStyle w:val="Paragraphedeliste"/>
        <w:numPr>
          <w:ilvl w:val="0"/>
          <w:numId w:val="14"/>
        </w:numPr>
      </w:pPr>
      <w:r>
        <w:t>Posture plus politique, plus militante chez les artistes. La culture québécoise foisonne.</w:t>
      </w:r>
    </w:p>
    <w:p w14:paraId="27F7982B" w14:textId="52C82296" w:rsidR="00E24945" w:rsidRDefault="00E24945" w:rsidP="00231A97">
      <w:pPr>
        <w:pStyle w:val="Paragraphedeliste"/>
        <w:numPr>
          <w:ilvl w:val="0"/>
          <w:numId w:val="14"/>
        </w:numPr>
      </w:pPr>
      <w:r>
        <w:t>Le portrait du québécois dans les œuvres devient plus réaliste : ses problèmes, ses défauts, ses rêves, etc… Naissance de l’antihéros.</w:t>
      </w:r>
    </w:p>
    <w:p w14:paraId="62E3B91E" w14:textId="0DA9F59F" w:rsidR="00772F33" w:rsidRDefault="00772F33" w:rsidP="00231A97">
      <w:pPr>
        <w:pStyle w:val="Paragraphedeliste"/>
        <w:numPr>
          <w:ilvl w:val="0"/>
          <w:numId w:val="14"/>
        </w:numPr>
      </w:pPr>
      <w:r>
        <w:t>Après 350 ans ont sort enfin du joug clérical. Séparation entre l’état et l’église.</w:t>
      </w:r>
    </w:p>
    <w:p w14:paraId="4C4087CA" w14:textId="14C95584" w:rsidR="005C598A" w:rsidRPr="005C598A" w:rsidRDefault="005C598A" w:rsidP="005C598A">
      <w:pPr>
        <w:ind w:left="1080"/>
        <w:rPr>
          <w:u w:val="single"/>
        </w:rPr>
      </w:pPr>
      <w:r w:rsidRPr="005C598A">
        <w:rPr>
          <w:u w:val="single"/>
        </w:rPr>
        <w:lastRenderedPageBreak/>
        <w:t>Octobre 1970</w:t>
      </w:r>
    </w:p>
    <w:p w14:paraId="33748746" w14:textId="2D370DB2" w:rsidR="00807C6A" w:rsidRDefault="009D5DEC" w:rsidP="00807C6A">
      <w:pPr>
        <w:pStyle w:val="Paragraphedeliste"/>
        <w:numPr>
          <w:ilvl w:val="0"/>
          <w:numId w:val="15"/>
        </w:numPr>
      </w:pPr>
      <w:r>
        <w:t>Naissance du FLQ, terroriste québécois</w:t>
      </w:r>
      <w:r w:rsidR="00807C6A">
        <w:t>, s’attaque à tout ce qui représente une puissance anglaise</w:t>
      </w:r>
    </w:p>
    <w:p w14:paraId="34153D08" w14:textId="120A308B" w:rsidR="003E4C84" w:rsidRDefault="003E4C84" w:rsidP="00807C6A">
      <w:pPr>
        <w:pStyle w:val="Paragraphedeliste"/>
        <w:numPr>
          <w:ilvl w:val="0"/>
          <w:numId w:val="15"/>
        </w:numPr>
      </w:pPr>
      <w:r>
        <w:t>Contre la présence de la reine au Québec, un jour sera nommé le samedi de la matraque</w:t>
      </w:r>
      <w:r w:rsidR="001B19C8">
        <w:t xml:space="preserve"> </w:t>
      </w:r>
      <w:r w:rsidR="0021252C">
        <w:t>à la suite</w:t>
      </w:r>
      <w:r w:rsidR="001B19C8">
        <w:t xml:space="preserve"> </w:t>
      </w:r>
      <w:r w:rsidR="0021252C">
        <w:t>de</w:t>
      </w:r>
      <w:r w:rsidR="001B19C8">
        <w:t xml:space="preserve"> violence policière lors d’une manifestation contre cette dernière</w:t>
      </w:r>
    </w:p>
    <w:p w14:paraId="3AD00216" w14:textId="7C3EFD4E" w:rsidR="0021252C" w:rsidRDefault="005069A1" w:rsidP="00807C6A">
      <w:pPr>
        <w:pStyle w:val="Paragraphedeliste"/>
        <w:numPr>
          <w:ilvl w:val="0"/>
          <w:numId w:val="15"/>
        </w:numPr>
      </w:pPr>
      <w:r>
        <w:t xml:space="preserve">Le séparatiste devient une force politique, un manifeste séparatiste aura été écrit par Lévesque </w:t>
      </w:r>
    </w:p>
    <w:p w14:paraId="17888FF3" w14:textId="3031DC15" w:rsidR="00910484" w:rsidRDefault="00910484" w:rsidP="00807C6A">
      <w:pPr>
        <w:pStyle w:val="Paragraphedeliste"/>
        <w:numPr>
          <w:ilvl w:val="0"/>
          <w:numId w:val="15"/>
        </w:numPr>
      </w:pPr>
      <w:r>
        <w:t>Lorsque Trudeau se fera élire comme premier ministre Canadien, les Québécois considère cela tel une trahison, beaucoup de violence policière suivra les révoltes séparatistes causés par son élection</w:t>
      </w:r>
    </w:p>
    <w:p w14:paraId="03D4ED32" w14:textId="58AD16E2" w:rsidR="00E151E3" w:rsidRPr="00E151E3" w:rsidRDefault="00E151E3" w:rsidP="00E151E3">
      <w:pPr>
        <w:ind w:left="720"/>
        <w:rPr>
          <w:u w:val="single"/>
        </w:rPr>
      </w:pPr>
      <w:r w:rsidRPr="00E151E3">
        <w:rPr>
          <w:u w:val="single"/>
        </w:rPr>
        <w:t>Langue et Territoire</w:t>
      </w:r>
    </w:p>
    <w:p w14:paraId="0353C934" w14:textId="39D29D63" w:rsidR="00E151E3" w:rsidRDefault="00106C35" w:rsidP="00E151E3">
      <w:pPr>
        <w:pStyle w:val="Paragraphedeliste"/>
        <w:numPr>
          <w:ilvl w:val="0"/>
          <w:numId w:val="16"/>
        </w:numPr>
      </w:pPr>
      <w:r>
        <w:t>Contexte historique : Manifestation pour un meilleur accès à l’éducation universitaire en français. Plusieurs grèves éclatent car les travailleurs revendiquent de meilleures conditions. Création du partie québécois. Naissance du mouvement souverainistes. Appropriation du territoire sur le plan politique et culturel.</w:t>
      </w:r>
    </w:p>
    <w:p w14:paraId="5FECB98D" w14:textId="11C3EA1D" w:rsidR="00106C35" w:rsidRDefault="00795D9B" w:rsidP="00E151E3">
      <w:pPr>
        <w:pStyle w:val="Paragraphedeliste"/>
        <w:numPr>
          <w:ilvl w:val="0"/>
          <w:numId w:val="16"/>
        </w:numPr>
      </w:pPr>
      <w:r>
        <w:t>Parti Québécois : Crée le 14 juillet 1968. Chef René Lévesque. Fusion entre deux partis souverainistes : Mouvement Souveraineté-Association et Ralliement National.</w:t>
      </w:r>
    </w:p>
    <w:p w14:paraId="23F9276A" w14:textId="2BDC557E" w:rsidR="00302609" w:rsidRDefault="00302609" w:rsidP="00E151E3">
      <w:pPr>
        <w:pStyle w:val="Paragraphedeliste"/>
        <w:numPr>
          <w:ilvl w:val="0"/>
          <w:numId w:val="16"/>
        </w:numPr>
      </w:pPr>
      <w:r>
        <w:t>René Lévesque : Journaliste à la radio, puis à la télévision de Radio-Canada. Ministre sous Jean Lesage (Partie Libéral). Quitte le parti en 1967 pour fonder le MSA, Élu premier ministre du Québec en 1976. Occasionnera un référendum en 1980</w:t>
      </w:r>
      <w:r w:rsidR="00552FC4">
        <w:t xml:space="preserve"> qui ne fonctionnera pas</w:t>
      </w:r>
      <w:r>
        <w:t>. Sera</w:t>
      </w:r>
      <w:r w:rsidR="00552FC4">
        <w:t xml:space="preserve"> tout de même</w:t>
      </w:r>
      <w:r>
        <w:t xml:space="preserve"> réélu en 1981.</w:t>
      </w:r>
    </w:p>
    <w:p w14:paraId="08C7AF61" w14:textId="292E67AB" w:rsidR="00302609" w:rsidRDefault="009C4A2A" w:rsidP="00E151E3">
      <w:pPr>
        <w:pStyle w:val="Paragraphedeliste"/>
        <w:numPr>
          <w:ilvl w:val="0"/>
          <w:numId w:val="16"/>
        </w:numPr>
      </w:pPr>
      <w:r>
        <w:t>Pierre Elliott Trudeau : Issu d’une famille aisée. Participe à des manifestations syndicales; devient conseiller juridique auprès de plusieurs syndicats. Devient fonctionnaire au fédéral; adhère au fédéralisme canadien. Élu premier ministre du Canada en 1968. Principal représentant du camp du Non au référendum. Rapatrie la constitution 1982.</w:t>
      </w:r>
    </w:p>
    <w:p w14:paraId="744BC1BE" w14:textId="1D330A40" w:rsidR="009C4A2A" w:rsidRDefault="0047524F" w:rsidP="00E151E3">
      <w:pPr>
        <w:pStyle w:val="Paragraphedeliste"/>
        <w:numPr>
          <w:ilvl w:val="0"/>
          <w:numId w:val="16"/>
        </w:numPr>
      </w:pPr>
      <w:r>
        <w:t>Front de libération du Québec : Crée en 1963. Groupe militaire secret qui prône une révolution des travailleurs et des étudiants opprimés, Fait plusieurs attentats à la bombe. Organise des vols de banques pour se financer. Enlèvement le diplomate britannique, James Richard Cross et de Pierre Laporte</w:t>
      </w:r>
      <w:r w:rsidR="0027774A">
        <w:t xml:space="preserve"> (Octobre 1970)</w:t>
      </w:r>
      <w:r>
        <w:t>. Lecteur du manifeste fu FLQ en onde, demande de rançon de libération de prisonniers politiques. Loi sur les mesures de guerre. Mort de Pierre Laporte et arrestation des membres de la cellule Chénier.</w:t>
      </w:r>
    </w:p>
    <w:p w14:paraId="258DE6DE" w14:textId="58043691" w:rsidR="0047524F" w:rsidRPr="00232114" w:rsidRDefault="00232114" w:rsidP="00232114">
      <w:pPr>
        <w:rPr>
          <w:u w:val="single"/>
        </w:rPr>
      </w:pPr>
      <w:r w:rsidRPr="00232114">
        <w:rPr>
          <w:u w:val="single"/>
        </w:rPr>
        <w:t>Les poètes de l’hexagone</w:t>
      </w:r>
    </w:p>
    <w:p w14:paraId="34AE4B2B" w14:textId="73EF59F1" w:rsidR="00232114" w:rsidRDefault="00232114" w:rsidP="00232114">
      <w:pPr>
        <w:pStyle w:val="Paragraphedeliste"/>
        <w:numPr>
          <w:ilvl w:val="0"/>
          <w:numId w:val="17"/>
        </w:numPr>
      </w:pPr>
      <w:r>
        <w:t>Poésie qui cherche à rompre avec la littérature de l’échec.</w:t>
      </w:r>
    </w:p>
    <w:p w14:paraId="3C1EB68F" w14:textId="77777777" w:rsidR="000633EB" w:rsidRDefault="00717692" w:rsidP="00232114">
      <w:pPr>
        <w:pStyle w:val="Paragraphedeliste"/>
        <w:numPr>
          <w:ilvl w:val="0"/>
          <w:numId w:val="17"/>
        </w:numPr>
      </w:pPr>
      <w:r>
        <w:t>Exemple</w:t>
      </w:r>
      <w:r w:rsidR="008F500F">
        <w:t>s</w:t>
      </w:r>
      <w:r>
        <w:t xml:space="preserve"> de poète</w:t>
      </w:r>
      <w:r w:rsidR="008F500F">
        <w:t> :</w:t>
      </w:r>
      <w:r>
        <w:t xml:space="preserve"> Alain Grandbois (Que la nuit soit parfaite)</w:t>
      </w:r>
      <w:r w:rsidR="008F500F">
        <w:t xml:space="preserve"> et </w:t>
      </w:r>
      <w:r w:rsidR="00345327">
        <w:t>Hector de Saint-Denis Garneau (Monde irrémédiablement désert)</w:t>
      </w:r>
    </w:p>
    <w:p w14:paraId="405A76F3" w14:textId="3C7B9F10" w:rsidR="00232114" w:rsidRDefault="00061ECF" w:rsidP="00232114">
      <w:pPr>
        <w:pStyle w:val="Paragraphedeliste"/>
        <w:numPr>
          <w:ilvl w:val="0"/>
          <w:numId w:val="17"/>
        </w:numPr>
      </w:pPr>
      <w:r>
        <w:t>Langue utilisée</w:t>
      </w:r>
      <w:r w:rsidR="000633EB">
        <w:t xml:space="preserve"> qui va se détacher de la France</w:t>
      </w:r>
      <w:r w:rsidR="008F500F">
        <w:t xml:space="preserve"> </w:t>
      </w:r>
    </w:p>
    <w:p w14:paraId="6FB6C9F7" w14:textId="48495555" w:rsidR="00061ECF" w:rsidRDefault="00061ECF" w:rsidP="00232114">
      <w:pPr>
        <w:pStyle w:val="Paragraphedeliste"/>
        <w:numPr>
          <w:ilvl w:val="0"/>
          <w:numId w:val="17"/>
        </w:numPr>
      </w:pPr>
      <w:r>
        <w:t>Maison d’édition Hexagone : Créée en 1953. Le nom est une métonymie de la France.</w:t>
      </w:r>
    </w:p>
    <w:p w14:paraId="405B843B" w14:textId="3082F594" w:rsidR="00426224" w:rsidRDefault="00426224" w:rsidP="00232114">
      <w:pPr>
        <w:pStyle w:val="Paragraphedeliste"/>
        <w:numPr>
          <w:ilvl w:val="0"/>
          <w:numId w:val="17"/>
        </w:numPr>
      </w:pPr>
      <w:r>
        <w:t xml:space="preserve">Prééminence de la communauté sur l’individu. Opposition entre progrès social et nationalisme de Duplessis. Apparition du terme conscience nationale. </w:t>
      </w:r>
    </w:p>
    <w:p w14:paraId="2B140D07" w14:textId="420A553B" w:rsidR="00426224" w:rsidRDefault="00426224" w:rsidP="00232114">
      <w:pPr>
        <w:pStyle w:val="Paragraphedeliste"/>
        <w:numPr>
          <w:ilvl w:val="0"/>
          <w:numId w:val="17"/>
        </w:numPr>
      </w:pPr>
      <w:r>
        <w:lastRenderedPageBreak/>
        <w:t>La relation entre le sociale-nationale et la poésie pose problème chez certains poètes de l’Hexagone. On dénonce le fonctionnalisme qu’on attribue à la poésie et la présence du nationalisme dans le discours poétique. Nommer l’espace nationale reflète le désir de nommer l’espace originel, l’espace avant la conquête, avant même la Découverte.</w:t>
      </w:r>
    </w:p>
    <w:p w14:paraId="21747D98" w14:textId="13518281" w:rsidR="005C34DA" w:rsidRDefault="00356993" w:rsidP="00232114">
      <w:pPr>
        <w:pStyle w:val="Paragraphedeliste"/>
        <w:numPr>
          <w:ilvl w:val="0"/>
          <w:numId w:val="17"/>
        </w:numPr>
      </w:pPr>
      <w:r>
        <w:t>1970 est une année charnière. La structure de la maison d’édition change. Une nouvelle génération s’affirme. Les évènements d’octobre et l’application de la loi sur les mesures de guerre exacerbent cette soif d’indépendance.</w:t>
      </w:r>
    </w:p>
    <w:p w14:paraId="39085107" w14:textId="0C7F08A9" w:rsidR="0021587F" w:rsidRDefault="0021587F" w:rsidP="00232114">
      <w:pPr>
        <w:pStyle w:val="Paragraphedeliste"/>
        <w:numPr>
          <w:ilvl w:val="0"/>
          <w:numId w:val="17"/>
        </w:numPr>
      </w:pPr>
      <w:r>
        <w:t xml:space="preserve">La nuit de la poésie : Confrontation entre une nouvelle garde et une ancienne garde. La nouvelle souhaitant que la poésie reste un art détaché de la politique, s’intéressant à des sujets se </w:t>
      </w:r>
      <w:r w:rsidR="00CD05FA">
        <w:t>rattachant</w:t>
      </w:r>
      <w:r>
        <w:t xml:space="preserve"> à la drogue</w:t>
      </w:r>
      <w:r w:rsidR="00CD05FA">
        <w:t>, la sexualité, la libération de soi</w:t>
      </w:r>
      <w:r>
        <w:t>.</w:t>
      </w:r>
      <w:r w:rsidR="00CD05FA">
        <w:t xml:space="preserve"> La vieille garde pensant plutôt que la poésie doit défendre des sujets supportant une cause spécifique. </w:t>
      </w:r>
    </w:p>
    <w:p w14:paraId="007BF04C" w14:textId="19DF07AF" w:rsidR="00C223C5" w:rsidRDefault="00C223C5" w:rsidP="00C223C5">
      <w:pPr>
        <w:ind w:left="360"/>
      </w:pPr>
    </w:p>
    <w:p w14:paraId="1C369606" w14:textId="478A3EF4" w:rsidR="00C223C5" w:rsidRPr="00C223C5" w:rsidRDefault="00C223C5" w:rsidP="00C223C5">
      <w:pPr>
        <w:ind w:left="360"/>
        <w:rPr>
          <w:u w:val="single"/>
        </w:rPr>
      </w:pPr>
      <w:r w:rsidRPr="00C223C5">
        <w:rPr>
          <w:u w:val="single"/>
        </w:rPr>
        <w:t xml:space="preserve">La femme </w:t>
      </w:r>
    </w:p>
    <w:p w14:paraId="1D9DF7AD" w14:textId="3837A268" w:rsidR="00C223C5" w:rsidRDefault="00C223C5" w:rsidP="00C223C5">
      <w:pPr>
        <w:pStyle w:val="Paragraphedeliste"/>
        <w:numPr>
          <w:ilvl w:val="0"/>
          <w:numId w:val="18"/>
        </w:numPr>
      </w:pPr>
      <w:r>
        <w:t xml:space="preserve">1975 : Adoption de la charte des droits et libertés : Interdit pour la première fois, toutes formes de </w:t>
      </w:r>
      <w:r w:rsidR="0055475C">
        <w:t>discriminations basées</w:t>
      </w:r>
      <w:r>
        <w:t xml:space="preserve"> sur le sexe, la race, etc…</w:t>
      </w:r>
    </w:p>
    <w:p w14:paraId="6606C9F6" w14:textId="7C6A1835" w:rsidR="0055475C" w:rsidRDefault="0055475C" w:rsidP="00C223C5">
      <w:pPr>
        <w:pStyle w:val="Paragraphedeliste"/>
        <w:numPr>
          <w:ilvl w:val="0"/>
          <w:numId w:val="18"/>
        </w:numPr>
      </w:pPr>
      <w:r>
        <w:t>Emplois des femmes et équité salariale : 1950 seulement un quart des femmes travailles, 2000 c’est la moitié, 2019 une femme professionnelle gagnait 2,83$ de moins de l’heure que son équivalent masculin, problème face à l’</w:t>
      </w:r>
      <w:r w:rsidR="0039416C">
        <w:t>insuffisance</w:t>
      </w:r>
      <w:r>
        <w:t xml:space="preserve"> des garderies, etc…</w:t>
      </w:r>
    </w:p>
    <w:p w14:paraId="0D2F9228" w14:textId="4B3131DF" w:rsidR="0039416C" w:rsidRDefault="0039416C" w:rsidP="0039416C"/>
    <w:p w14:paraId="39530378" w14:textId="3EBD5A95" w:rsidR="0039416C" w:rsidRPr="0039416C" w:rsidRDefault="0039416C" w:rsidP="0039416C">
      <w:pPr>
        <w:rPr>
          <w:u w:val="single"/>
        </w:rPr>
      </w:pPr>
      <w:r w:rsidRPr="0039416C">
        <w:rPr>
          <w:u w:val="single"/>
        </w:rPr>
        <w:t>Littérature et le féminisme</w:t>
      </w:r>
    </w:p>
    <w:p w14:paraId="0148E405" w14:textId="3100AD00" w:rsidR="0039416C" w:rsidRDefault="0039416C" w:rsidP="0039416C">
      <w:pPr>
        <w:pStyle w:val="Paragraphedeliste"/>
        <w:numPr>
          <w:ilvl w:val="0"/>
          <w:numId w:val="19"/>
        </w:numPr>
      </w:pPr>
      <w:r>
        <w:t>1976-1980 : 40% de la production romanesque revient aux femmes</w:t>
      </w:r>
    </w:p>
    <w:p w14:paraId="045B6BC8" w14:textId="01F9A116" w:rsidR="0039416C" w:rsidRDefault="0039416C" w:rsidP="0039416C">
      <w:pPr>
        <w:pStyle w:val="Paragraphedeliste"/>
        <w:numPr>
          <w:ilvl w:val="0"/>
          <w:numId w:val="19"/>
        </w:numPr>
      </w:pPr>
      <w:r>
        <w:t>1975 : Fondation e la maison d’édition de la pleine lune, dédié à la publication des femmes</w:t>
      </w:r>
    </w:p>
    <w:p w14:paraId="60A5726D" w14:textId="717D4B73" w:rsidR="0039416C" w:rsidRDefault="0039416C" w:rsidP="0039416C">
      <w:pPr>
        <w:pStyle w:val="Paragraphedeliste"/>
        <w:numPr>
          <w:ilvl w:val="0"/>
          <w:numId w:val="19"/>
        </w:numPr>
      </w:pPr>
      <w:r>
        <w:t>Grande évolution dans la littérature des femmes depuis Angéline de Montbrun (1881)</w:t>
      </w:r>
    </w:p>
    <w:p w14:paraId="6EC46267" w14:textId="58EAD5E0" w:rsidR="0039416C" w:rsidRDefault="0039416C" w:rsidP="0039416C">
      <w:pPr>
        <w:pStyle w:val="Paragraphedeliste"/>
        <w:numPr>
          <w:ilvl w:val="0"/>
          <w:numId w:val="19"/>
        </w:numPr>
      </w:pPr>
      <w:r>
        <w:t>Premier roman psychologique au Québec, Premier roman écrit par une femme (Laure Conan)</w:t>
      </w:r>
    </w:p>
    <w:p w14:paraId="5BA721DA" w14:textId="41CF868C" w:rsidR="0039416C" w:rsidRDefault="0039416C" w:rsidP="0039416C">
      <w:pPr>
        <w:pStyle w:val="Paragraphedeliste"/>
        <w:numPr>
          <w:ilvl w:val="0"/>
          <w:numId w:val="19"/>
        </w:numPr>
      </w:pPr>
      <w:r>
        <w:t>Roman marqué par les valeurs traditionnelles et l’empêchement des relations amoureuses.</w:t>
      </w:r>
    </w:p>
    <w:p w14:paraId="516990EF" w14:textId="29904871" w:rsidR="00EA4763" w:rsidRDefault="00EA4763" w:rsidP="0039416C">
      <w:pPr>
        <w:pStyle w:val="Paragraphedeliste"/>
        <w:numPr>
          <w:ilvl w:val="0"/>
          <w:numId w:val="19"/>
        </w:numPr>
      </w:pPr>
      <w:r>
        <w:t>Littérature féministe : Approche radical, avec un ton souvent acerbe, on dénonce les injustices posées ou présentes, on tente d’instaurer un nouveau rapport entre les sexes</w:t>
      </w:r>
    </w:p>
    <w:p w14:paraId="1F37D039" w14:textId="3BE9FB54" w:rsidR="00EA4763" w:rsidRDefault="00EA4763" w:rsidP="0039416C">
      <w:pPr>
        <w:pStyle w:val="Paragraphedeliste"/>
        <w:numPr>
          <w:ilvl w:val="0"/>
          <w:numId w:val="19"/>
        </w:numPr>
      </w:pPr>
      <w:r>
        <w:t>Œuvre forte : L’</w:t>
      </w:r>
      <w:proofErr w:type="spellStart"/>
      <w:r>
        <w:t>Euguélionne</w:t>
      </w:r>
      <w:proofErr w:type="spellEnd"/>
      <w:r>
        <w:t>, à mis chemin entre le roman et le manifeste, ce texte passe en revue l’ensemble de la condition féminine. Sorte de bible du féminin</w:t>
      </w:r>
    </w:p>
    <w:p w14:paraId="1A5BA880" w14:textId="0466F067" w:rsidR="0009288D" w:rsidRDefault="008E22EB" w:rsidP="0039416C">
      <w:pPr>
        <w:pStyle w:val="Paragraphedeliste"/>
        <w:numPr>
          <w:ilvl w:val="0"/>
          <w:numId w:val="19"/>
        </w:numPr>
      </w:pPr>
      <w:r>
        <w:t>Théâtre féministe : Dans les années 70, théâtre est un lieu privilégié pour prendre parti dans les débats idéologiques et sociaux.</w:t>
      </w:r>
    </w:p>
    <w:p w14:paraId="7C2160AD" w14:textId="4637CC56" w:rsidR="002E4A7D" w:rsidRDefault="002E4A7D" w:rsidP="0039416C">
      <w:pPr>
        <w:pStyle w:val="Paragraphedeliste"/>
        <w:numPr>
          <w:ilvl w:val="0"/>
          <w:numId w:val="19"/>
        </w:numPr>
      </w:pPr>
      <w:r>
        <w:t xml:space="preserve">La nef des sorcières est un collectif de théâtre féministe, c’est une œuvre collective, un projet initié par Luce </w:t>
      </w:r>
      <w:proofErr w:type="spellStart"/>
      <w:r>
        <w:t>Guilbeault</w:t>
      </w:r>
      <w:proofErr w:type="spellEnd"/>
      <w:r>
        <w:t xml:space="preserve">, elle invite des femmes à écrire sur les femmes, l’image de la sorcière qui était les premières femmes à vivre libres, figure de résistance et de subversion, pièce monté uniquement par des femmes, elle causera un scandale, les critiques disent que les femmes ne </w:t>
      </w:r>
      <w:proofErr w:type="spellStart"/>
      <w:r>
        <w:t>parletn</w:t>
      </w:r>
      <w:proofErr w:type="spellEnd"/>
      <w:r>
        <w:t xml:space="preserve"> que d’elles-mêmes, on dit que ce n’est par du théâtre, ce ne sont que des sermons et des témoignages, pièce est jugée comme n’étant pas suffisamment radicale, on reproche au Monologue de Marcelle de montrer le lesbianisme comme une solution politique pour libérer les femmes de l’oppression masculine.</w:t>
      </w:r>
    </w:p>
    <w:p w14:paraId="65A6C7EC" w14:textId="6BC95491" w:rsidR="00EA67D2" w:rsidRDefault="00B46594" w:rsidP="0039416C">
      <w:pPr>
        <w:pStyle w:val="Paragraphedeliste"/>
        <w:numPr>
          <w:ilvl w:val="0"/>
          <w:numId w:val="19"/>
        </w:numPr>
      </w:pPr>
      <w:r>
        <w:lastRenderedPageBreak/>
        <w:t>Avec le temps le combat féministe devient un combat plus littéraire, après avoir reconquis une langue qui s’écrivait strictement au masculin, les écrivaines tentent de renouveler leurs rapports à l’écriture.</w:t>
      </w:r>
    </w:p>
    <w:p w14:paraId="25BE299A" w14:textId="2971D956" w:rsidR="00540AD6" w:rsidRDefault="00540AD6" w:rsidP="0039416C">
      <w:pPr>
        <w:pStyle w:val="Paragraphedeliste"/>
        <w:numPr>
          <w:ilvl w:val="0"/>
          <w:numId w:val="19"/>
        </w:numPr>
      </w:pPr>
      <w:r>
        <w:t>Littérature intimiste : on se tourne vers l’individu, thème de l’existence quotidienne, du corps et du paysage immédiat, intérêt pour le petit et le détail, pas vraiment d’intrigue, décliner simplement les choses qui arrivent</w:t>
      </w:r>
    </w:p>
    <w:p w14:paraId="0FAB81D3" w14:textId="4CD56DD1" w:rsidR="00B0633F" w:rsidRDefault="00B0633F" w:rsidP="0039416C">
      <w:pPr>
        <w:pStyle w:val="Paragraphedeliste"/>
        <w:numPr>
          <w:ilvl w:val="0"/>
          <w:numId w:val="19"/>
        </w:numPr>
      </w:pPr>
      <w:r>
        <w:t>Naissance de l’autofiction va de pair avec la mouvance d’un discours des femmes sur le sexe, marqué par la pudeur</w:t>
      </w:r>
    </w:p>
    <w:p w14:paraId="32E2D433" w14:textId="4AC27977" w:rsidR="003B3FF4" w:rsidRPr="003B3FF4" w:rsidRDefault="003B3FF4" w:rsidP="003B3FF4">
      <w:pPr>
        <w:rPr>
          <w:u w:val="single"/>
        </w:rPr>
      </w:pPr>
      <w:r w:rsidRPr="003B3FF4">
        <w:rPr>
          <w:u w:val="single"/>
        </w:rPr>
        <w:t>Marie-Claire Blais</w:t>
      </w:r>
    </w:p>
    <w:p w14:paraId="21BAA0B3" w14:textId="3CEFC8DE" w:rsidR="003B3FF4" w:rsidRDefault="00D45F09" w:rsidP="003B3FF4">
      <w:pPr>
        <w:pStyle w:val="Paragraphedeliste"/>
        <w:numPr>
          <w:ilvl w:val="0"/>
          <w:numId w:val="20"/>
        </w:numPr>
      </w:pPr>
      <w:r>
        <w:t>Née en 1939, reconnue en 1960 comme une écrivaine importante, en 1965 une saison dans la vie d’Emmanuel lui vaut une grande reconnaissance critique</w:t>
      </w:r>
    </w:p>
    <w:p w14:paraId="55F9D339" w14:textId="2B04CA39" w:rsidR="001B1FBB" w:rsidRDefault="001B1FBB" w:rsidP="003B3FF4">
      <w:pPr>
        <w:pStyle w:val="Paragraphedeliste"/>
        <w:numPr>
          <w:ilvl w:val="0"/>
          <w:numId w:val="20"/>
        </w:numPr>
      </w:pPr>
      <w:r>
        <w:t xml:space="preserve">Aura vécu une grande partie de sa vie aux États-Unis, mais écrira très majoritairement sur le Québec. </w:t>
      </w:r>
    </w:p>
    <w:p w14:paraId="71CEC3EC" w14:textId="09D427A0" w:rsidR="001B1FBB" w:rsidRDefault="001B1FBB" w:rsidP="003B3FF4">
      <w:pPr>
        <w:pStyle w:val="Paragraphedeliste"/>
        <w:numPr>
          <w:ilvl w:val="0"/>
          <w:numId w:val="20"/>
        </w:numPr>
      </w:pPr>
      <w:r>
        <w:t>Se consacre à un cycle de dix romans appelé Soifs, sur les États-Unis de la fin du vingtième siècle et du début de vingt et unième siècle</w:t>
      </w:r>
    </w:p>
    <w:p w14:paraId="2B00CFE9" w14:textId="30E13041" w:rsidR="00017711" w:rsidRDefault="00017711" w:rsidP="003B3FF4">
      <w:pPr>
        <w:pStyle w:val="Paragraphedeliste"/>
        <w:numPr>
          <w:ilvl w:val="0"/>
          <w:numId w:val="20"/>
        </w:numPr>
      </w:pPr>
      <w:r>
        <w:t>Elle écrit plus d’une 60 de titre</w:t>
      </w:r>
    </w:p>
    <w:p w14:paraId="4A04F16C" w14:textId="0BB5A0E0" w:rsidR="00E97A14" w:rsidRDefault="00E97A14" w:rsidP="00E97A14">
      <w:r>
        <w:t>Les nuits de l’Underground</w:t>
      </w:r>
    </w:p>
    <w:p w14:paraId="51E979D4" w14:textId="457EEF1D" w:rsidR="00E97A14" w:rsidRDefault="00E97A14" w:rsidP="00E97A14">
      <w:pPr>
        <w:pStyle w:val="Paragraphedeliste"/>
        <w:numPr>
          <w:ilvl w:val="0"/>
          <w:numId w:val="21"/>
        </w:numPr>
      </w:pPr>
      <w:r>
        <w:t>À l’époque l’homosexualité est fortement réprimée par les forces de l’ordre, décriminalisé en 1969</w:t>
      </w:r>
      <w:r w:rsidR="006D66F9">
        <w:t xml:space="preserve">, pourtant en 1976 dans le but de nettoyer la ville avant la tenue de Jeux olympiques il y aura de </w:t>
      </w:r>
      <w:r w:rsidR="0076199E">
        <w:t>nombreuses descentes policières</w:t>
      </w:r>
      <w:r w:rsidR="006D66F9">
        <w:t xml:space="preserve"> dans les bars où se rassemblaient les membres de la communauté gaie</w:t>
      </w:r>
    </w:p>
    <w:p w14:paraId="4B313886" w14:textId="2F60CE58" w:rsidR="0076199E" w:rsidRDefault="0076199E" w:rsidP="00E97A14">
      <w:pPr>
        <w:pStyle w:val="Paragraphedeliste"/>
        <w:numPr>
          <w:ilvl w:val="0"/>
          <w:numId w:val="21"/>
        </w:numPr>
      </w:pPr>
      <w:r>
        <w:t>Les lesbiennes sont moins visibles que leur contrepartie masculine, parce qu’il est mal vu pour une femme de sortir sans un homme, les établissements où elles se rassemblent sont souvent des propriétés de la pègre montréalaise qui exerce aussi un rôle de protecteur</w:t>
      </w:r>
    </w:p>
    <w:p w14:paraId="3D959ACF" w14:textId="54805EF7" w:rsidR="00142C3C" w:rsidRDefault="00920677" w:rsidP="00E97A14">
      <w:pPr>
        <w:pStyle w:val="Paragraphedeliste"/>
        <w:numPr>
          <w:ilvl w:val="0"/>
          <w:numId w:val="21"/>
        </w:numPr>
      </w:pPr>
      <w:r>
        <w:t xml:space="preserve">Intrigue : Geneviève va-t-elle trouver l’amour? Geneviève et </w:t>
      </w:r>
      <w:proofErr w:type="spellStart"/>
      <w:r>
        <w:t>Lali</w:t>
      </w:r>
      <w:proofErr w:type="spellEnd"/>
      <w:r>
        <w:t xml:space="preserve"> vont-elles se retrouver? Les femmes du roman ont-elles droit à l’amour? Le veulent-elles? Il y a-t-il vraiment une intrigue?</w:t>
      </w:r>
    </w:p>
    <w:p w14:paraId="5BC80930" w14:textId="313A9852" w:rsidR="00EF3350" w:rsidRDefault="00EF3350" w:rsidP="00E97A14">
      <w:pPr>
        <w:pStyle w:val="Paragraphedeliste"/>
        <w:numPr>
          <w:ilvl w:val="0"/>
          <w:numId w:val="21"/>
        </w:numPr>
      </w:pPr>
      <w:r>
        <w:t xml:space="preserve">On final il n’y a pas vraiment d’intrigue, la place est donnée à ces portraits de femmes restes dans l’ombre. </w:t>
      </w:r>
    </w:p>
    <w:p w14:paraId="2FF25B68" w14:textId="0B194513" w:rsidR="00EF3350" w:rsidRDefault="00EF3350" w:rsidP="00E97A14">
      <w:pPr>
        <w:pStyle w:val="Paragraphedeliste"/>
        <w:numPr>
          <w:ilvl w:val="0"/>
          <w:numId w:val="21"/>
        </w:numPr>
      </w:pPr>
      <w:r>
        <w:t>Le personnage de Geneviève ainsi que la narratrice deviennent un prétexte pour intégrer ce milieu clos, cette réalité nocturne qui n’appartient qu’au femme. Elle confère un côté humain à ce qui est tenu comme une simple perversité.</w:t>
      </w:r>
    </w:p>
    <w:p w14:paraId="637B9BF4" w14:textId="036F9E84" w:rsidR="00EF3350" w:rsidRDefault="00EF3350" w:rsidP="00E97A14">
      <w:pPr>
        <w:pStyle w:val="Paragraphedeliste"/>
        <w:numPr>
          <w:ilvl w:val="0"/>
          <w:numId w:val="21"/>
        </w:numPr>
      </w:pPr>
      <w:r>
        <w:t>La trame narrative est négligée au profit de souvenirs, de songes, d’anecdotes qui donnent une complexité au rapport qu’entretiennent les différents personnages entre eux.</w:t>
      </w:r>
    </w:p>
    <w:p w14:paraId="6C20E865" w14:textId="4763214C" w:rsidR="00E41F59" w:rsidRPr="00346099" w:rsidRDefault="00E41F59" w:rsidP="00E97A14">
      <w:pPr>
        <w:pStyle w:val="Paragraphedeliste"/>
        <w:numPr>
          <w:ilvl w:val="0"/>
          <w:numId w:val="21"/>
        </w:numPr>
      </w:pPr>
      <w:proofErr w:type="spellStart"/>
      <w:r>
        <w:t>Lali</w:t>
      </w:r>
      <w:proofErr w:type="spellEnd"/>
      <w:r>
        <w:t xml:space="preserve"> représente la libération de la sexualité féminine, la sexualité homosexuelle. La partie la plus vile de la société. Un sentiment qui n’est exprimé ouvertement.</w:t>
      </w:r>
      <w:r w:rsidR="001D35A1">
        <w:t xml:space="preserve"> Elle est la représentation de la libération de l’homosexualité féminine. </w:t>
      </w:r>
    </w:p>
    <w:sectPr w:rsidR="00E41F59" w:rsidRPr="003460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67E8" w14:textId="77777777" w:rsidR="002E2F85" w:rsidRDefault="002E2F85" w:rsidP="00C87D28">
      <w:pPr>
        <w:spacing w:after="0" w:line="240" w:lineRule="auto"/>
      </w:pPr>
      <w:r>
        <w:separator/>
      </w:r>
    </w:p>
  </w:endnote>
  <w:endnote w:type="continuationSeparator" w:id="0">
    <w:p w14:paraId="714C3518" w14:textId="77777777" w:rsidR="002E2F85" w:rsidRDefault="002E2F85" w:rsidP="00C87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6DE4" w14:textId="77777777" w:rsidR="002E2F85" w:rsidRDefault="002E2F85" w:rsidP="00C87D28">
      <w:pPr>
        <w:spacing w:after="0" w:line="240" w:lineRule="auto"/>
      </w:pPr>
      <w:r>
        <w:separator/>
      </w:r>
    </w:p>
  </w:footnote>
  <w:footnote w:type="continuationSeparator" w:id="0">
    <w:p w14:paraId="28DF4F3A" w14:textId="77777777" w:rsidR="002E2F85" w:rsidRDefault="002E2F85" w:rsidP="00C87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BF9"/>
    <w:multiLevelType w:val="hybridMultilevel"/>
    <w:tmpl w:val="C7A0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370"/>
    <w:multiLevelType w:val="hybridMultilevel"/>
    <w:tmpl w:val="FB5C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14875"/>
    <w:multiLevelType w:val="hybridMultilevel"/>
    <w:tmpl w:val="DFF2D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82645F"/>
    <w:multiLevelType w:val="hybridMultilevel"/>
    <w:tmpl w:val="B49AFC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BE07080"/>
    <w:multiLevelType w:val="hybridMultilevel"/>
    <w:tmpl w:val="57FCE6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46E0D83"/>
    <w:multiLevelType w:val="hybridMultilevel"/>
    <w:tmpl w:val="FC3C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07240"/>
    <w:multiLevelType w:val="hybridMultilevel"/>
    <w:tmpl w:val="84C88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BC7672"/>
    <w:multiLevelType w:val="hybridMultilevel"/>
    <w:tmpl w:val="6916D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FB683D"/>
    <w:multiLevelType w:val="hybridMultilevel"/>
    <w:tmpl w:val="0BF8A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382298"/>
    <w:multiLevelType w:val="hybridMultilevel"/>
    <w:tmpl w:val="B206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37D93"/>
    <w:multiLevelType w:val="hybridMultilevel"/>
    <w:tmpl w:val="8B4A22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0732E81"/>
    <w:multiLevelType w:val="hybridMultilevel"/>
    <w:tmpl w:val="756E9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A184CF5"/>
    <w:multiLevelType w:val="hybridMultilevel"/>
    <w:tmpl w:val="4858D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143EE8"/>
    <w:multiLevelType w:val="hybridMultilevel"/>
    <w:tmpl w:val="F3A4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5352D"/>
    <w:multiLevelType w:val="hybridMultilevel"/>
    <w:tmpl w:val="7FFC5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6B26FE"/>
    <w:multiLevelType w:val="hybridMultilevel"/>
    <w:tmpl w:val="CA6C3EC6"/>
    <w:lvl w:ilvl="0" w:tplc="4EE6542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8C7B16"/>
    <w:multiLevelType w:val="hybridMultilevel"/>
    <w:tmpl w:val="A93CD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7D0329"/>
    <w:multiLevelType w:val="hybridMultilevel"/>
    <w:tmpl w:val="BA166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C402CE"/>
    <w:multiLevelType w:val="hybridMultilevel"/>
    <w:tmpl w:val="90BCED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5DC4399"/>
    <w:multiLevelType w:val="hybridMultilevel"/>
    <w:tmpl w:val="11927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64360E"/>
    <w:multiLevelType w:val="hybridMultilevel"/>
    <w:tmpl w:val="CFE87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6000219">
    <w:abstractNumId w:val="9"/>
  </w:num>
  <w:num w:numId="2" w16cid:durableId="1284844271">
    <w:abstractNumId w:val="8"/>
  </w:num>
  <w:num w:numId="3" w16cid:durableId="202788730">
    <w:abstractNumId w:val="7"/>
  </w:num>
  <w:num w:numId="4" w16cid:durableId="1203907988">
    <w:abstractNumId w:val="11"/>
  </w:num>
  <w:num w:numId="5" w16cid:durableId="648242527">
    <w:abstractNumId w:val="15"/>
  </w:num>
  <w:num w:numId="6" w16cid:durableId="659620665">
    <w:abstractNumId w:val="16"/>
  </w:num>
  <w:num w:numId="7" w16cid:durableId="45876328">
    <w:abstractNumId w:val="4"/>
  </w:num>
  <w:num w:numId="8" w16cid:durableId="549920975">
    <w:abstractNumId w:val="17"/>
  </w:num>
  <w:num w:numId="9" w16cid:durableId="1533111999">
    <w:abstractNumId w:val="18"/>
  </w:num>
  <w:num w:numId="10" w16cid:durableId="992753391">
    <w:abstractNumId w:val="10"/>
  </w:num>
  <w:num w:numId="11" w16cid:durableId="246502053">
    <w:abstractNumId w:val="14"/>
  </w:num>
  <w:num w:numId="12" w16cid:durableId="245068467">
    <w:abstractNumId w:val="3"/>
  </w:num>
  <w:num w:numId="13" w16cid:durableId="1119639320">
    <w:abstractNumId w:val="20"/>
  </w:num>
  <w:num w:numId="14" w16cid:durableId="1851019547">
    <w:abstractNumId w:val="12"/>
  </w:num>
  <w:num w:numId="15" w16cid:durableId="629165421">
    <w:abstractNumId w:val="2"/>
  </w:num>
  <w:num w:numId="16" w16cid:durableId="1547569897">
    <w:abstractNumId w:val="6"/>
  </w:num>
  <w:num w:numId="17" w16cid:durableId="1708337971">
    <w:abstractNumId w:val="0"/>
  </w:num>
  <w:num w:numId="18" w16cid:durableId="610551418">
    <w:abstractNumId w:val="19"/>
  </w:num>
  <w:num w:numId="19" w16cid:durableId="1666543044">
    <w:abstractNumId w:val="13"/>
  </w:num>
  <w:num w:numId="20" w16cid:durableId="1558203271">
    <w:abstractNumId w:val="5"/>
  </w:num>
  <w:num w:numId="21" w16cid:durableId="187060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0808"/>
    <w:rsid w:val="00002F0E"/>
    <w:rsid w:val="00017711"/>
    <w:rsid w:val="00055BB8"/>
    <w:rsid w:val="00061ECF"/>
    <w:rsid w:val="000633EB"/>
    <w:rsid w:val="00066CF4"/>
    <w:rsid w:val="00077404"/>
    <w:rsid w:val="0009288D"/>
    <w:rsid w:val="00094590"/>
    <w:rsid w:val="0009784B"/>
    <w:rsid w:val="00097CEF"/>
    <w:rsid w:val="000C3952"/>
    <w:rsid w:val="000D1923"/>
    <w:rsid w:val="000D4FEB"/>
    <w:rsid w:val="000D5D53"/>
    <w:rsid w:val="000F52BA"/>
    <w:rsid w:val="000F5AA8"/>
    <w:rsid w:val="00102C6A"/>
    <w:rsid w:val="00104903"/>
    <w:rsid w:val="00106C35"/>
    <w:rsid w:val="00116AC9"/>
    <w:rsid w:val="00137B8A"/>
    <w:rsid w:val="00140FD1"/>
    <w:rsid w:val="00142C3C"/>
    <w:rsid w:val="001738CE"/>
    <w:rsid w:val="00191985"/>
    <w:rsid w:val="001932A6"/>
    <w:rsid w:val="00194076"/>
    <w:rsid w:val="001A009C"/>
    <w:rsid w:val="001A0AFA"/>
    <w:rsid w:val="001B04E8"/>
    <w:rsid w:val="001B19C8"/>
    <w:rsid w:val="001B1FBB"/>
    <w:rsid w:val="001B71C1"/>
    <w:rsid w:val="001C421E"/>
    <w:rsid w:val="001C5DEC"/>
    <w:rsid w:val="001D066F"/>
    <w:rsid w:val="001D35A1"/>
    <w:rsid w:val="001E059E"/>
    <w:rsid w:val="001E1A6A"/>
    <w:rsid w:val="001E3C40"/>
    <w:rsid w:val="001E62CE"/>
    <w:rsid w:val="001F3EA0"/>
    <w:rsid w:val="001F57E2"/>
    <w:rsid w:val="001F677D"/>
    <w:rsid w:val="001F7D99"/>
    <w:rsid w:val="0021252C"/>
    <w:rsid w:val="0021587F"/>
    <w:rsid w:val="00231A97"/>
    <w:rsid w:val="00232114"/>
    <w:rsid w:val="00253A74"/>
    <w:rsid w:val="00262681"/>
    <w:rsid w:val="0027774A"/>
    <w:rsid w:val="00287F66"/>
    <w:rsid w:val="002D13EC"/>
    <w:rsid w:val="002D4ADF"/>
    <w:rsid w:val="002E2F85"/>
    <w:rsid w:val="002E4A7D"/>
    <w:rsid w:val="002E5D46"/>
    <w:rsid w:val="00302446"/>
    <w:rsid w:val="00302609"/>
    <w:rsid w:val="00305B14"/>
    <w:rsid w:val="00314134"/>
    <w:rsid w:val="00320E4E"/>
    <w:rsid w:val="0033236E"/>
    <w:rsid w:val="00340B50"/>
    <w:rsid w:val="00345327"/>
    <w:rsid w:val="00346099"/>
    <w:rsid w:val="003522C6"/>
    <w:rsid w:val="00356993"/>
    <w:rsid w:val="003829EE"/>
    <w:rsid w:val="00382FEB"/>
    <w:rsid w:val="0039416C"/>
    <w:rsid w:val="003A463F"/>
    <w:rsid w:val="003A4C48"/>
    <w:rsid w:val="003A65BC"/>
    <w:rsid w:val="003B3FF4"/>
    <w:rsid w:val="003E4C84"/>
    <w:rsid w:val="003F5FC7"/>
    <w:rsid w:val="00426224"/>
    <w:rsid w:val="004324D7"/>
    <w:rsid w:val="00434C9D"/>
    <w:rsid w:val="004364FE"/>
    <w:rsid w:val="0044013E"/>
    <w:rsid w:val="00456901"/>
    <w:rsid w:val="00465D88"/>
    <w:rsid w:val="004734B3"/>
    <w:rsid w:val="0047524F"/>
    <w:rsid w:val="00477FEE"/>
    <w:rsid w:val="004879A8"/>
    <w:rsid w:val="004915C1"/>
    <w:rsid w:val="0049639A"/>
    <w:rsid w:val="004A165F"/>
    <w:rsid w:val="004B004A"/>
    <w:rsid w:val="004F7515"/>
    <w:rsid w:val="005010B8"/>
    <w:rsid w:val="005069A1"/>
    <w:rsid w:val="00517491"/>
    <w:rsid w:val="00522A16"/>
    <w:rsid w:val="00523939"/>
    <w:rsid w:val="00540AD6"/>
    <w:rsid w:val="00552AE0"/>
    <w:rsid w:val="00552FC4"/>
    <w:rsid w:val="0055475C"/>
    <w:rsid w:val="0056533C"/>
    <w:rsid w:val="0056546C"/>
    <w:rsid w:val="0058510E"/>
    <w:rsid w:val="005A4348"/>
    <w:rsid w:val="005B09E5"/>
    <w:rsid w:val="005C34DA"/>
    <w:rsid w:val="005C598A"/>
    <w:rsid w:val="005C6CB9"/>
    <w:rsid w:val="005D0B0E"/>
    <w:rsid w:val="005F2992"/>
    <w:rsid w:val="005F3D1A"/>
    <w:rsid w:val="0061106C"/>
    <w:rsid w:val="0061639B"/>
    <w:rsid w:val="00627E84"/>
    <w:rsid w:val="00631904"/>
    <w:rsid w:val="006334A2"/>
    <w:rsid w:val="006462B9"/>
    <w:rsid w:val="0065069E"/>
    <w:rsid w:val="00654C15"/>
    <w:rsid w:val="00656D45"/>
    <w:rsid w:val="006837A0"/>
    <w:rsid w:val="0068655C"/>
    <w:rsid w:val="006A5CEA"/>
    <w:rsid w:val="006D66F9"/>
    <w:rsid w:val="006D6AA9"/>
    <w:rsid w:val="006D6E31"/>
    <w:rsid w:val="006E67AA"/>
    <w:rsid w:val="006F33F8"/>
    <w:rsid w:val="006F5234"/>
    <w:rsid w:val="00707153"/>
    <w:rsid w:val="00710BD1"/>
    <w:rsid w:val="00717692"/>
    <w:rsid w:val="00726788"/>
    <w:rsid w:val="00742837"/>
    <w:rsid w:val="0074357E"/>
    <w:rsid w:val="007618D2"/>
    <w:rsid w:val="0076199E"/>
    <w:rsid w:val="00770905"/>
    <w:rsid w:val="00771757"/>
    <w:rsid w:val="00772F33"/>
    <w:rsid w:val="007957CF"/>
    <w:rsid w:val="00795D9B"/>
    <w:rsid w:val="007C36F3"/>
    <w:rsid w:val="007C4313"/>
    <w:rsid w:val="007D0D0F"/>
    <w:rsid w:val="007E5EFA"/>
    <w:rsid w:val="007E7C45"/>
    <w:rsid w:val="00805958"/>
    <w:rsid w:val="00807C6A"/>
    <w:rsid w:val="008374F0"/>
    <w:rsid w:val="0084291E"/>
    <w:rsid w:val="00853196"/>
    <w:rsid w:val="008559ED"/>
    <w:rsid w:val="008574DE"/>
    <w:rsid w:val="00866C59"/>
    <w:rsid w:val="00895BB6"/>
    <w:rsid w:val="008A2770"/>
    <w:rsid w:val="008C54F1"/>
    <w:rsid w:val="008C6B37"/>
    <w:rsid w:val="008C6F92"/>
    <w:rsid w:val="008E22EB"/>
    <w:rsid w:val="008E5FEE"/>
    <w:rsid w:val="008F0418"/>
    <w:rsid w:val="008F1105"/>
    <w:rsid w:val="008F362D"/>
    <w:rsid w:val="008F500F"/>
    <w:rsid w:val="00910484"/>
    <w:rsid w:val="00920677"/>
    <w:rsid w:val="00925B68"/>
    <w:rsid w:val="009275F3"/>
    <w:rsid w:val="00930D3C"/>
    <w:rsid w:val="0096148F"/>
    <w:rsid w:val="00977203"/>
    <w:rsid w:val="00983B29"/>
    <w:rsid w:val="00992D1A"/>
    <w:rsid w:val="00995041"/>
    <w:rsid w:val="009A6CC5"/>
    <w:rsid w:val="009C111D"/>
    <w:rsid w:val="009C4A2A"/>
    <w:rsid w:val="009D1EA7"/>
    <w:rsid w:val="009D5DEC"/>
    <w:rsid w:val="009F1FA6"/>
    <w:rsid w:val="00A037A3"/>
    <w:rsid w:val="00A105A6"/>
    <w:rsid w:val="00A1681C"/>
    <w:rsid w:val="00A17D0D"/>
    <w:rsid w:val="00A242DC"/>
    <w:rsid w:val="00A25039"/>
    <w:rsid w:val="00A57BB6"/>
    <w:rsid w:val="00A75C54"/>
    <w:rsid w:val="00A84855"/>
    <w:rsid w:val="00A857D8"/>
    <w:rsid w:val="00AA6FFF"/>
    <w:rsid w:val="00AD7264"/>
    <w:rsid w:val="00AE0233"/>
    <w:rsid w:val="00AE530F"/>
    <w:rsid w:val="00B0633F"/>
    <w:rsid w:val="00B12699"/>
    <w:rsid w:val="00B25264"/>
    <w:rsid w:val="00B270E1"/>
    <w:rsid w:val="00B31310"/>
    <w:rsid w:val="00B4349D"/>
    <w:rsid w:val="00B445AD"/>
    <w:rsid w:val="00B46594"/>
    <w:rsid w:val="00B53FBA"/>
    <w:rsid w:val="00B71ABA"/>
    <w:rsid w:val="00B83FFB"/>
    <w:rsid w:val="00B85BC5"/>
    <w:rsid w:val="00BD2E3F"/>
    <w:rsid w:val="00BE1BF9"/>
    <w:rsid w:val="00BE49EC"/>
    <w:rsid w:val="00C078D7"/>
    <w:rsid w:val="00C07BC0"/>
    <w:rsid w:val="00C2063E"/>
    <w:rsid w:val="00C20CDC"/>
    <w:rsid w:val="00C223C5"/>
    <w:rsid w:val="00C46C83"/>
    <w:rsid w:val="00C6602B"/>
    <w:rsid w:val="00C74AC1"/>
    <w:rsid w:val="00C82C3E"/>
    <w:rsid w:val="00C87D28"/>
    <w:rsid w:val="00C927E3"/>
    <w:rsid w:val="00CA01EB"/>
    <w:rsid w:val="00CB1238"/>
    <w:rsid w:val="00CC4E83"/>
    <w:rsid w:val="00CD05FA"/>
    <w:rsid w:val="00CE042C"/>
    <w:rsid w:val="00D0458A"/>
    <w:rsid w:val="00D12C6A"/>
    <w:rsid w:val="00D24234"/>
    <w:rsid w:val="00D2732B"/>
    <w:rsid w:val="00D40E40"/>
    <w:rsid w:val="00D45F09"/>
    <w:rsid w:val="00D53735"/>
    <w:rsid w:val="00D54879"/>
    <w:rsid w:val="00D6427E"/>
    <w:rsid w:val="00DA297C"/>
    <w:rsid w:val="00DA6D73"/>
    <w:rsid w:val="00DC7712"/>
    <w:rsid w:val="00DD0206"/>
    <w:rsid w:val="00DE2728"/>
    <w:rsid w:val="00DE43D1"/>
    <w:rsid w:val="00DF029A"/>
    <w:rsid w:val="00DF79AF"/>
    <w:rsid w:val="00E149DF"/>
    <w:rsid w:val="00E151E3"/>
    <w:rsid w:val="00E2042B"/>
    <w:rsid w:val="00E24945"/>
    <w:rsid w:val="00E41B28"/>
    <w:rsid w:val="00E41F59"/>
    <w:rsid w:val="00E51F7A"/>
    <w:rsid w:val="00E521E7"/>
    <w:rsid w:val="00E97222"/>
    <w:rsid w:val="00E97A14"/>
    <w:rsid w:val="00EA4763"/>
    <w:rsid w:val="00EA67D2"/>
    <w:rsid w:val="00EF3350"/>
    <w:rsid w:val="00F074CB"/>
    <w:rsid w:val="00F1107B"/>
    <w:rsid w:val="00F15549"/>
    <w:rsid w:val="00F31320"/>
    <w:rsid w:val="00F42A8F"/>
    <w:rsid w:val="00F4428B"/>
    <w:rsid w:val="00F45181"/>
    <w:rsid w:val="00F75C41"/>
    <w:rsid w:val="00F85CC5"/>
    <w:rsid w:val="00FA0C31"/>
    <w:rsid w:val="00FA3A9A"/>
    <w:rsid w:val="00FC0F7B"/>
    <w:rsid w:val="00FE0808"/>
    <w:rsid w:val="00FF0C85"/>
    <w:rsid w:val="00FF2A05"/>
    <w:rsid w:val="00FF4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12EF5"/>
  <w15:chartTrackingRefBased/>
  <w15:docId w15:val="{FB9A536A-BB8A-41DF-909C-482031AD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CB9"/>
    <w:pPr>
      <w:ind w:left="720"/>
      <w:contextualSpacing/>
    </w:pPr>
  </w:style>
  <w:style w:type="paragraph" w:styleId="En-tte">
    <w:name w:val="header"/>
    <w:basedOn w:val="Normal"/>
    <w:link w:val="En-tteCar"/>
    <w:uiPriority w:val="99"/>
    <w:unhideWhenUsed/>
    <w:rsid w:val="00C87D28"/>
    <w:pPr>
      <w:tabs>
        <w:tab w:val="center" w:pos="4680"/>
        <w:tab w:val="right" w:pos="9360"/>
      </w:tabs>
      <w:spacing w:after="0" w:line="240" w:lineRule="auto"/>
    </w:pPr>
  </w:style>
  <w:style w:type="character" w:customStyle="1" w:styleId="En-tteCar">
    <w:name w:val="En-tête Car"/>
    <w:basedOn w:val="Policepardfaut"/>
    <w:link w:val="En-tte"/>
    <w:uiPriority w:val="99"/>
    <w:rsid w:val="00C87D28"/>
    <w:rPr>
      <w:lang w:val="fr-CA"/>
    </w:rPr>
  </w:style>
  <w:style w:type="paragraph" w:styleId="Pieddepage">
    <w:name w:val="footer"/>
    <w:basedOn w:val="Normal"/>
    <w:link w:val="PieddepageCar"/>
    <w:uiPriority w:val="99"/>
    <w:unhideWhenUsed/>
    <w:rsid w:val="00C87D2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87D28"/>
    <w:rPr>
      <w:lang w:val="fr-CA"/>
    </w:rPr>
  </w:style>
  <w:style w:type="character" w:styleId="Lienhypertexte">
    <w:name w:val="Hyperlink"/>
    <w:basedOn w:val="Policepardfaut"/>
    <w:uiPriority w:val="99"/>
    <w:unhideWhenUsed/>
    <w:rsid w:val="00522A16"/>
    <w:rPr>
      <w:color w:val="0563C1" w:themeColor="hyperlink"/>
      <w:u w:val="single"/>
    </w:rPr>
  </w:style>
  <w:style w:type="character" w:styleId="Mentionnonrsolue">
    <w:name w:val="Unresolved Mention"/>
    <w:basedOn w:val="Policepardfaut"/>
    <w:uiPriority w:val="99"/>
    <w:semiHidden/>
    <w:unhideWhenUsed/>
    <w:rsid w:val="00522A16"/>
    <w:rPr>
      <w:color w:val="605E5C"/>
      <w:shd w:val="clear" w:color="auto" w:fill="E1DFDD"/>
    </w:rPr>
  </w:style>
  <w:style w:type="paragraph" w:styleId="Date">
    <w:name w:val="Date"/>
    <w:basedOn w:val="Normal"/>
    <w:next w:val="Normal"/>
    <w:link w:val="DateCar"/>
    <w:uiPriority w:val="99"/>
    <w:semiHidden/>
    <w:unhideWhenUsed/>
    <w:rsid w:val="005C598A"/>
  </w:style>
  <w:style w:type="character" w:customStyle="1" w:styleId="DateCar">
    <w:name w:val="Date Car"/>
    <w:basedOn w:val="Policepardfaut"/>
    <w:link w:val="Date"/>
    <w:uiPriority w:val="99"/>
    <w:semiHidden/>
    <w:rsid w:val="005C598A"/>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13</Pages>
  <Words>4741</Words>
  <Characters>27024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Paquin Paul-Étienne</cp:lastModifiedBy>
  <cp:revision>226</cp:revision>
  <dcterms:created xsi:type="dcterms:W3CDTF">2022-08-30T12:52:00Z</dcterms:created>
  <dcterms:modified xsi:type="dcterms:W3CDTF">2022-11-15T17:26:00Z</dcterms:modified>
</cp:coreProperties>
</file>