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Factory Terms &amp; Conditions</w:t>
      </w:r>
    </w:p>
    <w:p>
      <w:pPr>
        <w:pStyle w:val="Subtitle"/>
      </w:pPr>
      <w:r>
        <w:rPr>
          <w:rFonts w:ascii="Arial" w:hAnsi="Arial"/>
          <w:color w:val="5A626C"/>
          <w:sz w:val="21"/>
        </w:rPr>
        <w:t>Effective date: 14 October 2026 | Contact: info@ipfactory.co</w:t>
      </w:r>
    </w:p>
    <w:tbl>
      <w:tblPr>
        <w:tblW w:type="auto" w:w="0"/>
        <w:tblLayout w:type="autofit"/>
        <w:tblLook w:firstColumn="1" w:firstRow="1" w:lastColumn="0" w:lastRow="0" w:noHBand="0" w:noVBand="1" w:val="04A0"/>
      </w:tblPr>
      <w:tblGrid>
        <w:gridCol w:w="9936"/>
      </w:tblGrid>
      <w:tr>
        <w:tc>
          <w:tcPr>
            <w:tcW w:type="dxa" w:w="9936"/>
            <w:shd w:fill="F1F5F9"/>
          </w:tcPr>
          <w:p>
            <w:pPr>
              <w:spacing w:after="0"/>
            </w:pPr>
            <w:r>
              <w:rPr>
                <w:rFonts w:ascii="Arial" w:hAnsi="Arial"/>
                <w:color w:val="5A626C"/>
                <w:sz w:val="19"/>
              </w:rPr>
              <w:t>These Terms &amp; Conditions govern access to and use of the IP Factory SME Platform and related services. They are intended to be clear and practical.</w:t>
            </w:r>
          </w:p>
        </w:tc>
      </w:tr>
    </w:tbl>
    <w:p/>
    <w:p>
      <w:pPr>
        <w:pStyle w:val="Heading1"/>
      </w:pPr>
      <w:r>
        <w:t>1. About IP Factory</w:t>
      </w:r>
    </w:p>
    <w:p>
      <w:r>
        <w:t>IP Factory (“IP Factory”, “we”, “us” or “our”) provides business-support services through its digital platform, including business diagnostics, consultations, reports, onboarding, assessments, advisory support and structured business-improvement engagements.</w:t>
      </w:r>
    </w:p>
    <w:p>
      <w:r>
        <w:t>These Terms apply when you visit or use the platform, submit a Free Business Check, book a consultation, make a payment, create or activate an account, upload information, receive a report, or participate in an IP Factory engagement.</w:t>
      </w:r>
    </w:p>
    <w:p>
      <w:pPr>
        <w:pStyle w:val="Heading1"/>
      </w:pPr>
      <w:r>
        <w:t>2. Acceptance of These Terms</w:t>
      </w:r>
    </w:p>
    <w:p>
      <w:r>
        <w:t>By using the platform or purchasing a service, you agree to these Terms. If you use the platform on behalf of a business or organisation, you confirm that you are authorised to act for that business or organisation.</w:t>
      </w:r>
    </w:p>
    <w:p>
      <w:pPr>
        <w:pStyle w:val="Heading1"/>
      </w:pPr>
      <w:r>
        <w:t>3. Eligibility</w:t>
      </w:r>
    </w:p>
    <w:p>
      <w:r>
        <w:t>You must be at least 18 years old and legally capable of entering into an agreement to purchase paid services. The platform is intended primarily for business owners, founders, authorised employees and other business users.</w:t>
      </w:r>
    </w:p>
    <w:p>
      <w:pPr>
        <w:pStyle w:val="Heading1"/>
      </w:pPr>
      <w:r>
        <w:t>4. Free Business Check</w:t>
      </w:r>
    </w:p>
    <w:p>
      <w:r>
        <w:t>The Free Business Check is an initial business assessment based on information supplied by the user. It may identify strengths, gaps, readiness indicators, priority areas and recommended next steps.</w:t>
      </w:r>
    </w:p>
    <w:p>
      <w:r>
        <w:t>The Free Business Check is not a financial audit, legal opinion, tax opinion, investment recommendation, regulatory certification or guarantee of business performance. Its usefulness depends on the accuracy and completeness of the information supplied.</w:t>
      </w:r>
    </w:p>
    <w:p>
      <w:pPr>
        <w:pStyle w:val="Heading1"/>
      </w:pPr>
      <w:r>
        <w:t>5. Consultations and Scheduling</w:t>
      </w:r>
    </w:p>
    <w:p>
      <w:r>
        <w:t>Users may be invited to book a Discovery Call, Current State Assessment Session or other business consultation. Scheduling may be handled through Calendly or another approved scheduling provider.</w:t>
      </w:r>
    </w:p>
    <w:p>
      <w:r>
        <w:t>A booking is confirmed only after the scheduling system confirms a date and time. Where booking information is synchronised back to the IP Factory platform, the platform may record the scheduled time and meeting details. Users are responsible for providing accurate contact information and attending scheduled sessions.</w:t>
      </w:r>
    </w:p>
    <w:p>
      <w:r>
        <w:t>Users may request cancellation or rescheduling. Where a paid booking is involved, any cancellation charge will be reasonable and communicated in advance, subject to applicable consumer-protection law.</w:t>
      </w:r>
    </w:p>
    <w:p>
      <w:pPr>
        <w:pStyle w:val="Heading1"/>
      </w:pPr>
      <w:r>
        <w:t>6. Paid Services</w:t>
      </w:r>
    </w:p>
    <w:p>
      <w:r>
        <w:t>Some services require payment. These may include Full Reports, Current State assessments, consulting engagements, structured interventions and other business-support services.</w:t>
      </w:r>
    </w:p>
    <w:p>
      <w:r>
        <w:t>The price applicable to a service will be shown before payment. A price change will not affect a service that has already been validly purchased, unless the parties agree otherwise in writing.</w:t>
      </w:r>
    </w:p>
    <w:p>
      <w:pPr>
        <w:pStyle w:val="Heading1"/>
      </w:pPr>
      <w:r>
        <w:t>7. Payments</w:t>
      </w:r>
    </w:p>
    <w:p>
      <w:r>
        <w:t>Payments may be processed through Paystack or another approved payment provider. IP Factory does not intentionally collect or store full payment-card numbers, CVVs or complete card credentials.</w:t>
      </w:r>
    </w:p>
    <w:p>
      <w:r>
        <w:t>IP Factory may receive and store transaction metadata needed to confirm and reconcile a payment, including amount, status, date and payment reference.</w:t>
      </w:r>
    </w:p>
    <w:p>
      <w:r>
        <w:t>A service is treated as paid only when the payment has been successfully verified. If money is deducted but the platform does not reflect the payment correctly, contact info@ipfactory.co so the transaction can be investigated and reconciled.</w:t>
      </w:r>
    </w:p>
    <w:p>
      <w:r>
        <w:t>Where applicable, a successfully verified payment may automatically activate the relevant service, create an engagement or workspace, generate intake or account-access links, and trigger transactional emails. These automated setup steps do not by themselves mean that substantive consulting or advisory work has commenced.</w:t>
      </w:r>
    </w:p>
    <w:p>
      <w:pPr>
        <w:pStyle w:val="Heading1"/>
      </w:pPr>
      <w:r>
        <w:t>8. Refund, Cancellation and Service Credit Policy</w:t>
      </w:r>
    </w:p>
    <w:p>
      <w:r>
        <w:t>Our refund policy is designed to be fair to clients while recognising that some digital and advisory services involve immediate work, automated processing or reserved professional time.</w:t>
      </w:r>
    </w:p>
    <w:p>
      <w:pPr>
        <w:pStyle w:val="ListBullet"/>
        <w:ind w:left="317" w:hanging="144"/>
      </w:pPr>
      <w:r>
        <w:rPr>
          <w:rFonts w:ascii="Arial" w:hAnsi="Arial"/>
          <w:sz w:val="21"/>
        </w:rPr>
        <w:t>Duplicate or incorrect charge: if you are charged more than once for the same transaction, or charged an incorrect amount due to our error, we will investigate and refund any verified overcharge.</w:t>
      </w:r>
    </w:p>
    <w:p>
      <w:pPr>
        <w:pStyle w:val="ListBullet"/>
        <w:ind w:left="317" w:hanging="144"/>
      </w:pPr>
      <w:r>
        <w:rPr>
          <w:rFonts w:ascii="Arial" w:hAnsi="Arial"/>
          <w:sz w:val="21"/>
        </w:rPr>
        <w:t>Failed service delivery: if IP Factory receives a valid payment but cannot provide the purchased service, we may offer a full refund, service credit or an agreed alternative service.</w:t>
      </w:r>
    </w:p>
    <w:p>
      <w:pPr>
        <w:pStyle w:val="ListBullet"/>
        <w:ind w:left="317" w:hanging="144"/>
      </w:pPr>
      <w:r>
        <w:rPr>
          <w:rFonts w:ascii="Arial" w:hAnsi="Arial"/>
          <w:sz w:val="21"/>
        </w:rPr>
        <w:t>Paid Full Report before generation: if you request cancellation before the report-generation process has started, you may request a refund. Reasonable non-recoverable payment-processing costs may be deducted where permitted by law.</w:t>
      </w:r>
    </w:p>
    <w:p>
      <w:pPr>
        <w:pStyle w:val="ListBullet"/>
        <w:ind w:left="317" w:hanging="144"/>
      </w:pPr>
      <w:r>
        <w:rPr>
          <w:rFonts w:ascii="Arial" w:hAnsi="Arial"/>
          <w:sz w:val="21"/>
        </w:rPr>
        <w:t>Paid Full Report after generation or delivery: once the personalised report has been generated or delivered, it is generally non-refundable because the service has been substantially performed. This does not affect rights you may have where the service is defective, materially different from what was represented, or otherwise refundable under applicable law.</w:t>
      </w:r>
    </w:p>
    <w:p>
      <w:pPr>
        <w:pStyle w:val="ListBullet"/>
        <w:ind w:left="317" w:hanging="144"/>
      </w:pPr>
      <w:r>
        <w:rPr>
          <w:rFonts w:ascii="Arial" w:hAnsi="Arial"/>
          <w:sz w:val="21"/>
        </w:rPr>
        <w:t>Consultations and scheduled sessions: you may cancel or reschedule in advance. Where a paid session is cancelled, any deduction must reflect reasonable costs actually incurred or the impact of reserved professional time, subject to applicable law.</w:t>
      </w:r>
    </w:p>
    <w:p>
      <w:pPr>
        <w:pStyle w:val="ListBullet"/>
        <w:ind w:left="317" w:hanging="144"/>
      </w:pPr>
      <w:r>
        <w:rPr>
          <w:rFonts w:ascii="Arial" w:hAnsi="Arial"/>
          <w:sz w:val="21"/>
        </w:rPr>
        <w:t>Current State, advisory or consulting engagements before substantive commencement: where substantive professional work has not started, a refund may be considered, less reasonable non-recoverable transaction or preparation costs where lawful. Automated payment processing, account or workspace creation, onboarding invitations and system setup alone do not constitute substantive commencement.</w:t>
      </w:r>
    </w:p>
    <w:p>
      <w:pPr>
        <w:pStyle w:val="ListBullet"/>
        <w:ind w:left="317" w:hanging="144"/>
      </w:pPr>
      <w:r>
        <w:rPr>
          <w:rFonts w:ascii="Arial" w:hAnsi="Arial"/>
          <w:sz w:val="21"/>
        </w:rPr>
        <w:t>Current State, advisory or consulting engagements after substantive commencement: substantive service delivery is considered to have commenced when IP Factory begins professional analysis, conducts the first paid working session, materially reviews client information or documents, or otherwise starts material delivery of the purchased engagement. Any refund after that point will be assessed based on work already performed, costs incurred, deliverables provided and the circumstances of the request.</w:t>
      </w:r>
    </w:p>
    <w:p>
      <w:pPr>
        <w:pStyle w:val="ListBullet"/>
        <w:ind w:left="317" w:hanging="144"/>
      </w:pPr>
      <w:r>
        <w:rPr>
          <w:rFonts w:ascii="Arial" w:hAnsi="Arial"/>
          <w:sz w:val="21"/>
        </w:rPr>
        <w:t>Platform or provider error: where a technical or payment-provider issue causes an incorrect charge or prevents delivery after payment, IP Factory will investigate and provide an appropriate remedy.</w:t>
      </w:r>
    </w:p>
    <w:p>
      <w:pPr>
        <w:pStyle w:val="ListBullet"/>
        <w:ind w:left="317" w:hanging="144"/>
      </w:pPr>
      <w:r>
        <w:rPr>
          <w:rFonts w:ascii="Arial" w:hAnsi="Arial"/>
          <w:sz w:val="21"/>
        </w:rPr>
        <w:t>Refund method and timing: approved refunds will normally be returned through the original payment method and may be subject to the processing timelines of the payment provider or financial institution.</w:t>
      </w:r>
    </w:p>
    <w:p>
      <w:pPr>
        <w:pStyle w:val="ListBullet"/>
        <w:ind w:left="317" w:hanging="144"/>
      </w:pPr>
      <w:r>
        <w:rPr>
          <w:rFonts w:ascii="Arial" w:hAnsi="Arial"/>
          <w:sz w:val="21"/>
        </w:rPr>
        <w:t>Statutory rights: nothing in this policy removes or limits any right or remedy that cannot lawfully be excluded under applicable Nigerian consumer-protection law.</w:t>
      </w:r>
    </w:p>
    <w:p>
      <w:r>
        <w:t>To request a refund, cancellation review or payment investigation, email info@ipfactory.co with the purchaser’s name, service purchased, payment reference, payment date and a short explanation of the issue.</w:t>
      </w:r>
    </w:p>
    <w:p>
      <w:pPr>
        <w:pStyle w:val="Heading1"/>
      </w:pPr>
      <w:r>
        <w:t>9. Automated, AI-Assisted and Digital Outputs</w:t>
      </w:r>
    </w:p>
    <w:p>
      <w:r>
        <w:t>The platform uses automated rules to evaluate Business Checks and may use AI-assisted tools to help word certain Business Check summaries or recommendations. Full Reports and other digital outputs may be generated automatically from information supplied by the user and predefined rules, and may be delivered without human review unless the service expressly states otherwise.</w:t>
      </w:r>
    </w:p>
    <w:p>
      <w:r>
        <w:t>Automated and AI-assisted outputs are designed to support business decision-making. Users are responsible for checking the factual information they submit and should review outputs in context before acting on them. These outputs are not legal, tax, audit, accounting, investment or other regulated professional advice and do not guarantee any particular business outcome.</w:t>
      </w:r>
    </w:p>
    <w:p>
      <w:pPr>
        <w:pStyle w:val="Heading1"/>
      </w:pPr>
      <w:r>
        <w:t>10. User Accounts and Security</w:t>
      </w:r>
    </w:p>
    <w:p>
      <w:r>
        <w:t>Certain services require an account. Accounts may be created through an invitation or onboarding process.</w:t>
      </w:r>
    </w:p>
    <w:p>
      <w:r>
        <w:t>You are responsible for keeping your password and account credentials confidential, using your account only for authorised purposes, and notifying IP Factory promptly if you suspect unauthorised access.</w:t>
      </w:r>
    </w:p>
    <w:p>
      <w:r>
        <w:t>Account invitations, sign-in links and password-reset links may be sent to the email address associated with your account. You are responsible for maintaining control of that email account and treating any access or reset link as confidential. If you believe your email account or an IP Factory access link has been compromised, contact us promptly.</w:t>
      </w:r>
    </w:p>
    <w:p>
      <w:pPr>
        <w:pStyle w:val="Heading1"/>
      </w:pPr>
      <w:r>
        <w:t>11. Business Workspaces and Access</w:t>
      </w:r>
    </w:p>
    <w:p>
      <w:r>
        <w:t>A business may have one or more authorised users. Access may differ depending on role and permissions.</w:t>
      </w:r>
    </w:p>
    <w:p>
      <w:r>
        <w:t>You must not attempt to access another business’s data, bypass platform permissions, impersonate another user, interfere with system security or use another person’s credentials without permission.</w:t>
      </w:r>
    </w:p>
    <w:p>
      <w:pPr>
        <w:pStyle w:val="Heading1"/>
      </w:pPr>
      <w:r>
        <w:t>12. Information You Provide</w:t>
      </w:r>
    </w:p>
    <w:p>
      <w:r>
        <w:t>You are responsible for ensuring that information and documents submitted through the platform are accurate, lawful and appropriate. You must have the right to provide any personal, business, financial, operational or other information you submit.</w:t>
      </w:r>
    </w:p>
    <w:p>
      <w:pPr>
        <w:pStyle w:val="Heading1"/>
      </w:pPr>
      <w:r>
        <w:t>13. Files and Documents</w:t>
      </w:r>
    </w:p>
    <w:p>
      <w:r>
        <w:t>You retain ownership of documents and business information you provide. By uploading or submitting them, you permit IP Factory to use them as reasonably necessary to provide the relevant service, administer the engagement, maintain records and support the business relationship.</w:t>
      </w:r>
    </w:p>
    <w:p>
      <w:pPr>
        <w:pStyle w:val="Heading1"/>
      </w:pPr>
      <w:r>
        <w:t>14. Intellectual Property</w:t>
      </w:r>
    </w:p>
    <w:p>
      <w:r>
        <w:t>The platform, software, branding, assessment frameworks, templates, report structures, methodologies and other materials created by IP Factory are owned by or licensed to IP Factory.</w:t>
      </w:r>
    </w:p>
    <w:p>
      <w:r>
        <w:t>Reports and deliverables prepared specifically for your business may be used internally by your business unless otherwise agreed in writing. You may not resell, commercially redistribute, reverse engineer or present IP Factory’s proprietary methods or materials as your own.</w:t>
      </w:r>
    </w:p>
    <w:p>
      <w:pPr>
        <w:pStyle w:val="Heading1"/>
      </w:pPr>
      <w:r>
        <w:t>15. Confidentiality</w:t>
      </w:r>
    </w:p>
    <w:p>
      <w:r>
        <w:t>IP Factory will take reasonable steps to protect confidential business information received through the platform. Nothing in these Terms prevents disclosure where required by law, regulation or a valid legal process.</w:t>
      </w:r>
    </w:p>
    <w:p>
      <w:pPr>
        <w:pStyle w:val="Heading1"/>
      </w:pPr>
      <w:r>
        <w:t>16. Emails and Service Communications</w:t>
      </w:r>
    </w:p>
    <w:p>
      <w:r>
        <w:t>By using the platform, you may receive transactional communications relating to Business Check results, consultation bookings, payments, account activation, onboarding, assessments, reports, security, service delivery and, where enabled, booking or service reminders.</w:t>
      </w:r>
    </w:p>
    <w:p>
      <w:r>
        <w:t>Transactional communications are necessary to operate the service and are distinct from optional marketing communications.</w:t>
      </w:r>
    </w:p>
    <w:p>
      <w:pPr>
        <w:pStyle w:val="Heading1"/>
      </w:pPr>
      <w:r>
        <w:t>17. Third-Party Services</w:t>
      </w:r>
    </w:p>
    <w:p>
      <w:r>
        <w:t>The platform may rely on third-party providers for hosting, databases, payments, email delivery, scheduling, cloud infrastructure, analytics, storage and AI-assisted functionality. These may include providers such as Supabase, GoDaddy or Vercel, Resend, Paystack and Calendly, depending on the service in use. These providers operate under their own terms and privacy policies.</w:t>
      </w:r>
    </w:p>
    <w:p>
      <w:r>
        <w:t>IP Factory is not responsible for interruptions caused solely by third-party systems outside its reasonable control, but will take reasonable steps to restore or reconcile affected services.</w:t>
      </w:r>
    </w:p>
    <w:p>
      <w:pPr>
        <w:pStyle w:val="Heading1"/>
      </w:pPr>
      <w:r>
        <w:t>18. Acceptable Use</w:t>
      </w:r>
    </w:p>
    <w:p>
      <w:pPr>
        <w:pStyle w:val="ListBullet"/>
        <w:ind w:left="317" w:hanging="144"/>
      </w:pPr>
      <w:r>
        <w:rPr>
          <w:rFonts w:ascii="Arial" w:hAnsi="Arial"/>
          <w:sz w:val="21"/>
        </w:rPr>
        <w:t>Do not use the platform for fraud, unlawful activity or impersonation.</w:t>
      </w:r>
    </w:p>
    <w:p>
      <w:pPr>
        <w:pStyle w:val="ListBullet"/>
        <w:ind w:left="317" w:hanging="144"/>
      </w:pPr>
      <w:r>
        <w:rPr>
          <w:rFonts w:ascii="Arial" w:hAnsi="Arial"/>
          <w:sz w:val="21"/>
        </w:rPr>
        <w:t>Do not submit malicious code, automated attacks or abusive traffic.</w:t>
      </w:r>
    </w:p>
    <w:p>
      <w:pPr>
        <w:pStyle w:val="ListBullet"/>
        <w:ind w:left="317" w:hanging="144"/>
      </w:pPr>
      <w:r>
        <w:rPr>
          <w:rFonts w:ascii="Arial" w:hAnsi="Arial"/>
          <w:sz w:val="21"/>
        </w:rPr>
        <w:t>Do not scrape protected information or attempt unauthorised access.</w:t>
      </w:r>
    </w:p>
    <w:p>
      <w:pPr>
        <w:pStyle w:val="ListBullet"/>
        <w:ind w:left="317" w:hanging="144"/>
      </w:pPr>
      <w:r>
        <w:rPr>
          <w:rFonts w:ascii="Arial" w:hAnsi="Arial"/>
          <w:sz w:val="21"/>
        </w:rPr>
        <w:t>Do not interfere with another user, business, account or platform operation.</w:t>
      </w:r>
    </w:p>
    <w:p>
      <w:pPr>
        <w:pStyle w:val="ListBullet"/>
        <w:ind w:left="317" w:hanging="144"/>
      </w:pPr>
      <w:r>
        <w:rPr>
          <w:rFonts w:ascii="Arial" w:hAnsi="Arial"/>
          <w:sz w:val="21"/>
        </w:rPr>
        <w:t>Do not attempt to exploit a security vulnerability. Security concerns should be reported responsibly to info@ipfactory.co.</w:t>
      </w:r>
    </w:p>
    <w:p>
      <w:pPr>
        <w:pStyle w:val="Heading1"/>
      </w:pPr>
      <w:r>
        <w:t>19. Service Availability</w:t>
      </w:r>
    </w:p>
    <w:p>
      <w:r>
        <w:t>We aim to keep the platform reliable and available, but uninterrupted access cannot be guaranteed. Maintenance, infrastructure issues, third-party outages, security events or events outside our reasonable control may temporarily affect availability.</w:t>
      </w:r>
    </w:p>
    <w:p>
      <w:pPr>
        <w:pStyle w:val="Heading1"/>
      </w:pPr>
      <w:r>
        <w:t>20. No Guarantee of Business Outcomes</w:t>
      </w:r>
    </w:p>
    <w:p>
      <w:r>
        <w:t>IP Factory provides analysis, frameworks, recommendations, reports and advisory support intended to improve business decision-making. Business performance depends on many factors outside our control.</w:t>
      </w:r>
    </w:p>
    <w:p>
      <w:r>
        <w:t>We do not guarantee revenue growth, profitability, funding, investment, market success, business survival or any other specific commercial outcome.</w:t>
      </w:r>
    </w:p>
    <w:p>
      <w:pPr>
        <w:pStyle w:val="Heading1"/>
      </w:pPr>
      <w:r>
        <w:t>21. Liability</w:t>
      </w:r>
    </w:p>
    <w:p>
      <w:r>
        <w:t>Nothing in these Terms excludes or limits any liability or consumer right that cannot lawfully be excluded or limited.</w:t>
      </w:r>
    </w:p>
    <w:p>
      <w:r>
        <w:t>Subject to applicable law, IP Factory will not be liable for indirect, incidental or consequential losses that were not reasonably foreseeable or that arise from decisions made solely in reliance on non-regulated business-support outputs.</w:t>
      </w:r>
    </w:p>
    <w:p>
      <w:r>
        <w:t>Any limitation stated in these Terms must be interpreted consistently with applicable Nigerian consumer-protection law.</w:t>
      </w:r>
    </w:p>
    <w:p>
      <w:pPr>
        <w:pStyle w:val="Heading1"/>
      </w:pPr>
      <w:r>
        <w:t>22. Suspension and Termination</w:t>
      </w:r>
    </w:p>
    <w:p>
      <w:r>
        <w:t>IP Factory may restrict, suspend or terminate access where there is a material breach of these Terms, suspected fraud, a security threat, misuse of the platform, unresolved payment issues or another serious legal or operational risk.</w:t>
      </w:r>
    </w:p>
    <w:p>
      <w:r>
        <w:t>Where reasonably practicable, affected users will be informed of the reason and any available next step.</w:t>
      </w:r>
    </w:p>
    <w:p>
      <w:pPr>
        <w:pStyle w:val="Heading1"/>
      </w:pPr>
      <w:r>
        <w:t>23. Changes to the Platform and These Terms</w:t>
      </w:r>
    </w:p>
    <w:p>
      <w:r>
        <w:t>We may improve, modify or discontinue parts of the platform from time to time. Material changes affecting an already-paid service will be handled reasonably.</w:t>
      </w:r>
    </w:p>
    <w:p>
      <w:r>
        <w:t>We may also update these Terms. The latest version and effective date will be published on the platform.</w:t>
      </w:r>
    </w:p>
    <w:p>
      <w:pPr>
        <w:pStyle w:val="Heading1"/>
      </w:pPr>
      <w:r>
        <w:t>24. Governing Law and Disputes</w:t>
      </w:r>
    </w:p>
    <w:p>
      <w:r>
        <w:t>These Terms are governed by the laws of the Federal Republic of Nigeria, subject to any mandatory rights that apply to a particular user or transaction.</w:t>
      </w:r>
    </w:p>
    <w:p>
      <w:r>
        <w:t>If a dispute arises, the parties should first attempt to resolve it in good faith by contacting info@ipfactory.co before formal proceedings are commenced.</w:t>
      </w:r>
    </w:p>
    <w:p>
      <w:pPr>
        <w:pStyle w:val="Heading1"/>
      </w:pPr>
      <w:r>
        <w:t>25. Contact</w:t>
      </w:r>
    </w:p>
    <w:p>
      <w:r>
        <w:t>Questions about these Terms, payments, refunds or platform services may be sent to:</w:t>
      </w:r>
    </w:p>
    <w:p>
      <w:r>
        <w:t>IP Factory</w:t>
        <w:br/>
        <w:t>Email: info@ipfactory.co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26C"/>
        <w:sz w:val="16"/>
      </w:rPr>
      <w:t>IP Factory | info@ipfactory.co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43452"/>
        <w:sz w:val="17"/>
      </w:rPr>
      <w:t>IP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345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4345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434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