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AF5C" w14:textId="67D206A0" w:rsidR="001F75F6" w:rsidRPr="000F39FA" w:rsidRDefault="001F75F6" w:rsidP="000F39FA">
      <w:pPr>
        <w:pStyle w:val="Heading1"/>
        <w:spacing w:before="0" w:line="276" w:lineRule="auto"/>
      </w:pPr>
      <w:r w:rsidRPr="000F39FA">
        <w:t xml:space="preserve">Data import </w:t>
      </w:r>
    </w:p>
    <w:p w14:paraId="7F5514B1" w14:textId="432FA69D" w:rsidR="001F75F6" w:rsidRDefault="001F75F6" w:rsidP="000F39FA">
      <w:pPr>
        <w:pStyle w:val="Heading2"/>
        <w:spacing w:before="0" w:line="276" w:lineRule="auto"/>
      </w:pPr>
      <w:r w:rsidRPr="000F39FA">
        <w:t>Type of morphological data</w:t>
      </w:r>
    </w:p>
    <w:p w14:paraId="01A505A1" w14:textId="5A1C97D6" w:rsidR="001F75F6" w:rsidRPr="000F39FA" w:rsidRDefault="008C6474"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t>Categorical morphological data (discrete characters) should be treated as factors when imported to calculate character distances</w:t>
      </w:r>
      <w:r w:rsidR="00A173C7" w:rsidRPr="000F39FA">
        <w:rPr>
          <w:rFonts w:ascii="Times New Roman" w:hAnsi="Times New Roman" w:cs="Times New Roman"/>
          <w:sz w:val="24"/>
          <w:szCs w:val="24"/>
        </w:rPr>
        <w:t>, as the symbols used to represent different states are arbitrary (e.g., could be equally represented by letters, such as for DNA data)</w:t>
      </w:r>
      <w:r w:rsidRPr="000F39FA">
        <w:rPr>
          <w:rFonts w:ascii="Times New Roman" w:hAnsi="Times New Roman" w:cs="Times New Roman"/>
          <w:sz w:val="24"/>
          <w:szCs w:val="24"/>
        </w:rPr>
        <w:t>. If continuous variables are used as phylogenetic characters, those should be read in from a separate file and treated as numeric data</w:t>
      </w:r>
      <w:r w:rsidR="00A173C7" w:rsidRPr="000F39FA">
        <w:rPr>
          <w:rFonts w:ascii="Times New Roman" w:hAnsi="Times New Roman" w:cs="Times New Roman"/>
          <w:sz w:val="24"/>
          <w:szCs w:val="24"/>
        </w:rPr>
        <w:t xml:space="preserve">, since input values for each state (e.g., 0.234; 2.456; 3.567; </w:t>
      </w:r>
      <w:proofErr w:type="spellStart"/>
      <w:r w:rsidR="00A173C7" w:rsidRPr="000F39FA">
        <w:rPr>
          <w:rFonts w:ascii="Times New Roman" w:hAnsi="Times New Roman" w:cs="Times New Roman"/>
          <w:sz w:val="24"/>
          <w:szCs w:val="24"/>
        </w:rPr>
        <w:t>etc</w:t>
      </w:r>
      <w:proofErr w:type="spellEnd"/>
      <w:r w:rsidR="00A173C7" w:rsidRPr="000F39FA">
        <w:rPr>
          <w:rFonts w:ascii="Times New Roman" w:hAnsi="Times New Roman" w:cs="Times New Roman"/>
          <w:sz w:val="24"/>
          <w:szCs w:val="24"/>
        </w:rPr>
        <w:t>) represent true distance between data points.</w:t>
      </w:r>
    </w:p>
    <w:p w14:paraId="7E635137" w14:textId="77777777" w:rsidR="000F39FA" w:rsidRDefault="000F39FA" w:rsidP="000F39FA">
      <w:pPr>
        <w:pStyle w:val="Heading2"/>
        <w:spacing w:before="0" w:line="276" w:lineRule="auto"/>
      </w:pPr>
    </w:p>
    <w:p w14:paraId="4BFE7EBF" w14:textId="2DED29A4" w:rsidR="008C6474" w:rsidRPr="000F39FA" w:rsidRDefault="001F75F6" w:rsidP="000F39FA">
      <w:pPr>
        <w:pStyle w:val="Heading2"/>
        <w:spacing w:before="0" w:line="276" w:lineRule="auto"/>
      </w:pPr>
      <w:r w:rsidRPr="000F39FA">
        <w:t>Treatment of inapplicable and missing data</w:t>
      </w:r>
    </w:p>
    <w:p w14:paraId="3CCAA253" w14:textId="3038B198" w:rsidR="00E827C4" w:rsidRPr="000F39FA" w:rsidRDefault="00590025"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t>Categorical data including symbols for inapplicable and missing data (typically “-“ and “?”, respectively) will be read in and treated as separate categories of data relative to numerical symbols for different character states (</w:t>
      </w:r>
      <w:r w:rsidR="008D09C5" w:rsidRPr="000F39FA">
        <w:rPr>
          <w:rFonts w:ascii="Times New Roman" w:hAnsi="Times New Roman" w:cs="Times New Roman"/>
          <w:sz w:val="24"/>
          <w:szCs w:val="24"/>
        </w:rPr>
        <w:t xml:space="preserve">“0”, </w:t>
      </w:r>
      <w:r w:rsidRPr="000F39FA">
        <w:rPr>
          <w:rFonts w:ascii="Times New Roman" w:hAnsi="Times New Roman" w:cs="Times New Roman"/>
          <w:sz w:val="24"/>
          <w:szCs w:val="24"/>
        </w:rPr>
        <w:t xml:space="preserve">“1”, “2”, etc.). Two options are available: </w:t>
      </w:r>
      <w:r w:rsidR="00E827C4" w:rsidRPr="000F39FA">
        <w:rPr>
          <w:rFonts w:ascii="Times New Roman" w:hAnsi="Times New Roman" w:cs="Times New Roman"/>
          <w:sz w:val="24"/>
          <w:szCs w:val="24"/>
        </w:rPr>
        <w:t>option 1—</w:t>
      </w:r>
      <w:r w:rsidRPr="000F39FA">
        <w:rPr>
          <w:rFonts w:ascii="Times New Roman" w:hAnsi="Times New Roman" w:cs="Times New Roman"/>
          <w:sz w:val="24"/>
          <w:szCs w:val="24"/>
        </w:rPr>
        <w:t xml:space="preserve">converting </w:t>
      </w:r>
      <w:proofErr w:type="spellStart"/>
      <w:r w:rsidRPr="000F39FA">
        <w:rPr>
          <w:rFonts w:ascii="Times New Roman" w:hAnsi="Times New Roman" w:cs="Times New Roman"/>
          <w:sz w:val="24"/>
          <w:szCs w:val="24"/>
        </w:rPr>
        <w:t>inapplicables</w:t>
      </w:r>
      <w:proofErr w:type="spellEnd"/>
      <w:r w:rsidRPr="000F39FA">
        <w:rPr>
          <w:rFonts w:ascii="Times New Roman" w:hAnsi="Times New Roman" w:cs="Times New Roman"/>
          <w:sz w:val="24"/>
          <w:szCs w:val="24"/>
        </w:rPr>
        <w:t xml:space="preserve">/missing to “NA” (as done by default in the package </w:t>
      </w:r>
      <w:proofErr w:type="spellStart"/>
      <w:r w:rsidRPr="000F39FA">
        <w:rPr>
          <w:rFonts w:ascii="Times New Roman" w:hAnsi="Times New Roman" w:cs="Times New Roman"/>
          <w:sz w:val="24"/>
          <w:szCs w:val="24"/>
        </w:rPr>
        <w:t>Claddis</w:t>
      </w:r>
      <w:proofErr w:type="spellEnd"/>
      <w:r w:rsidRPr="000F39FA">
        <w:rPr>
          <w:rFonts w:ascii="Times New Roman" w:hAnsi="Times New Roman" w:cs="Times New Roman"/>
          <w:sz w:val="24"/>
          <w:szCs w:val="24"/>
        </w:rPr>
        <w:t xml:space="preserve">) or </w:t>
      </w:r>
      <w:r w:rsidR="00E827C4" w:rsidRPr="000F39FA">
        <w:rPr>
          <w:rFonts w:ascii="Times New Roman" w:hAnsi="Times New Roman" w:cs="Times New Roman"/>
          <w:sz w:val="24"/>
          <w:szCs w:val="24"/>
        </w:rPr>
        <w:t>option 2—</w:t>
      </w:r>
      <w:r w:rsidRPr="000F39FA">
        <w:rPr>
          <w:rFonts w:ascii="Times New Roman" w:hAnsi="Times New Roman" w:cs="Times New Roman"/>
          <w:sz w:val="24"/>
          <w:szCs w:val="24"/>
        </w:rPr>
        <w:t>keeping the original symbols.</w:t>
      </w:r>
      <w:r w:rsidR="0064734F" w:rsidRPr="000F39FA">
        <w:rPr>
          <w:rFonts w:ascii="Times New Roman" w:hAnsi="Times New Roman" w:cs="Times New Roman"/>
          <w:sz w:val="24"/>
          <w:szCs w:val="24"/>
        </w:rPr>
        <w:t xml:space="preserve"> </w:t>
      </w:r>
    </w:p>
    <w:p w14:paraId="75C6F02F" w14:textId="70346247" w:rsidR="00C72B8D" w:rsidRPr="000F39FA" w:rsidRDefault="00E827C4"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t>In the example provided below, option 1 will c</w:t>
      </w:r>
      <w:r w:rsidR="0064734F" w:rsidRPr="000F39FA">
        <w:rPr>
          <w:rFonts w:ascii="Times New Roman" w:hAnsi="Times New Roman" w:cs="Times New Roman"/>
          <w:sz w:val="24"/>
          <w:szCs w:val="24"/>
        </w:rPr>
        <w:t>onvert</w:t>
      </w:r>
      <w:r w:rsidRPr="000F39FA">
        <w:rPr>
          <w:rFonts w:ascii="Times New Roman" w:hAnsi="Times New Roman" w:cs="Times New Roman"/>
          <w:sz w:val="24"/>
          <w:szCs w:val="24"/>
        </w:rPr>
        <w:t xml:space="preserve"> unknown conditions </w:t>
      </w:r>
      <w:r w:rsidR="0064734F" w:rsidRPr="000F39FA">
        <w:rPr>
          <w:rFonts w:ascii="Times New Roman" w:hAnsi="Times New Roman" w:cs="Times New Roman"/>
          <w:sz w:val="24"/>
          <w:szCs w:val="24"/>
        </w:rPr>
        <w:t xml:space="preserve">to “NA” </w:t>
      </w:r>
      <w:r w:rsidRPr="000F39FA">
        <w:rPr>
          <w:rFonts w:ascii="Times New Roman" w:hAnsi="Times New Roman" w:cs="Times New Roman"/>
          <w:sz w:val="24"/>
          <w:szCs w:val="24"/>
        </w:rPr>
        <w:t xml:space="preserve">and thus </w:t>
      </w:r>
      <w:r w:rsidR="00C2034E" w:rsidRPr="000F39FA">
        <w:rPr>
          <w:rFonts w:ascii="Times New Roman" w:hAnsi="Times New Roman" w:cs="Times New Roman"/>
          <w:sz w:val="24"/>
          <w:szCs w:val="24"/>
        </w:rPr>
        <w:t xml:space="preserve">will ignore the respective taxa with </w:t>
      </w:r>
      <w:r w:rsidRPr="000F39FA">
        <w:rPr>
          <w:rFonts w:ascii="Times New Roman" w:hAnsi="Times New Roman" w:cs="Times New Roman"/>
          <w:sz w:val="24"/>
          <w:szCs w:val="24"/>
        </w:rPr>
        <w:t xml:space="preserve">inapplicable/missing </w:t>
      </w:r>
      <w:r w:rsidR="00C2034E" w:rsidRPr="000F39FA">
        <w:rPr>
          <w:rFonts w:ascii="Times New Roman" w:hAnsi="Times New Roman" w:cs="Times New Roman"/>
          <w:sz w:val="24"/>
          <w:szCs w:val="24"/>
        </w:rPr>
        <w:t xml:space="preserve">data to calculate </w:t>
      </w:r>
      <w:r w:rsidRPr="000F39FA">
        <w:rPr>
          <w:rFonts w:ascii="Times New Roman" w:hAnsi="Times New Roman" w:cs="Times New Roman"/>
          <w:sz w:val="24"/>
          <w:szCs w:val="24"/>
        </w:rPr>
        <w:t>inter-</w:t>
      </w:r>
      <w:r w:rsidR="00C2034E" w:rsidRPr="000F39FA">
        <w:rPr>
          <w:rFonts w:ascii="Times New Roman" w:hAnsi="Times New Roman" w:cs="Times New Roman"/>
          <w:sz w:val="24"/>
          <w:szCs w:val="24"/>
        </w:rPr>
        <w:t>character</w:t>
      </w:r>
      <w:r w:rsidRPr="000F39FA">
        <w:rPr>
          <w:rFonts w:ascii="Times New Roman" w:hAnsi="Times New Roman" w:cs="Times New Roman"/>
          <w:sz w:val="24"/>
          <w:szCs w:val="24"/>
        </w:rPr>
        <w:t xml:space="preserve"> distances</w:t>
      </w:r>
      <w:r w:rsidR="00E44D93" w:rsidRPr="000F39FA">
        <w:rPr>
          <w:rFonts w:ascii="Times New Roman" w:hAnsi="Times New Roman" w:cs="Times New Roman"/>
          <w:sz w:val="24"/>
          <w:szCs w:val="24"/>
        </w:rPr>
        <w:t>.</w:t>
      </w:r>
      <w:r w:rsidRPr="000F39FA">
        <w:rPr>
          <w:rFonts w:ascii="Times New Roman" w:hAnsi="Times New Roman" w:cs="Times New Roman"/>
          <w:sz w:val="24"/>
          <w:szCs w:val="24"/>
        </w:rPr>
        <w:t xml:space="preserve"> </w:t>
      </w:r>
      <w:r w:rsidR="00E44D93" w:rsidRPr="000F39FA">
        <w:rPr>
          <w:rFonts w:ascii="Times New Roman" w:hAnsi="Times New Roman" w:cs="Times New Roman"/>
          <w:sz w:val="24"/>
          <w:szCs w:val="24"/>
        </w:rPr>
        <w:t>T</w:t>
      </w:r>
      <w:r w:rsidRPr="000F39FA">
        <w:rPr>
          <w:rFonts w:ascii="Times New Roman" w:hAnsi="Times New Roman" w:cs="Times New Roman"/>
          <w:sz w:val="24"/>
          <w:szCs w:val="24"/>
        </w:rPr>
        <w:t xml:space="preserve">he </w:t>
      </w:r>
      <w:r w:rsidR="00E44D93" w:rsidRPr="000F39FA">
        <w:rPr>
          <w:rFonts w:ascii="Times New Roman" w:hAnsi="Times New Roman" w:cs="Times New Roman"/>
          <w:sz w:val="24"/>
          <w:szCs w:val="24"/>
        </w:rPr>
        <w:t>resulting distance matrix will introduce “</w:t>
      </w:r>
      <w:proofErr w:type="spellStart"/>
      <w:r w:rsidR="00E44D93" w:rsidRPr="000F39FA">
        <w:rPr>
          <w:rFonts w:ascii="Times New Roman" w:hAnsi="Times New Roman" w:cs="Times New Roman"/>
          <w:sz w:val="24"/>
          <w:szCs w:val="24"/>
        </w:rPr>
        <w:t>NaN</w:t>
      </w:r>
      <w:proofErr w:type="spellEnd"/>
      <w:r w:rsidR="00E44D93" w:rsidRPr="000F39FA">
        <w:rPr>
          <w:rFonts w:ascii="Times New Roman" w:hAnsi="Times New Roman" w:cs="Times New Roman"/>
          <w:sz w:val="24"/>
          <w:szCs w:val="24"/>
        </w:rPr>
        <w:t>” to every pairwise comparison involving character two characters with “NA” (all comparisons including character five, as well as any pairwise comparisons involving characters 4, 5 and 7)</w:t>
      </w:r>
      <w:r w:rsidR="007E0D27" w:rsidRPr="000F39FA">
        <w:rPr>
          <w:rFonts w:ascii="Times New Roman" w:hAnsi="Times New Roman" w:cs="Times New Roman"/>
          <w:sz w:val="24"/>
          <w:szCs w:val="24"/>
        </w:rPr>
        <w:t xml:space="preserve"> (Table 2-in blue)</w:t>
      </w:r>
      <w:r w:rsidR="00E44D93" w:rsidRPr="000F39FA">
        <w:rPr>
          <w:rFonts w:ascii="Times New Roman" w:hAnsi="Times New Roman" w:cs="Times New Roman"/>
          <w:sz w:val="24"/>
          <w:szCs w:val="24"/>
        </w:rPr>
        <w:t>.</w:t>
      </w:r>
      <w:r w:rsidR="00124C7B" w:rsidRPr="000F39FA">
        <w:rPr>
          <w:rFonts w:ascii="Times New Roman" w:hAnsi="Times New Roman" w:cs="Times New Roman"/>
          <w:sz w:val="24"/>
          <w:szCs w:val="24"/>
        </w:rPr>
        <w:t xml:space="preserve"> Statistical tests and clustering methods cannot utilize such matrices with “</w:t>
      </w:r>
      <w:proofErr w:type="spellStart"/>
      <w:r w:rsidR="00124C7B" w:rsidRPr="000F39FA">
        <w:rPr>
          <w:rFonts w:ascii="Times New Roman" w:hAnsi="Times New Roman" w:cs="Times New Roman"/>
          <w:sz w:val="24"/>
          <w:szCs w:val="24"/>
        </w:rPr>
        <w:t>NaN</w:t>
      </w:r>
      <w:proofErr w:type="spellEnd"/>
      <w:r w:rsidR="00124C7B" w:rsidRPr="000F39FA">
        <w:rPr>
          <w:rFonts w:ascii="Times New Roman" w:hAnsi="Times New Roman" w:cs="Times New Roman"/>
          <w:sz w:val="24"/>
          <w:szCs w:val="24"/>
        </w:rPr>
        <w:t>” as data entries, and removal of observations contributing to excessive “</w:t>
      </w:r>
      <w:proofErr w:type="spellStart"/>
      <w:r w:rsidR="00124C7B" w:rsidRPr="000F39FA">
        <w:rPr>
          <w:rFonts w:ascii="Times New Roman" w:hAnsi="Times New Roman" w:cs="Times New Roman"/>
          <w:sz w:val="24"/>
          <w:szCs w:val="24"/>
        </w:rPr>
        <w:t>NaN</w:t>
      </w:r>
      <w:proofErr w:type="spellEnd"/>
      <w:r w:rsidR="00124C7B" w:rsidRPr="000F39FA">
        <w:rPr>
          <w:rFonts w:ascii="Times New Roman" w:hAnsi="Times New Roman" w:cs="Times New Roman"/>
          <w:sz w:val="24"/>
          <w:szCs w:val="24"/>
        </w:rPr>
        <w:t xml:space="preserve">” have to be performed— such as taxon removal during inter-taxon distance matrix construction using </w:t>
      </w:r>
      <w:proofErr w:type="spellStart"/>
      <w:r w:rsidR="00124C7B" w:rsidRPr="000F39FA">
        <w:rPr>
          <w:rFonts w:ascii="Times New Roman" w:hAnsi="Times New Roman" w:cs="Times New Roman"/>
          <w:sz w:val="24"/>
          <w:szCs w:val="24"/>
        </w:rPr>
        <w:t>Claddis</w:t>
      </w:r>
      <w:proofErr w:type="spellEnd"/>
      <w:r w:rsidR="00124C7B" w:rsidRPr="000F39FA">
        <w:rPr>
          <w:rFonts w:ascii="Times New Roman" w:hAnsi="Times New Roman" w:cs="Times New Roman"/>
          <w:sz w:val="24"/>
          <w:szCs w:val="24"/>
        </w:rPr>
        <w:t>.</w:t>
      </w:r>
      <w:r w:rsidR="00C72B8D" w:rsidRPr="000F39FA">
        <w:rPr>
          <w:rFonts w:ascii="Times New Roman" w:hAnsi="Times New Roman" w:cs="Times New Roman"/>
          <w:sz w:val="24"/>
          <w:szCs w:val="24"/>
        </w:rPr>
        <w:t xml:space="preserve"> </w:t>
      </w:r>
    </w:p>
    <w:p w14:paraId="621539ED" w14:textId="7EF2C15B" w:rsidR="00C72B8D" w:rsidRPr="000F39FA" w:rsidRDefault="00C72B8D"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t>Besides, in comparisons between characters inclusive of states with “NA”, the latter will contribute 0 difference to the distance matrix. For instance, distance between characters 6 (0,0) and 7 (“NA”, 0) and in the table below is 0 (</w:t>
      </w:r>
      <w:r w:rsidR="007E0D27" w:rsidRPr="000F39FA">
        <w:rPr>
          <w:rFonts w:ascii="Times New Roman" w:hAnsi="Times New Roman" w:cs="Times New Roman"/>
          <w:sz w:val="24"/>
          <w:szCs w:val="24"/>
        </w:rPr>
        <w:t xml:space="preserve">Table </w:t>
      </w:r>
      <w:r w:rsidR="000B7483" w:rsidRPr="000F39FA">
        <w:rPr>
          <w:rFonts w:ascii="Times New Roman" w:hAnsi="Times New Roman" w:cs="Times New Roman"/>
          <w:sz w:val="24"/>
          <w:szCs w:val="24"/>
        </w:rPr>
        <w:t>2</w:t>
      </w:r>
      <w:r w:rsidR="007E0D27" w:rsidRPr="000F39FA">
        <w:rPr>
          <w:rFonts w:ascii="Times New Roman" w:hAnsi="Times New Roman" w:cs="Times New Roman"/>
          <w:sz w:val="24"/>
          <w:szCs w:val="24"/>
        </w:rPr>
        <w:t>-</w:t>
      </w:r>
      <w:r w:rsidRPr="000F39FA">
        <w:rPr>
          <w:rFonts w:ascii="Times New Roman" w:hAnsi="Times New Roman" w:cs="Times New Roman"/>
          <w:sz w:val="24"/>
          <w:szCs w:val="24"/>
        </w:rPr>
        <w:t xml:space="preserve">in red).  The implicit assumption with option 1 is that unknown characters contribute 0 distance. Therefore, this approach biases the distance matrix by minimizing the overall distance between characters to the lowest possible values. It assumes that, whatever the true condition represented by the unknown state, it is always assumed to be equal to the known character states (e.g., character states scored as “1” for Taxa A and B). </w:t>
      </w:r>
    </w:p>
    <w:p w14:paraId="506A0EA7" w14:textId="262048C2" w:rsidR="00590025" w:rsidRPr="000F39FA" w:rsidRDefault="00E827C4"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t xml:space="preserve">With option 2, </w:t>
      </w:r>
      <w:proofErr w:type="spellStart"/>
      <w:r w:rsidR="00DC07AA" w:rsidRPr="000F39FA">
        <w:rPr>
          <w:rFonts w:ascii="Times New Roman" w:hAnsi="Times New Roman" w:cs="Times New Roman"/>
          <w:sz w:val="24"/>
          <w:szCs w:val="24"/>
        </w:rPr>
        <w:t>inapplicables</w:t>
      </w:r>
      <w:proofErr w:type="spellEnd"/>
      <w:r w:rsidR="00DC07AA" w:rsidRPr="000F39FA">
        <w:rPr>
          <w:rFonts w:ascii="Times New Roman" w:hAnsi="Times New Roman" w:cs="Times New Roman"/>
          <w:sz w:val="24"/>
          <w:szCs w:val="24"/>
        </w:rPr>
        <w:t>/missing data will be treated as a distinct categorical variable relative to numeric symbols. As a result, pairwise comparisons with characters with unknown data</w:t>
      </w:r>
      <w:r w:rsidR="00D66959" w:rsidRPr="000F39FA">
        <w:rPr>
          <w:rFonts w:ascii="Times New Roman" w:hAnsi="Times New Roman" w:cs="Times New Roman"/>
          <w:sz w:val="24"/>
          <w:szCs w:val="24"/>
        </w:rPr>
        <w:t xml:space="preserve"> will avoid the introduction of “</w:t>
      </w:r>
      <w:proofErr w:type="spellStart"/>
      <w:r w:rsidR="00D66959" w:rsidRPr="000F39FA">
        <w:rPr>
          <w:rFonts w:ascii="Times New Roman" w:hAnsi="Times New Roman" w:cs="Times New Roman"/>
          <w:sz w:val="24"/>
          <w:szCs w:val="24"/>
        </w:rPr>
        <w:t>NaN</w:t>
      </w:r>
      <w:proofErr w:type="spellEnd"/>
      <w:r w:rsidR="00D66959" w:rsidRPr="000F39FA">
        <w:rPr>
          <w:rFonts w:ascii="Times New Roman" w:hAnsi="Times New Roman" w:cs="Times New Roman"/>
          <w:sz w:val="24"/>
          <w:szCs w:val="24"/>
        </w:rPr>
        <w:t xml:space="preserve">”, </w:t>
      </w:r>
      <w:r w:rsidR="008D09C5" w:rsidRPr="000F39FA">
        <w:rPr>
          <w:rFonts w:ascii="Times New Roman" w:hAnsi="Times New Roman" w:cs="Times New Roman"/>
          <w:sz w:val="24"/>
          <w:szCs w:val="24"/>
        </w:rPr>
        <w:t>allowing all characters to be considered</w:t>
      </w:r>
      <w:r w:rsidR="007E0D27" w:rsidRPr="000F39FA">
        <w:rPr>
          <w:rFonts w:ascii="Times New Roman" w:hAnsi="Times New Roman" w:cs="Times New Roman"/>
          <w:sz w:val="24"/>
          <w:szCs w:val="24"/>
        </w:rPr>
        <w:t xml:space="preserve"> (Table </w:t>
      </w:r>
      <w:r w:rsidR="000B7483" w:rsidRPr="000F39FA">
        <w:rPr>
          <w:rFonts w:ascii="Times New Roman" w:hAnsi="Times New Roman" w:cs="Times New Roman"/>
          <w:sz w:val="24"/>
          <w:szCs w:val="24"/>
        </w:rPr>
        <w:t>3</w:t>
      </w:r>
      <w:r w:rsidR="007E0D27" w:rsidRPr="000F39FA">
        <w:rPr>
          <w:rFonts w:ascii="Times New Roman" w:hAnsi="Times New Roman" w:cs="Times New Roman"/>
          <w:sz w:val="24"/>
          <w:szCs w:val="24"/>
        </w:rPr>
        <w:t>-in blue)</w:t>
      </w:r>
      <w:r w:rsidR="008D09C5" w:rsidRPr="000F39FA">
        <w:rPr>
          <w:rFonts w:ascii="Times New Roman" w:hAnsi="Times New Roman" w:cs="Times New Roman"/>
          <w:sz w:val="24"/>
          <w:szCs w:val="24"/>
        </w:rPr>
        <w:t>. However, by considering the unknown states (“-“ and “?”) as always distinct from all character states with information provided (“0”, “1”, “2”, etc.)</w:t>
      </w:r>
      <w:r w:rsidR="00472574" w:rsidRPr="000F39FA">
        <w:rPr>
          <w:rFonts w:ascii="Times New Roman" w:hAnsi="Times New Roman" w:cs="Times New Roman"/>
          <w:sz w:val="24"/>
          <w:szCs w:val="24"/>
        </w:rPr>
        <w:t>, this approach will bias the distance matrix by maximizing the overall distance between characters to the maximum possible values— the opposite pattern to option 1. As a result, in contrast to option 1 that introduces a distance of 0 between characters six and seven, option 2 will introduce a distance of 0.5</w:t>
      </w:r>
      <w:r w:rsidR="007E0D27" w:rsidRPr="000F39FA">
        <w:rPr>
          <w:rFonts w:ascii="Times New Roman" w:hAnsi="Times New Roman" w:cs="Times New Roman"/>
          <w:sz w:val="24"/>
          <w:szCs w:val="24"/>
        </w:rPr>
        <w:t xml:space="preserve"> (Table 3-in red)</w:t>
      </w:r>
      <w:r w:rsidR="00472574" w:rsidRPr="000F39FA">
        <w:rPr>
          <w:rFonts w:ascii="Times New Roman" w:hAnsi="Times New Roman" w:cs="Times New Roman"/>
          <w:sz w:val="24"/>
          <w:szCs w:val="24"/>
        </w:rPr>
        <w:t xml:space="preserve">. </w:t>
      </w:r>
    </w:p>
    <w:p w14:paraId="3E4542D3" w14:textId="4CD85238" w:rsidR="00127D4B" w:rsidRPr="000F39FA" w:rsidRDefault="00127D4B"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lastRenderedPageBreak/>
        <w:t>Contrary to approaches to create inter-taxon distance matrices to estimate morphospace</w:t>
      </w:r>
      <w:r w:rsidR="00E655F0" w:rsidRPr="000F39FA">
        <w:rPr>
          <w:rFonts w:ascii="Times New Roman" w:hAnsi="Times New Roman" w:cs="Times New Roman"/>
          <w:sz w:val="24"/>
          <w:szCs w:val="24"/>
        </w:rPr>
        <w:t xml:space="preserve">, </w:t>
      </w:r>
      <w:r w:rsidRPr="000F39FA">
        <w:rPr>
          <w:rFonts w:ascii="Times New Roman" w:hAnsi="Times New Roman" w:cs="Times New Roman"/>
          <w:sz w:val="24"/>
          <w:szCs w:val="24"/>
        </w:rPr>
        <w:t xml:space="preserve">removing observations </w:t>
      </w:r>
      <w:r w:rsidR="0071025B" w:rsidRPr="000F39FA">
        <w:rPr>
          <w:rFonts w:ascii="Times New Roman" w:hAnsi="Times New Roman" w:cs="Times New Roman"/>
          <w:sz w:val="24"/>
          <w:szCs w:val="24"/>
        </w:rPr>
        <w:t xml:space="preserve">with excessive inapplicable/missing data </w:t>
      </w:r>
      <w:r w:rsidRPr="000F39FA">
        <w:rPr>
          <w:rFonts w:ascii="Times New Roman" w:hAnsi="Times New Roman" w:cs="Times New Roman"/>
          <w:sz w:val="24"/>
          <w:szCs w:val="24"/>
        </w:rPr>
        <w:t>for the final distance matrix</w:t>
      </w:r>
      <w:r w:rsidR="0071025B" w:rsidRPr="000F39FA">
        <w:rPr>
          <w:rFonts w:ascii="Times New Roman" w:hAnsi="Times New Roman" w:cs="Times New Roman"/>
          <w:sz w:val="24"/>
          <w:szCs w:val="24"/>
        </w:rPr>
        <w:t xml:space="preserve"> is not possible because each character must be assigned to </w:t>
      </w:r>
      <w:r w:rsidR="00E655F0" w:rsidRPr="000F39FA">
        <w:rPr>
          <w:rFonts w:ascii="Times New Roman" w:hAnsi="Times New Roman" w:cs="Times New Roman"/>
          <w:sz w:val="24"/>
          <w:szCs w:val="24"/>
        </w:rPr>
        <w:t>at least one partition</w:t>
      </w:r>
      <w:r w:rsidR="00A772BC" w:rsidRPr="000F39FA">
        <w:rPr>
          <w:rFonts w:ascii="Times New Roman" w:hAnsi="Times New Roman" w:cs="Times New Roman"/>
          <w:sz w:val="24"/>
          <w:szCs w:val="24"/>
        </w:rPr>
        <w:t xml:space="preserve"> (regardless of the amount of missing or inapplicable data)</w:t>
      </w:r>
      <w:r w:rsidR="0071025B" w:rsidRPr="000F39FA">
        <w:rPr>
          <w:rFonts w:ascii="Times New Roman" w:hAnsi="Times New Roman" w:cs="Times New Roman"/>
          <w:sz w:val="24"/>
          <w:szCs w:val="24"/>
        </w:rPr>
        <w:t>. Therefore,</w:t>
      </w:r>
      <w:r w:rsidR="00A772BC" w:rsidRPr="000F39FA">
        <w:rPr>
          <w:rFonts w:ascii="Times New Roman" w:hAnsi="Times New Roman" w:cs="Times New Roman"/>
          <w:sz w:val="24"/>
          <w:szCs w:val="24"/>
        </w:rPr>
        <w:t xml:space="preserve"> </w:t>
      </w:r>
      <w:r w:rsidR="00E655F0" w:rsidRPr="000F39FA">
        <w:rPr>
          <w:rFonts w:ascii="Times New Roman" w:hAnsi="Times New Roman" w:cs="Times New Roman"/>
          <w:sz w:val="24"/>
          <w:szCs w:val="24"/>
        </w:rPr>
        <w:t>here we recommend following the approach in option 2</w:t>
      </w:r>
      <w:r w:rsidR="0071025B" w:rsidRPr="000F39FA">
        <w:rPr>
          <w:rFonts w:ascii="Times New Roman" w:hAnsi="Times New Roman" w:cs="Times New Roman"/>
          <w:sz w:val="24"/>
          <w:szCs w:val="24"/>
        </w:rPr>
        <w:t xml:space="preserve">, which </w:t>
      </w:r>
      <w:r w:rsidR="00E655F0" w:rsidRPr="000F39FA">
        <w:rPr>
          <w:rFonts w:ascii="Times New Roman" w:hAnsi="Times New Roman" w:cs="Times New Roman"/>
          <w:sz w:val="24"/>
          <w:szCs w:val="24"/>
        </w:rPr>
        <w:t>maximize</w:t>
      </w:r>
      <w:r w:rsidR="0071025B" w:rsidRPr="000F39FA">
        <w:rPr>
          <w:rFonts w:ascii="Times New Roman" w:hAnsi="Times New Roman" w:cs="Times New Roman"/>
          <w:sz w:val="24"/>
          <w:szCs w:val="24"/>
        </w:rPr>
        <w:t>s</w:t>
      </w:r>
      <w:r w:rsidR="00E655F0" w:rsidRPr="000F39FA">
        <w:rPr>
          <w:rFonts w:ascii="Times New Roman" w:hAnsi="Times New Roman" w:cs="Times New Roman"/>
          <w:sz w:val="24"/>
          <w:szCs w:val="24"/>
        </w:rPr>
        <w:t xml:space="preserve"> the distance between characters with </w:t>
      </w:r>
      <w:proofErr w:type="spellStart"/>
      <w:r w:rsidR="00E655F0" w:rsidRPr="000F39FA">
        <w:rPr>
          <w:rFonts w:ascii="Times New Roman" w:hAnsi="Times New Roman" w:cs="Times New Roman"/>
          <w:sz w:val="24"/>
          <w:szCs w:val="24"/>
        </w:rPr>
        <w:t>inapplicables</w:t>
      </w:r>
      <w:proofErr w:type="spellEnd"/>
      <w:r w:rsidR="00E655F0" w:rsidRPr="000F39FA">
        <w:rPr>
          <w:rFonts w:ascii="Times New Roman" w:hAnsi="Times New Roman" w:cs="Times New Roman"/>
          <w:sz w:val="24"/>
          <w:szCs w:val="24"/>
        </w:rPr>
        <w:t>/missing data</w:t>
      </w:r>
      <w:r w:rsidR="00A772BC" w:rsidRPr="000F39FA">
        <w:rPr>
          <w:rFonts w:ascii="Times New Roman" w:hAnsi="Times New Roman" w:cs="Times New Roman"/>
          <w:sz w:val="24"/>
          <w:szCs w:val="24"/>
        </w:rPr>
        <w:t xml:space="preserve"> and </w:t>
      </w:r>
      <w:r w:rsidR="00E655F0" w:rsidRPr="000F39FA">
        <w:rPr>
          <w:rFonts w:ascii="Times New Roman" w:hAnsi="Times New Roman" w:cs="Times New Roman"/>
          <w:sz w:val="24"/>
          <w:szCs w:val="24"/>
        </w:rPr>
        <w:t>avoid</w:t>
      </w:r>
      <w:r w:rsidR="0071025B" w:rsidRPr="000F39FA">
        <w:rPr>
          <w:rFonts w:ascii="Times New Roman" w:hAnsi="Times New Roman" w:cs="Times New Roman"/>
          <w:sz w:val="24"/>
          <w:szCs w:val="24"/>
        </w:rPr>
        <w:t>s</w:t>
      </w:r>
      <w:r w:rsidR="00E655F0" w:rsidRPr="000F39FA">
        <w:rPr>
          <w:rFonts w:ascii="Times New Roman" w:hAnsi="Times New Roman" w:cs="Times New Roman"/>
          <w:sz w:val="24"/>
          <w:szCs w:val="24"/>
        </w:rPr>
        <w:t xml:space="preserve"> </w:t>
      </w:r>
      <w:r w:rsidR="0071025B" w:rsidRPr="000F39FA">
        <w:rPr>
          <w:rFonts w:ascii="Times New Roman" w:hAnsi="Times New Roman" w:cs="Times New Roman"/>
          <w:sz w:val="24"/>
          <w:szCs w:val="24"/>
        </w:rPr>
        <w:t>in</w:t>
      </w:r>
      <w:r w:rsidR="00A772BC" w:rsidRPr="000F39FA">
        <w:rPr>
          <w:rFonts w:ascii="Times New Roman" w:hAnsi="Times New Roman" w:cs="Times New Roman"/>
          <w:sz w:val="24"/>
          <w:szCs w:val="24"/>
        </w:rPr>
        <w:t xml:space="preserve">applicable outputs in the distance matrix. </w:t>
      </w:r>
      <w:r w:rsidR="00CC0469" w:rsidRPr="000F39FA">
        <w:rPr>
          <w:rFonts w:ascii="Times New Roman" w:hAnsi="Times New Roman" w:cs="Times New Roman"/>
          <w:sz w:val="24"/>
          <w:szCs w:val="24"/>
        </w:rPr>
        <w:t>However, as characters with excessive missing data are likely to bias the results of phylogenetic analyses (besides biasing the estimation of the distance matrix), we suggest avoiding or removing such characters for morphological phylogenetic analysis. This will avoid th</w:t>
      </w:r>
      <w:r w:rsidR="00371C53" w:rsidRPr="000F39FA">
        <w:rPr>
          <w:rFonts w:ascii="Times New Roman" w:hAnsi="Times New Roman" w:cs="Times New Roman"/>
          <w:sz w:val="24"/>
          <w:szCs w:val="24"/>
        </w:rPr>
        <w:t>e several phylogenetic analytical issues for characters with excessive inapplicable/missing data, besides the biases introduced in construction of distance matrices and the assessment of character partitioning.</w:t>
      </w:r>
    </w:p>
    <w:p w14:paraId="3460D439" w14:textId="2875AC8C" w:rsidR="00C72B8D" w:rsidRPr="0028472F" w:rsidRDefault="00E655F0" w:rsidP="000F39FA">
      <w:pPr>
        <w:spacing w:line="276" w:lineRule="auto"/>
        <w:jc w:val="both"/>
        <w:rPr>
          <w:rFonts w:ascii="Times New Roman" w:hAnsi="Times New Roman" w:cs="Times New Roman"/>
          <w:sz w:val="24"/>
          <w:szCs w:val="24"/>
        </w:rPr>
      </w:pPr>
      <w:r w:rsidRPr="0028472F">
        <w:rPr>
          <w:rFonts w:ascii="Times New Roman" w:hAnsi="Times New Roman" w:cs="Times New Roman"/>
          <w:sz w:val="24"/>
          <w:szCs w:val="24"/>
        </w:rPr>
        <w:t xml:space="preserve"> </w:t>
      </w:r>
      <w:r w:rsidR="00C72B8D" w:rsidRPr="0028472F">
        <w:rPr>
          <w:rFonts w:ascii="Times New Roman" w:hAnsi="Times New Roman" w:cs="Times New Roman"/>
          <w:sz w:val="24"/>
          <w:szCs w:val="24"/>
        </w:rPr>
        <w:t>Table 1. Example dataset.</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56"/>
        <w:gridCol w:w="1003"/>
        <w:gridCol w:w="1003"/>
      </w:tblGrid>
      <w:tr w:rsidR="00C72B8D" w:rsidRPr="0028472F" w14:paraId="2984849A" w14:textId="77777777" w:rsidTr="00617FF3">
        <w:trPr>
          <w:trHeight w:val="302"/>
        </w:trPr>
        <w:tc>
          <w:tcPr>
            <w:tcW w:w="1956" w:type="dxa"/>
            <w:vAlign w:val="center"/>
          </w:tcPr>
          <w:p w14:paraId="01BA5F6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p>
        </w:tc>
        <w:tc>
          <w:tcPr>
            <w:tcW w:w="1003" w:type="dxa"/>
            <w:vAlign w:val="center"/>
          </w:tcPr>
          <w:p w14:paraId="65EAE44F"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Taxon A</w:t>
            </w:r>
          </w:p>
        </w:tc>
        <w:tc>
          <w:tcPr>
            <w:tcW w:w="1003" w:type="dxa"/>
            <w:vAlign w:val="center"/>
          </w:tcPr>
          <w:p w14:paraId="7F458822"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Taxon B</w:t>
            </w:r>
          </w:p>
        </w:tc>
      </w:tr>
      <w:tr w:rsidR="00C72B8D" w:rsidRPr="0028472F" w14:paraId="673422C1" w14:textId="77777777" w:rsidTr="00617FF3">
        <w:trPr>
          <w:trHeight w:val="302"/>
        </w:trPr>
        <w:tc>
          <w:tcPr>
            <w:tcW w:w="1956" w:type="dxa"/>
            <w:vAlign w:val="center"/>
          </w:tcPr>
          <w:p w14:paraId="5BDFD25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1</w:t>
            </w:r>
          </w:p>
        </w:tc>
        <w:tc>
          <w:tcPr>
            <w:tcW w:w="1003" w:type="dxa"/>
            <w:vAlign w:val="center"/>
          </w:tcPr>
          <w:p w14:paraId="34958855"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c>
          <w:tcPr>
            <w:tcW w:w="1003" w:type="dxa"/>
            <w:vAlign w:val="center"/>
          </w:tcPr>
          <w:p w14:paraId="679C0336"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r>
      <w:tr w:rsidR="00C72B8D" w:rsidRPr="0028472F" w14:paraId="28DD93BD" w14:textId="77777777" w:rsidTr="00617FF3">
        <w:trPr>
          <w:trHeight w:val="302"/>
        </w:trPr>
        <w:tc>
          <w:tcPr>
            <w:tcW w:w="1956" w:type="dxa"/>
            <w:vAlign w:val="center"/>
          </w:tcPr>
          <w:p w14:paraId="562634C8"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2</w:t>
            </w:r>
          </w:p>
        </w:tc>
        <w:tc>
          <w:tcPr>
            <w:tcW w:w="1003" w:type="dxa"/>
            <w:vAlign w:val="center"/>
          </w:tcPr>
          <w:p w14:paraId="12C3C15D"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c>
          <w:tcPr>
            <w:tcW w:w="1003" w:type="dxa"/>
            <w:vAlign w:val="center"/>
          </w:tcPr>
          <w:p w14:paraId="7ADDC50E"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r>
      <w:tr w:rsidR="00C72B8D" w:rsidRPr="0028472F" w14:paraId="468B8173" w14:textId="77777777" w:rsidTr="00617FF3">
        <w:trPr>
          <w:trHeight w:val="302"/>
        </w:trPr>
        <w:tc>
          <w:tcPr>
            <w:tcW w:w="1956" w:type="dxa"/>
            <w:vAlign w:val="center"/>
          </w:tcPr>
          <w:p w14:paraId="577971A1"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3</w:t>
            </w:r>
          </w:p>
        </w:tc>
        <w:tc>
          <w:tcPr>
            <w:tcW w:w="1003" w:type="dxa"/>
            <w:vAlign w:val="center"/>
          </w:tcPr>
          <w:p w14:paraId="690921A0"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c>
          <w:tcPr>
            <w:tcW w:w="1003" w:type="dxa"/>
            <w:vAlign w:val="center"/>
          </w:tcPr>
          <w:p w14:paraId="1E5BE5CC"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r>
      <w:tr w:rsidR="00C72B8D" w:rsidRPr="0028472F" w14:paraId="43C63568" w14:textId="77777777" w:rsidTr="00617FF3">
        <w:trPr>
          <w:trHeight w:val="302"/>
        </w:trPr>
        <w:tc>
          <w:tcPr>
            <w:tcW w:w="1956" w:type="dxa"/>
            <w:vAlign w:val="center"/>
          </w:tcPr>
          <w:p w14:paraId="70F1F76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4</w:t>
            </w:r>
          </w:p>
        </w:tc>
        <w:tc>
          <w:tcPr>
            <w:tcW w:w="1003" w:type="dxa"/>
            <w:vAlign w:val="center"/>
          </w:tcPr>
          <w:p w14:paraId="0DAD60CC"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c>
          <w:tcPr>
            <w:tcW w:w="1003" w:type="dxa"/>
            <w:vAlign w:val="center"/>
          </w:tcPr>
          <w:p w14:paraId="4F672A15"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w:t>
            </w:r>
          </w:p>
        </w:tc>
      </w:tr>
      <w:tr w:rsidR="00C72B8D" w:rsidRPr="0028472F" w14:paraId="395F9742" w14:textId="77777777" w:rsidTr="00617FF3">
        <w:trPr>
          <w:trHeight w:val="302"/>
        </w:trPr>
        <w:tc>
          <w:tcPr>
            <w:tcW w:w="1956" w:type="dxa"/>
            <w:vAlign w:val="center"/>
          </w:tcPr>
          <w:p w14:paraId="25FB9F17"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5</w:t>
            </w:r>
          </w:p>
        </w:tc>
        <w:tc>
          <w:tcPr>
            <w:tcW w:w="1003" w:type="dxa"/>
            <w:vAlign w:val="center"/>
          </w:tcPr>
          <w:p w14:paraId="4112F3B2"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w:t>
            </w:r>
          </w:p>
        </w:tc>
        <w:tc>
          <w:tcPr>
            <w:tcW w:w="1003" w:type="dxa"/>
            <w:vAlign w:val="center"/>
          </w:tcPr>
          <w:p w14:paraId="0F1BD24D"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w:t>
            </w:r>
          </w:p>
        </w:tc>
      </w:tr>
      <w:tr w:rsidR="00C72B8D" w:rsidRPr="0028472F" w14:paraId="4D42AB71" w14:textId="77777777" w:rsidTr="00617FF3">
        <w:trPr>
          <w:trHeight w:val="302"/>
        </w:trPr>
        <w:tc>
          <w:tcPr>
            <w:tcW w:w="1956" w:type="dxa"/>
            <w:vAlign w:val="center"/>
          </w:tcPr>
          <w:p w14:paraId="233A9D2A"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6</w:t>
            </w:r>
          </w:p>
        </w:tc>
        <w:tc>
          <w:tcPr>
            <w:tcW w:w="1003" w:type="dxa"/>
            <w:vAlign w:val="center"/>
          </w:tcPr>
          <w:p w14:paraId="1AAC141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c>
          <w:tcPr>
            <w:tcW w:w="1003" w:type="dxa"/>
            <w:vAlign w:val="center"/>
          </w:tcPr>
          <w:p w14:paraId="568BD3A1"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r>
      <w:tr w:rsidR="00C72B8D" w:rsidRPr="0028472F" w14:paraId="35F46317" w14:textId="77777777" w:rsidTr="00617FF3">
        <w:trPr>
          <w:trHeight w:val="302"/>
        </w:trPr>
        <w:tc>
          <w:tcPr>
            <w:tcW w:w="1956" w:type="dxa"/>
            <w:vAlign w:val="center"/>
          </w:tcPr>
          <w:p w14:paraId="11B7F3BB"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7</w:t>
            </w:r>
          </w:p>
        </w:tc>
        <w:tc>
          <w:tcPr>
            <w:tcW w:w="1003" w:type="dxa"/>
            <w:vAlign w:val="center"/>
          </w:tcPr>
          <w:p w14:paraId="590E1311"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w:t>
            </w:r>
          </w:p>
        </w:tc>
        <w:tc>
          <w:tcPr>
            <w:tcW w:w="1003" w:type="dxa"/>
            <w:vAlign w:val="center"/>
          </w:tcPr>
          <w:p w14:paraId="0BFE4D9E"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r>
      <w:tr w:rsidR="00C72B8D" w:rsidRPr="0028472F" w14:paraId="584248F6" w14:textId="77777777" w:rsidTr="00617FF3">
        <w:trPr>
          <w:trHeight w:val="302"/>
        </w:trPr>
        <w:tc>
          <w:tcPr>
            <w:tcW w:w="1956" w:type="dxa"/>
            <w:vAlign w:val="center"/>
          </w:tcPr>
          <w:p w14:paraId="7B8A4823"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8</w:t>
            </w:r>
          </w:p>
        </w:tc>
        <w:tc>
          <w:tcPr>
            <w:tcW w:w="1003" w:type="dxa"/>
            <w:vAlign w:val="center"/>
          </w:tcPr>
          <w:p w14:paraId="02FE5E4E"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c>
          <w:tcPr>
            <w:tcW w:w="1003" w:type="dxa"/>
            <w:vAlign w:val="center"/>
          </w:tcPr>
          <w:p w14:paraId="737485EA"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0</w:t>
            </w:r>
          </w:p>
        </w:tc>
      </w:tr>
      <w:tr w:rsidR="00C72B8D" w:rsidRPr="0028472F" w14:paraId="13DF48E4" w14:textId="77777777" w:rsidTr="00617FF3">
        <w:trPr>
          <w:trHeight w:val="302"/>
        </w:trPr>
        <w:tc>
          <w:tcPr>
            <w:tcW w:w="1956" w:type="dxa"/>
            <w:vAlign w:val="center"/>
          </w:tcPr>
          <w:p w14:paraId="01F5E5F4"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9</w:t>
            </w:r>
          </w:p>
        </w:tc>
        <w:tc>
          <w:tcPr>
            <w:tcW w:w="1003" w:type="dxa"/>
            <w:vAlign w:val="center"/>
          </w:tcPr>
          <w:p w14:paraId="51837A4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c>
          <w:tcPr>
            <w:tcW w:w="1003" w:type="dxa"/>
            <w:vAlign w:val="center"/>
          </w:tcPr>
          <w:p w14:paraId="3BF728A6"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r>
      <w:tr w:rsidR="00C72B8D" w:rsidRPr="0028472F" w14:paraId="50E4C8FC" w14:textId="77777777" w:rsidTr="00617FF3">
        <w:trPr>
          <w:trHeight w:val="302"/>
        </w:trPr>
        <w:tc>
          <w:tcPr>
            <w:tcW w:w="1956" w:type="dxa"/>
            <w:vAlign w:val="center"/>
          </w:tcPr>
          <w:p w14:paraId="77FC0B79"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Character 10</w:t>
            </w:r>
          </w:p>
        </w:tc>
        <w:tc>
          <w:tcPr>
            <w:tcW w:w="1003" w:type="dxa"/>
            <w:vAlign w:val="center"/>
          </w:tcPr>
          <w:p w14:paraId="1B510716"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c>
          <w:tcPr>
            <w:tcW w:w="1003" w:type="dxa"/>
            <w:vAlign w:val="center"/>
          </w:tcPr>
          <w:p w14:paraId="0E89A0A6" w14:textId="77777777" w:rsidR="00C72B8D" w:rsidRPr="0028472F" w:rsidRDefault="00C72B8D" w:rsidP="000F39FA">
            <w:pPr>
              <w:autoSpaceDE w:val="0"/>
              <w:autoSpaceDN w:val="0"/>
              <w:adjustRightInd w:val="0"/>
              <w:spacing w:after="0" w:line="276" w:lineRule="auto"/>
              <w:jc w:val="both"/>
              <w:rPr>
                <w:rFonts w:ascii="Times New Roman" w:hAnsi="Times New Roman" w:cs="Times New Roman"/>
                <w:color w:val="000000"/>
                <w:sz w:val="20"/>
                <w:szCs w:val="20"/>
              </w:rPr>
            </w:pPr>
            <w:r w:rsidRPr="0028472F">
              <w:rPr>
                <w:rFonts w:ascii="Times New Roman" w:hAnsi="Times New Roman" w:cs="Times New Roman"/>
                <w:color w:val="000000"/>
                <w:sz w:val="20"/>
                <w:szCs w:val="20"/>
              </w:rPr>
              <w:t>1</w:t>
            </w:r>
          </w:p>
        </w:tc>
      </w:tr>
    </w:tbl>
    <w:p w14:paraId="1B88D6D8" w14:textId="73E317E9" w:rsidR="0064734F" w:rsidRPr="0028472F" w:rsidRDefault="0064734F" w:rsidP="000F39FA">
      <w:pPr>
        <w:spacing w:line="276" w:lineRule="auto"/>
        <w:jc w:val="both"/>
        <w:rPr>
          <w:rFonts w:ascii="Times New Roman" w:hAnsi="Times New Roman" w:cs="Times New Roman"/>
          <w:sz w:val="20"/>
          <w:szCs w:val="20"/>
        </w:rPr>
      </w:pPr>
    </w:p>
    <w:p w14:paraId="6A194E16" w14:textId="1EFB97CB" w:rsidR="00BB19E7" w:rsidRPr="0028472F" w:rsidRDefault="007E0D27" w:rsidP="000F39FA">
      <w:pPr>
        <w:spacing w:line="276" w:lineRule="auto"/>
        <w:jc w:val="both"/>
        <w:rPr>
          <w:rFonts w:ascii="Times New Roman" w:hAnsi="Times New Roman" w:cs="Times New Roman"/>
          <w:sz w:val="24"/>
          <w:szCs w:val="24"/>
        </w:rPr>
      </w:pPr>
      <w:r w:rsidRPr="0028472F">
        <w:rPr>
          <w:rFonts w:ascii="Times New Roman" w:hAnsi="Times New Roman" w:cs="Times New Roman"/>
          <w:sz w:val="24"/>
          <w:szCs w:val="24"/>
        </w:rPr>
        <w:t xml:space="preserve">Table 2. </w:t>
      </w:r>
      <w:r w:rsidR="00BB19E7" w:rsidRPr="0028472F">
        <w:rPr>
          <w:rFonts w:ascii="Times New Roman" w:hAnsi="Times New Roman" w:cs="Times New Roman"/>
          <w:sz w:val="24"/>
          <w:szCs w:val="24"/>
        </w:rPr>
        <w:t>Distance matrix (option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1"/>
        <w:gridCol w:w="851"/>
        <w:gridCol w:w="851"/>
        <w:gridCol w:w="851"/>
        <w:gridCol w:w="851"/>
        <w:gridCol w:w="851"/>
        <w:gridCol w:w="851"/>
        <w:gridCol w:w="851"/>
        <w:gridCol w:w="842"/>
      </w:tblGrid>
      <w:tr w:rsidR="00CE313B" w:rsidRPr="0028472F" w14:paraId="5E0ABDAD" w14:textId="77777777" w:rsidTr="00CE313B">
        <w:trPr>
          <w:trHeight w:val="288"/>
        </w:trPr>
        <w:tc>
          <w:tcPr>
            <w:tcW w:w="455" w:type="pct"/>
            <w:shd w:val="clear" w:color="auto" w:fill="auto"/>
            <w:noWrap/>
            <w:vAlign w:val="center"/>
            <w:hideMark/>
          </w:tcPr>
          <w:p w14:paraId="6374E57F" w14:textId="77777777" w:rsidR="00CE313B" w:rsidRPr="0028472F" w:rsidRDefault="00CE313B" w:rsidP="000F39FA">
            <w:pPr>
              <w:spacing w:after="0" w:line="276" w:lineRule="auto"/>
              <w:jc w:val="both"/>
              <w:rPr>
                <w:rFonts w:ascii="Times New Roman" w:eastAsia="Times New Roman" w:hAnsi="Times New Roman" w:cs="Times New Roman"/>
                <w:sz w:val="20"/>
                <w:szCs w:val="20"/>
              </w:rPr>
            </w:pPr>
          </w:p>
        </w:tc>
        <w:tc>
          <w:tcPr>
            <w:tcW w:w="455" w:type="pct"/>
            <w:shd w:val="clear" w:color="auto" w:fill="auto"/>
            <w:noWrap/>
            <w:vAlign w:val="center"/>
            <w:hideMark/>
          </w:tcPr>
          <w:p w14:paraId="16952A9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w:t>
            </w:r>
          </w:p>
        </w:tc>
        <w:tc>
          <w:tcPr>
            <w:tcW w:w="455" w:type="pct"/>
            <w:shd w:val="clear" w:color="auto" w:fill="auto"/>
            <w:noWrap/>
            <w:vAlign w:val="center"/>
            <w:hideMark/>
          </w:tcPr>
          <w:p w14:paraId="738F49C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Char2</w:t>
            </w:r>
          </w:p>
        </w:tc>
        <w:tc>
          <w:tcPr>
            <w:tcW w:w="455" w:type="pct"/>
            <w:shd w:val="clear" w:color="auto" w:fill="auto"/>
            <w:noWrap/>
            <w:vAlign w:val="center"/>
            <w:hideMark/>
          </w:tcPr>
          <w:p w14:paraId="5B0D50B8"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Char3</w:t>
            </w:r>
          </w:p>
        </w:tc>
        <w:tc>
          <w:tcPr>
            <w:tcW w:w="455" w:type="pct"/>
            <w:shd w:val="clear" w:color="auto" w:fill="auto"/>
            <w:noWrap/>
            <w:vAlign w:val="center"/>
            <w:hideMark/>
          </w:tcPr>
          <w:p w14:paraId="28DE9A5B"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Char4</w:t>
            </w:r>
          </w:p>
        </w:tc>
        <w:tc>
          <w:tcPr>
            <w:tcW w:w="455" w:type="pct"/>
            <w:shd w:val="clear" w:color="auto" w:fill="auto"/>
            <w:noWrap/>
            <w:vAlign w:val="center"/>
            <w:hideMark/>
          </w:tcPr>
          <w:p w14:paraId="7ED46408"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Char5</w:t>
            </w:r>
          </w:p>
        </w:tc>
        <w:tc>
          <w:tcPr>
            <w:tcW w:w="455" w:type="pct"/>
            <w:shd w:val="clear" w:color="auto" w:fill="auto"/>
            <w:noWrap/>
            <w:vAlign w:val="center"/>
            <w:hideMark/>
          </w:tcPr>
          <w:p w14:paraId="350E71FB"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Char6</w:t>
            </w:r>
          </w:p>
        </w:tc>
        <w:tc>
          <w:tcPr>
            <w:tcW w:w="455" w:type="pct"/>
            <w:shd w:val="clear" w:color="auto" w:fill="auto"/>
            <w:noWrap/>
            <w:vAlign w:val="center"/>
            <w:hideMark/>
          </w:tcPr>
          <w:p w14:paraId="0637736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Char7</w:t>
            </w:r>
          </w:p>
        </w:tc>
        <w:tc>
          <w:tcPr>
            <w:tcW w:w="455" w:type="pct"/>
            <w:shd w:val="clear" w:color="auto" w:fill="auto"/>
            <w:noWrap/>
            <w:vAlign w:val="center"/>
            <w:hideMark/>
          </w:tcPr>
          <w:p w14:paraId="1852889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Char8</w:t>
            </w:r>
          </w:p>
        </w:tc>
        <w:tc>
          <w:tcPr>
            <w:tcW w:w="455" w:type="pct"/>
            <w:shd w:val="clear" w:color="auto" w:fill="auto"/>
            <w:noWrap/>
            <w:vAlign w:val="center"/>
            <w:hideMark/>
          </w:tcPr>
          <w:p w14:paraId="314DCFD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Char9</w:t>
            </w:r>
          </w:p>
        </w:tc>
        <w:tc>
          <w:tcPr>
            <w:tcW w:w="455" w:type="pct"/>
            <w:shd w:val="clear" w:color="auto" w:fill="auto"/>
            <w:noWrap/>
            <w:vAlign w:val="center"/>
            <w:hideMark/>
          </w:tcPr>
          <w:p w14:paraId="112BF2B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Char10</w:t>
            </w:r>
          </w:p>
        </w:tc>
      </w:tr>
      <w:tr w:rsidR="00CE313B" w:rsidRPr="0028472F" w14:paraId="6FBCF2BE" w14:textId="77777777" w:rsidTr="00CE313B">
        <w:trPr>
          <w:trHeight w:val="288"/>
        </w:trPr>
        <w:tc>
          <w:tcPr>
            <w:tcW w:w="455" w:type="pct"/>
            <w:shd w:val="clear" w:color="auto" w:fill="auto"/>
            <w:noWrap/>
            <w:vAlign w:val="center"/>
            <w:hideMark/>
          </w:tcPr>
          <w:p w14:paraId="5D1B915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w:t>
            </w:r>
          </w:p>
        </w:tc>
        <w:tc>
          <w:tcPr>
            <w:tcW w:w="455" w:type="pct"/>
            <w:shd w:val="clear" w:color="auto" w:fill="auto"/>
            <w:noWrap/>
            <w:vAlign w:val="center"/>
            <w:hideMark/>
          </w:tcPr>
          <w:p w14:paraId="05A32A8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FA3E6F8"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DE0951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BC40A1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AC2F3EF"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3414F5C9"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325F15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1A78D57"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3E5FF1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97745C8"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CE313B" w:rsidRPr="0028472F" w14:paraId="63F9E163" w14:textId="77777777" w:rsidTr="00CE313B">
        <w:trPr>
          <w:trHeight w:val="288"/>
        </w:trPr>
        <w:tc>
          <w:tcPr>
            <w:tcW w:w="455" w:type="pct"/>
            <w:shd w:val="clear" w:color="auto" w:fill="auto"/>
            <w:noWrap/>
            <w:vAlign w:val="center"/>
            <w:hideMark/>
          </w:tcPr>
          <w:p w14:paraId="3EB9469B"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Char2</w:t>
            </w:r>
          </w:p>
        </w:tc>
        <w:tc>
          <w:tcPr>
            <w:tcW w:w="455" w:type="pct"/>
            <w:shd w:val="clear" w:color="auto" w:fill="auto"/>
            <w:noWrap/>
            <w:vAlign w:val="center"/>
            <w:hideMark/>
          </w:tcPr>
          <w:p w14:paraId="64D66B38"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10DC250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6886382A"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025984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D506ACF"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511E60D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574FD1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41DC939"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5BD6B3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EC62EB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CE313B" w:rsidRPr="0028472F" w14:paraId="1AA7EE29" w14:textId="77777777" w:rsidTr="00CE313B">
        <w:trPr>
          <w:trHeight w:val="288"/>
        </w:trPr>
        <w:tc>
          <w:tcPr>
            <w:tcW w:w="455" w:type="pct"/>
            <w:shd w:val="clear" w:color="auto" w:fill="auto"/>
            <w:noWrap/>
            <w:vAlign w:val="center"/>
            <w:hideMark/>
          </w:tcPr>
          <w:p w14:paraId="04488FC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Char3</w:t>
            </w:r>
          </w:p>
        </w:tc>
        <w:tc>
          <w:tcPr>
            <w:tcW w:w="455" w:type="pct"/>
            <w:shd w:val="clear" w:color="auto" w:fill="auto"/>
            <w:noWrap/>
            <w:vAlign w:val="center"/>
            <w:hideMark/>
          </w:tcPr>
          <w:p w14:paraId="6EC1501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92B3B8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A989A5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B64E63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8E00506"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252D907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00D1F6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27A359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565C747"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C9AD346"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CE313B" w:rsidRPr="0028472F" w14:paraId="0F62108F" w14:textId="77777777" w:rsidTr="00CE313B">
        <w:trPr>
          <w:trHeight w:val="288"/>
        </w:trPr>
        <w:tc>
          <w:tcPr>
            <w:tcW w:w="455" w:type="pct"/>
            <w:shd w:val="clear" w:color="auto" w:fill="auto"/>
            <w:noWrap/>
            <w:vAlign w:val="center"/>
            <w:hideMark/>
          </w:tcPr>
          <w:p w14:paraId="37686A8B"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Char4</w:t>
            </w:r>
          </w:p>
        </w:tc>
        <w:tc>
          <w:tcPr>
            <w:tcW w:w="455" w:type="pct"/>
            <w:shd w:val="clear" w:color="auto" w:fill="auto"/>
            <w:noWrap/>
            <w:vAlign w:val="center"/>
            <w:hideMark/>
          </w:tcPr>
          <w:p w14:paraId="3BCC338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3E2BF5B"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CD3C7B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3A0D5F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C3E8BC6"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068519C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B39A71A"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2DCC6DC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69D5E1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E30560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CE313B" w:rsidRPr="0028472F" w14:paraId="5F808877" w14:textId="77777777" w:rsidTr="00CE313B">
        <w:trPr>
          <w:trHeight w:val="288"/>
        </w:trPr>
        <w:tc>
          <w:tcPr>
            <w:tcW w:w="455" w:type="pct"/>
            <w:shd w:val="clear" w:color="auto" w:fill="auto"/>
            <w:noWrap/>
            <w:vAlign w:val="center"/>
            <w:hideMark/>
          </w:tcPr>
          <w:p w14:paraId="4021FDA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Char5</w:t>
            </w:r>
          </w:p>
        </w:tc>
        <w:tc>
          <w:tcPr>
            <w:tcW w:w="455" w:type="pct"/>
            <w:shd w:val="clear" w:color="auto" w:fill="auto"/>
            <w:noWrap/>
            <w:vAlign w:val="center"/>
            <w:hideMark/>
          </w:tcPr>
          <w:p w14:paraId="730C3F30"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37E100A3"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4DE22BC8"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78B664D4"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08471CAB"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2B238525"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0CB798B0"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7A694CE9"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34B87098"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22C44B11"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r>
      <w:tr w:rsidR="00CE313B" w:rsidRPr="0028472F" w14:paraId="6666A17F" w14:textId="77777777" w:rsidTr="00CE313B">
        <w:trPr>
          <w:trHeight w:val="288"/>
        </w:trPr>
        <w:tc>
          <w:tcPr>
            <w:tcW w:w="455" w:type="pct"/>
            <w:shd w:val="clear" w:color="auto" w:fill="auto"/>
            <w:noWrap/>
            <w:vAlign w:val="center"/>
            <w:hideMark/>
          </w:tcPr>
          <w:p w14:paraId="61002D6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Char6</w:t>
            </w:r>
          </w:p>
        </w:tc>
        <w:tc>
          <w:tcPr>
            <w:tcW w:w="455" w:type="pct"/>
            <w:shd w:val="clear" w:color="auto" w:fill="auto"/>
            <w:noWrap/>
            <w:vAlign w:val="center"/>
            <w:hideMark/>
          </w:tcPr>
          <w:p w14:paraId="5EDA78A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E54376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FDF1B5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D2A168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2AE2A9B"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2EA54AA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62EF54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FF0000"/>
                <w:sz w:val="20"/>
                <w:szCs w:val="20"/>
              </w:rPr>
              <w:t>0</w:t>
            </w:r>
          </w:p>
        </w:tc>
        <w:tc>
          <w:tcPr>
            <w:tcW w:w="455" w:type="pct"/>
            <w:shd w:val="clear" w:color="auto" w:fill="auto"/>
            <w:noWrap/>
            <w:vAlign w:val="center"/>
            <w:hideMark/>
          </w:tcPr>
          <w:p w14:paraId="2283F57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B6BAB5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C98364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CE313B" w:rsidRPr="0028472F" w14:paraId="1FD74865" w14:textId="77777777" w:rsidTr="00CE313B">
        <w:trPr>
          <w:trHeight w:val="288"/>
        </w:trPr>
        <w:tc>
          <w:tcPr>
            <w:tcW w:w="455" w:type="pct"/>
            <w:shd w:val="clear" w:color="auto" w:fill="auto"/>
            <w:noWrap/>
            <w:vAlign w:val="center"/>
            <w:hideMark/>
          </w:tcPr>
          <w:p w14:paraId="0A4E7A5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Char7</w:t>
            </w:r>
          </w:p>
        </w:tc>
        <w:tc>
          <w:tcPr>
            <w:tcW w:w="455" w:type="pct"/>
            <w:shd w:val="clear" w:color="auto" w:fill="auto"/>
            <w:noWrap/>
            <w:vAlign w:val="center"/>
            <w:hideMark/>
          </w:tcPr>
          <w:p w14:paraId="7FB79F49"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266AB4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7C4C0A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21F4039"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13EFB33C"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6DBBC72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FF0000"/>
                <w:sz w:val="20"/>
                <w:szCs w:val="20"/>
              </w:rPr>
              <w:t>0</w:t>
            </w:r>
          </w:p>
        </w:tc>
        <w:tc>
          <w:tcPr>
            <w:tcW w:w="455" w:type="pct"/>
            <w:shd w:val="clear" w:color="auto" w:fill="auto"/>
            <w:noWrap/>
            <w:vAlign w:val="center"/>
            <w:hideMark/>
          </w:tcPr>
          <w:p w14:paraId="57D52D5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83A3A27"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CD5BD30"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EC7BE2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CE313B" w:rsidRPr="0028472F" w14:paraId="51D111FD" w14:textId="77777777" w:rsidTr="00CE313B">
        <w:trPr>
          <w:trHeight w:val="288"/>
        </w:trPr>
        <w:tc>
          <w:tcPr>
            <w:tcW w:w="455" w:type="pct"/>
            <w:shd w:val="clear" w:color="auto" w:fill="auto"/>
            <w:noWrap/>
            <w:vAlign w:val="center"/>
            <w:hideMark/>
          </w:tcPr>
          <w:p w14:paraId="21011D3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Char8</w:t>
            </w:r>
          </w:p>
        </w:tc>
        <w:tc>
          <w:tcPr>
            <w:tcW w:w="455" w:type="pct"/>
            <w:shd w:val="clear" w:color="auto" w:fill="auto"/>
            <w:noWrap/>
            <w:vAlign w:val="center"/>
            <w:hideMark/>
          </w:tcPr>
          <w:p w14:paraId="42C993C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A361A5F"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189E7E6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363679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67890A14"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0F548A6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94DF219"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E4D85C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F11A47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2E04C04"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CE313B" w:rsidRPr="0028472F" w14:paraId="6230AB15" w14:textId="77777777" w:rsidTr="00CE313B">
        <w:trPr>
          <w:trHeight w:val="288"/>
        </w:trPr>
        <w:tc>
          <w:tcPr>
            <w:tcW w:w="455" w:type="pct"/>
            <w:shd w:val="clear" w:color="auto" w:fill="auto"/>
            <w:noWrap/>
            <w:vAlign w:val="center"/>
            <w:hideMark/>
          </w:tcPr>
          <w:p w14:paraId="5CABFD4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Char9</w:t>
            </w:r>
          </w:p>
        </w:tc>
        <w:tc>
          <w:tcPr>
            <w:tcW w:w="455" w:type="pct"/>
            <w:shd w:val="clear" w:color="auto" w:fill="auto"/>
            <w:noWrap/>
            <w:vAlign w:val="center"/>
            <w:hideMark/>
          </w:tcPr>
          <w:p w14:paraId="4D1FD1D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8C1675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EA74137"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17D9A1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A8C7C22"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4A82E4CA"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A8FFB5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0A9156A"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11A745D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92E599C"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CE313B" w:rsidRPr="0028472F" w14:paraId="3D3A9EA1" w14:textId="77777777" w:rsidTr="00CE313B">
        <w:trPr>
          <w:trHeight w:val="288"/>
        </w:trPr>
        <w:tc>
          <w:tcPr>
            <w:tcW w:w="455" w:type="pct"/>
            <w:shd w:val="clear" w:color="auto" w:fill="auto"/>
            <w:noWrap/>
            <w:vAlign w:val="center"/>
            <w:hideMark/>
          </w:tcPr>
          <w:p w14:paraId="002036AD"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Char10</w:t>
            </w:r>
          </w:p>
        </w:tc>
        <w:tc>
          <w:tcPr>
            <w:tcW w:w="455" w:type="pct"/>
            <w:shd w:val="clear" w:color="auto" w:fill="auto"/>
            <w:noWrap/>
            <w:vAlign w:val="center"/>
            <w:hideMark/>
          </w:tcPr>
          <w:p w14:paraId="6EDE297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BEAABC7"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4CCD3D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0E71A05"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CDE1FE3" w14:textId="77777777" w:rsidR="00CE313B" w:rsidRPr="0028472F" w:rsidRDefault="00CE313B"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NA</w:t>
            </w:r>
          </w:p>
        </w:tc>
        <w:tc>
          <w:tcPr>
            <w:tcW w:w="455" w:type="pct"/>
            <w:shd w:val="clear" w:color="auto" w:fill="auto"/>
            <w:noWrap/>
            <w:vAlign w:val="center"/>
            <w:hideMark/>
          </w:tcPr>
          <w:p w14:paraId="007A1ACA"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67626A42"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5934CA1"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EEF9BF3"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93E7C7E" w14:textId="77777777" w:rsidR="00CE313B" w:rsidRPr="0028472F" w:rsidRDefault="00CE313B"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bl>
    <w:p w14:paraId="064F2AA0" w14:textId="5DD858B3" w:rsidR="00BB19E7" w:rsidRPr="0028472F" w:rsidRDefault="00BB19E7" w:rsidP="000F39FA">
      <w:pPr>
        <w:spacing w:line="276" w:lineRule="auto"/>
        <w:jc w:val="both"/>
        <w:rPr>
          <w:rFonts w:ascii="Times New Roman" w:hAnsi="Times New Roman" w:cs="Times New Roman"/>
          <w:sz w:val="20"/>
          <w:szCs w:val="20"/>
        </w:rPr>
      </w:pPr>
    </w:p>
    <w:p w14:paraId="1AD8519A" w14:textId="77777777" w:rsidR="005E4144" w:rsidRDefault="005E4144" w:rsidP="000F39FA">
      <w:pPr>
        <w:spacing w:line="276" w:lineRule="auto"/>
        <w:jc w:val="both"/>
        <w:rPr>
          <w:rFonts w:ascii="Times New Roman" w:hAnsi="Times New Roman" w:cs="Times New Roman"/>
          <w:sz w:val="24"/>
          <w:szCs w:val="24"/>
        </w:rPr>
      </w:pPr>
    </w:p>
    <w:p w14:paraId="7CD22A56" w14:textId="77777777" w:rsidR="005E4144" w:rsidRDefault="005E4144" w:rsidP="000F39FA">
      <w:pPr>
        <w:spacing w:line="276" w:lineRule="auto"/>
        <w:jc w:val="both"/>
        <w:rPr>
          <w:rFonts w:ascii="Times New Roman" w:hAnsi="Times New Roman" w:cs="Times New Roman"/>
          <w:sz w:val="24"/>
          <w:szCs w:val="24"/>
        </w:rPr>
      </w:pPr>
    </w:p>
    <w:p w14:paraId="4FCFBB58" w14:textId="25AF1244" w:rsidR="00BB19E7" w:rsidRPr="0028472F" w:rsidRDefault="007E0D27" w:rsidP="000F39FA">
      <w:pPr>
        <w:spacing w:line="276" w:lineRule="auto"/>
        <w:jc w:val="both"/>
        <w:rPr>
          <w:rFonts w:ascii="Times New Roman" w:hAnsi="Times New Roman" w:cs="Times New Roman"/>
          <w:sz w:val="24"/>
          <w:szCs w:val="24"/>
        </w:rPr>
      </w:pPr>
      <w:r w:rsidRPr="0028472F">
        <w:rPr>
          <w:rFonts w:ascii="Times New Roman" w:hAnsi="Times New Roman" w:cs="Times New Roman"/>
          <w:sz w:val="24"/>
          <w:szCs w:val="24"/>
        </w:rPr>
        <w:lastRenderedPageBreak/>
        <w:t xml:space="preserve">Table 3. </w:t>
      </w:r>
      <w:r w:rsidR="00BB19E7" w:rsidRPr="0028472F">
        <w:rPr>
          <w:rFonts w:ascii="Times New Roman" w:hAnsi="Times New Roman" w:cs="Times New Roman"/>
          <w:sz w:val="24"/>
          <w:szCs w:val="24"/>
        </w:rPr>
        <w:t>Distance matrix (option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1"/>
        <w:gridCol w:w="851"/>
        <w:gridCol w:w="851"/>
        <w:gridCol w:w="851"/>
        <w:gridCol w:w="851"/>
        <w:gridCol w:w="851"/>
        <w:gridCol w:w="851"/>
        <w:gridCol w:w="851"/>
        <w:gridCol w:w="842"/>
      </w:tblGrid>
      <w:tr w:rsidR="00DC07AA" w:rsidRPr="0028472F" w14:paraId="36963E9A" w14:textId="77777777" w:rsidTr="00DC07AA">
        <w:trPr>
          <w:trHeight w:val="288"/>
        </w:trPr>
        <w:tc>
          <w:tcPr>
            <w:tcW w:w="455" w:type="pct"/>
            <w:shd w:val="clear" w:color="auto" w:fill="auto"/>
            <w:noWrap/>
            <w:vAlign w:val="center"/>
            <w:hideMark/>
          </w:tcPr>
          <w:p w14:paraId="763BE040" w14:textId="77777777" w:rsidR="00DC07AA" w:rsidRPr="0028472F" w:rsidRDefault="00DC07AA" w:rsidP="000F39FA">
            <w:pPr>
              <w:spacing w:after="0" w:line="276" w:lineRule="auto"/>
              <w:jc w:val="both"/>
              <w:rPr>
                <w:rFonts w:ascii="Times New Roman" w:eastAsia="Times New Roman" w:hAnsi="Times New Roman" w:cs="Times New Roman"/>
                <w:sz w:val="20"/>
                <w:szCs w:val="20"/>
              </w:rPr>
            </w:pPr>
          </w:p>
        </w:tc>
        <w:tc>
          <w:tcPr>
            <w:tcW w:w="455" w:type="pct"/>
            <w:shd w:val="clear" w:color="auto" w:fill="auto"/>
            <w:noWrap/>
            <w:vAlign w:val="center"/>
            <w:hideMark/>
          </w:tcPr>
          <w:p w14:paraId="7216F8A6"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w:t>
            </w:r>
          </w:p>
        </w:tc>
        <w:tc>
          <w:tcPr>
            <w:tcW w:w="455" w:type="pct"/>
            <w:shd w:val="clear" w:color="auto" w:fill="auto"/>
            <w:noWrap/>
            <w:vAlign w:val="center"/>
            <w:hideMark/>
          </w:tcPr>
          <w:p w14:paraId="764DECD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Char2</w:t>
            </w:r>
          </w:p>
        </w:tc>
        <w:tc>
          <w:tcPr>
            <w:tcW w:w="455" w:type="pct"/>
            <w:shd w:val="clear" w:color="auto" w:fill="auto"/>
            <w:noWrap/>
            <w:vAlign w:val="center"/>
            <w:hideMark/>
          </w:tcPr>
          <w:p w14:paraId="2682F926"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Char3</w:t>
            </w:r>
          </w:p>
        </w:tc>
        <w:tc>
          <w:tcPr>
            <w:tcW w:w="455" w:type="pct"/>
            <w:shd w:val="clear" w:color="auto" w:fill="auto"/>
            <w:noWrap/>
            <w:vAlign w:val="center"/>
            <w:hideMark/>
          </w:tcPr>
          <w:p w14:paraId="099CFDF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Char4</w:t>
            </w:r>
          </w:p>
        </w:tc>
        <w:tc>
          <w:tcPr>
            <w:tcW w:w="455" w:type="pct"/>
            <w:shd w:val="clear" w:color="auto" w:fill="auto"/>
            <w:noWrap/>
            <w:vAlign w:val="center"/>
            <w:hideMark/>
          </w:tcPr>
          <w:p w14:paraId="66C7104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Char5</w:t>
            </w:r>
          </w:p>
        </w:tc>
        <w:tc>
          <w:tcPr>
            <w:tcW w:w="455" w:type="pct"/>
            <w:shd w:val="clear" w:color="auto" w:fill="auto"/>
            <w:noWrap/>
            <w:vAlign w:val="center"/>
            <w:hideMark/>
          </w:tcPr>
          <w:p w14:paraId="7DC7FB5B"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Char6</w:t>
            </w:r>
          </w:p>
        </w:tc>
        <w:tc>
          <w:tcPr>
            <w:tcW w:w="455" w:type="pct"/>
            <w:shd w:val="clear" w:color="auto" w:fill="auto"/>
            <w:noWrap/>
            <w:vAlign w:val="center"/>
            <w:hideMark/>
          </w:tcPr>
          <w:p w14:paraId="7C02DF8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Char7</w:t>
            </w:r>
          </w:p>
        </w:tc>
        <w:tc>
          <w:tcPr>
            <w:tcW w:w="455" w:type="pct"/>
            <w:shd w:val="clear" w:color="auto" w:fill="auto"/>
            <w:noWrap/>
            <w:vAlign w:val="center"/>
            <w:hideMark/>
          </w:tcPr>
          <w:p w14:paraId="1545EF2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Char8</w:t>
            </w:r>
          </w:p>
        </w:tc>
        <w:tc>
          <w:tcPr>
            <w:tcW w:w="455" w:type="pct"/>
            <w:shd w:val="clear" w:color="auto" w:fill="auto"/>
            <w:noWrap/>
            <w:vAlign w:val="center"/>
            <w:hideMark/>
          </w:tcPr>
          <w:p w14:paraId="36F3513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Char9</w:t>
            </w:r>
          </w:p>
        </w:tc>
        <w:tc>
          <w:tcPr>
            <w:tcW w:w="455" w:type="pct"/>
            <w:shd w:val="clear" w:color="auto" w:fill="auto"/>
            <w:noWrap/>
            <w:vAlign w:val="center"/>
            <w:hideMark/>
          </w:tcPr>
          <w:p w14:paraId="2F7F02AC"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Char10</w:t>
            </w:r>
          </w:p>
        </w:tc>
      </w:tr>
      <w:tr w:rsidR="00DC07AA" w:rsidRPr="0028472F" w14:paraId="77BF8C1C" w14:textId="77777777" w:rsidTr="00DC07AA">
        <w:trPr>
          <w:trHeight w:val="288"/>
        </w:trPr>
        <w:tc>
          <w:tcPr>
            <w:tcW w:w="455" w:type="pct"/>
            <w:shd w:val="clear" w:color="auto" w:fill="auto"/>
            <w:noWrap/>
            <w:vAlign w:val="center"/>
            <w:hideMark/>
          </w:tcPr>
          <w:p w14:paraId="3CEC63A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w:t>
            </w:r>
          </w:p>
        </w:tc>
        <w:tc>
          <w:tcPr>
            <w:tcW w:w="455" w:type="pct"/>
            <w:shd w:val="clear" w:color="auto" w:fill="auto"/>
            <w:noWrap/>
            <w:vAlign w:val="center"/>
            <w:hideMark/>
          </w:tcPr>
          <w:p w14:paraId="53B8B37F"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6FCAEC3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6D42AE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47FD48A"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57097112"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2043AF8F"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FB2C9A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8EE06AB"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0E82BE8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8D3931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DC07AA" w:rsidRPr="0028472F" w14:paraId="562C7213" w14:textId="77777777" w:rsidTr="00DC07AA">
        <w:trPr>
          <w:trHeight w:val="288"/>
        </w:trPr>
        <w:tc>
          <w:tcPr>
            <w:tcW w:w="455" w:type="pct"/>
            <w:shd w:val="clear" w:color="auto" w:fill="auto"/>
            <w:noWrap/>
            <w:vAlign w:val="center"/>
            <w:hideMark/>
          </w:tcPr>
          <w:p w14:paraId="0A6F007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Char2</w:t>
            </w:r>
          </w:p>
        </w:tc>
        <w:tc>
          <w:tcPr>
            <w:tcW w:w="455" w:type="pct"/>
            <w:shd w:val="clear" w:color="auto" w:fill="auto"/>
            <w:noWrap/>
            <w:vAlign w:val="center"/>
            <w:hideMark/>
          </w:tcPr>
          <w:p w14:paraId="5F70A2A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F1DA67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F87A7A7"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23780B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651DE86"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2DD27FB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F797EF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7307D4F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E82EE6A"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0011FC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DC07AA" w:rsidRPr="0028472F" w14:paraId="67CE90E7" w14:textId="77777777" w:rsidTr="00DC07AA">
        <w:trPr>
          <w:trHeight w:val="288"/>
        </w:trPr>
        <w:tc>
          <w:tcPr>
            <w:tcW w:w="455" w:type="pct"/>
            <w:shd w:val="clear" w:color="auto" w:fill="auto"/>
            <w:noWrap/>
            <w:vAlign w:val="center"/>
            <w:hideMark/>
          </w:tcPr>
          <w:p w14:paraId="022134DF"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Char3</w:t>
            </w:r>
          </w:p>
        </w:tc>
        <w:tc>
          <w:tcPr>
            <w:tcW w:w="455" w:type="pct"/>
            <w:shd w:val="clear" w:color="auto" w:fill="auto"/>
            <w:noWrap/>
            <w:vAlign w:val="center"/>
            <w:hideMark/>
          </w:tcPr>
          <w:p w14:paraId="4EF60D0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05F94D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DDE339A"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06E94E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3D543D36"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63BD16C8"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81FF28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CA76F1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2E5DCDF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FB2C22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DC07AA" w:rsidRPr="0028472F" w14:paraId="5CAF9028" w14:textId="77777777" w:rsidTr="00DC07AA">
        <w:trPr>
          <w:trHeight w:val="288"/>
        </w:trPr>
        <w:tc>
          <w:tcPr>
            <w:tcW w:w="455" w:type="pct"/>
            <w:shd w:val="clear" w:color="auto" w:fill="auto"/>
            <w:noWrap/>
            <w:vAlign w:val="center"/>
            <w:hideMark/>
          </w:tcPr>
          <w:p w14:paraId="7A99E61A"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Char4</w:t>
            </w:r>
          </w:p>
        </w:tc>
        <w:tc>
          <w:tcPr>
            <w:tcW w:w="455" w:type="pct"/>
            <w:shd w:val="clear" w:color="auto" w:fill="auto"/>
            <w:noWrap/>
            <w:vAlign w:val="center"/>
            <w:hideMark/>
          </w:tcPr>
          <w:p w14:paraId="7D1D5AC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6A3023FC"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3E1747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0B3D744A"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FA2EECF"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0.5</w:t>
            </w:r>
          </w:p>
        </w:tc>
        <w:tc>
          <w:tcPr>
            <w:tcW w:w="455" w:type="pct"/>
            <w:shd w:val="clear" w:color="auto" w:fill="auto"/>
            <w:noWrap/>
            <w:vAlign w:val="center"/>
            <w:hideMark/>
          </w:tcPr>
          <w:p w14:paraId="38B0505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F061A7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0831A49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7384F80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F2BC19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DC07AA" w:rsidRPr="0028472F" w14:paraId="4C70012E" w14:textId="77777777" w:rsidTr="00DC07AA">
        <w:trPr>
          <w:trHeight w:val="288"/>
        </w:trPr>
        <w:tc>
          <w:tcPr>
            <w:tcW w:w="455" w:type="pct"/>
            <w:shd w:val="clear" w:color="auto" w:fill="auto"/>
            <w:noWrap/>
            <w:vAlign w:val="center"/>
            <w:hideMark/>
          </w:tcPr>
          <w:p w14:paraId="563A2C7E"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sz w:val="20"/>
                <w:szCs w:val="20"/>
              </w:rPr>
              <w:t>Char5</w:t>
            </w:r>
          </w:p>
        </w:tc>
        <w:tc>
          <w:tcPr>
            <w:tcW w:w="455" w:type="pct"/>
            <w:shd w:val="clear" w:color="auto" w:fill="auto"/>
            <w:noWrap/>
            <w:vAlign w:val="center"/>
            <w:hideMark/>
          </w:tcPr>
          <w:p w14:paraId="10C9AF13"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244E2274"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648C789B"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7BFBC28C"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0.5</w:t>
            </w:r>
          </w:p>
        </w:tc>
        <w:tc>
          <w:tcPr>
            <w:tcW w:w="455" w:type="pct"/>
            <w:shd w:val="clear" w:color="auto" w:fill="auto"/>
            <w:noWrap/>
            <w:vAlign w:val="center"/>
            <w:hideMark/>
          </w:tcPr>
          <w:p w14:paraId="046378D0"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0</w:t>
            </w:r>
          </w:p>
        </w:tc>
        <w:tc>
          <w:tcPr>
            <w:tcW w:w="455" w:type="pct"/>
            <w:shd w:val="clear" w:color="auto" w:fill="auto"/>
            <w:noWrap/>
            <w:vAlign w:val="center"/>
            <w:hideMark/>
          </w:tcPr>
          <w:p w14:paraId="771E7217"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660BD4D7"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0.5</w:t>
            </w:r>
          </w:p>
        </w:tc>
        <w:tc>
          <w:tcPr>
            <w:tcW w:w="455" w:type="pct"/>
            <w:shd w:val="clear" w:color="auto" w:fill="auto"/>
            <w:noWrap/>
            <w:vAlign w:val="center"/>
            <w:hideMark/>
          </w:tcPr>
          <w:p w14:paraId="6EF118F0"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3256B16A"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42E0FDA8"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r>
      <w:tr w:rsidR="00DC07AA" w:rsidRPr="0028472F" w14:paraId="6ECA81DA" w14:textId="77777777" w:rsidTr="00DC07AA">
        <w:trPr>
          <w:trHeight w:val="288"/>
        </w:trPr>
        <w:tc>
          <w:tcPr>
            <w:tcW w:w="455" w:type="pct"/>
            <w:shd w:val="clear" w:color="auto" w:fill="auto"/>
            <w:noWrap/>
            <w:vAlign w:val="center"/>
            <w:hideMark/>
          </w:tcPr>
          <w:p w14:paraId="7FEA11C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Char6</w:t>
            </w:r>
          </w:p>
        </w:tc>
        <w:tc>
          <w:tcPr>
            <w:tcW w:w="455" w:type="pct"/>
            <w:shd w:val="clear" w:color="auto" w:fill="auto"/>
            <w:noWrap/>
            <w:vAlign w:val="center"/>
            <w:hideMark/>
          </w:tcPr>
          <w:p w14:paraId="51BA12B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A6C81CB"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FBC32F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1FD29D7"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83B08B3"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0BC9B4F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42F230B" w14:textId="77777777" w:rsidR="00DC07AA" w:rsidRPr="0028472F" w:rsidRDefault="00DC07AA" w:rsidP="000F39FA">
            <w:pPr>
              <w:spacing w:after="0" w:line="276" w:lineRule="auto"/>
              <w:jc w:val="both"/>
              <w:rPr>
                <w:rFonts w:ascii="Times New Roman" w:eastAsia="Times New Roman" w:hAnsi="Times New Roman" w:cs="Times New Roman"/>
                <w:color w:val="FF0000"/>
                <w:sz w:val="20"/>
                <w:szCs w:val="20"/>
              </w:rPr>
            </w:pPr>
            <w:r w:rsidRPr="0028472F">
              <w:rPr>
                <w:rFonts w:ascii="Times New Roman" w:eastAsia="Times New Roman" w:hAnsi="Times New Roman" w:cs="Times New Roman"/>
                <w:color w:val="FF0000"/>
                <w:sz w:val="20"/>
                <w:szCs w:val="20"/>
              </w:rPr>
              <w:t>0.5</w:t>
            </w:r>
          </w:p>
        </w:tc>
        <w:tc>
          <w:tcPr>
            <w:tcW w:w="455" w:type="pct"/>
            <w:shd w:val="clear" w:color="auto" w:fill="auto"/>
            <w:noWrap/>
            <w:vAlign w:val="center"/>
            <w:hideMark/>
          </w:tcPr>
          <w:p w14:paraId="2F603E4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1A41149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DC08C1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DC07AA" w:rsidRPr="0028472F" w14:paraId="42213321" w14:textId="77777777" w:rsidTr="00DC07AA">
        <w:trPr>
          <w:trHeight w:val="288"/>
        </w:trPr>
        <w:tc>
          <w:tcPr>
            <w:tcW w:w="455" w:type="pct"/>
            <w:shd w:val="clear" w:color="auto" w:fill="auto"/>
            <w:noWrap/>
            <w:vAlign w:val="center"/>
            <w:hideMark/>
          </w:tcPr>
          <w:p w14:paraId="69E476F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Char7</w:t>
            </w:r>
          </w:p>
        </w:tc>
        <w:tc>
          <w:tcPr>
            <w:tcW w:w="455" w:type="pct"/>
            <w:shd w:val="clear" w:color="auto" w:fill="auto"/>
            <w:noWrap/>
            <w:vAlign w:val="center"/>
            <w:hideMark/>
          </w:tcPr>
          <w:p w14:paraId="7CB3C10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1700522E"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025D6A48"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4C30F2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5A28C0C1"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0.5</w:t>
            </w:r>
          </w:p>
        </w:tc>
        <w:tc>
          <w:tcPr>
            <w:tcW w:w="455" w:type="pct"/>
            <w:shd w:val="clear" w:color="auto" w:fill="auto"/>
            <w:noWrap/>
            <w:vAlign w:val="center"/>
            <w:hideMark/>
          </w:tcPr>
          <w:p w14:paraId="6877937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FF0000"/>
                <w:sz w:val="20"/>
                <w:szCs w:val="20"/>
              </w:rPr>
              <w:t>0.5</w:t>
            </w:r>
          </w:p>
        </w:tc>
        <w:tc>
          <w:tcPr>
            <w:tcW w:w="455" w:type="pct"/>
            <w:shd w:val="clear" w:color="auto" w:fill="auto"/>
            <w:noWrap/>
            <w:vAlign w:val="center"/>
            <w:hideMark/>
          </w:tcPr>
          <w:p w14:paraId="4E601C0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82051C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AEDDDDD"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4265455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r>
      <w:tr w:rsidR="00DC07AA" w:rsidRPr="0028472F" w14:paraId="2FB5E346" w14:textId="77777777" w:rsidTr="00DC07AA">
        <w:trPr>
          <w:trHeight w:val="288"/>
        </w:trPr>
        <w:tc>
          <w:tcPr>
            <w:tcW w:w="455" w:type="pct"/>
            <w:shd w:val="clear" w:color="auto" w:fill="auto"/>
            <w:noWrap/>
            <w:vAlign w:val="center"/>
            <w:hideMark/>
          </w:tcPr>
          <w:p w14:paraId="0EB358C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Char8</w:t>
            </w:r>
          </w:p>
        </w:tc>
        <w:tc>
          <w:tcPr>
            <w:tcW w:w="455" w:type="pct"/>
            <w:shd w:val="clear" w:color="auto" w:fill="auto"/>
            <w:noWrap/>
            <w:vAlign w:val="center"/>
            <w:hideMark/>
          </w:tcPr>
          <w:p w14:paraId="1160767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3CADC6B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1AC39C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730AFEC"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21D9F908"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42336AF8"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99B756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BF2B013"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5859BEB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05F55476"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r>
      <w:tr w:rsidR="00DC07AA" w:rsidRPr="0028472F" w14:paraId="3304313B" w14:textId="77777777" w:rsidTr="00DC07AA">
        <w:trPr>
          <w:trHeight w:val="288"/>
        </w:trPr>
        <w:tc>
          <w:tcPr>
            <w:tcW w:w="455" w:type="pct"/>
            <w:shd w:val="clear" w:color="auto" w:fill="auto"/>
            <w:noWrap/>
            <w:vAlign w:val="center"/>
            <w:hideMark/>
          </w:tcPr>
          <w:p w14:paraId="6FDCB4F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Char9</w:t>
            </w:r>
          </w:p>
        </w:tc>
        <w:tc>
          <w:tcPr>
            <w:tcW w:w="455" w:type="pct"/>
            <w:shd w:val="clear" w:color="auto" w:fill="auto"/>
            <w:noWrap/>
            <w:vAlign w:val="center"/>
            <w:hideMark/>
          </w:tcPr>
          <w:p w14:paraId="01166A7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3FEA30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6AC04669"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6D5A28C5"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36DB0CB8"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0C83D22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3820E2F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60AF6F8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4555589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76338F0F"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r w:rsidR="00DC07AA" w:rsidRPr="0028472F" w14:paraId="28F3E599" w14:textId="77777777" w:rsidTr="00DC07AA">
        <w:trPr>
          <w:trHeight w:val="288"/>
        </w:trPr>
        <w:tc>
          <w:tcPr>
            <w:tcW w:w="455" w:type="pct"/>
            <w:shd w:val="clear" w:color="auto" w:fill="auto"/>
            <w:noWrap/>
            <w:vAlign w:val="center"/>
            <w:hideMark/>
          </w:tcPr>
          <w:p w14:paraId="42E164CC"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Char10</w:t>
            </w:r>
          </w:p>
        </w:tc>
        <w:tc>
          <w:tcPr>
            <w:tcW w:w="455" w:type="pct"/>
            <w:shd w:val="clear" w:color="auto" w:fill="auto"/>
            <w:noWrap/>
            <w:vAlign w:val="center"/>
            <w:hideMark/>
          </w:tcPr>
          <w:p w14:paraId="5BE4C11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71CFBD02"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992DE07"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225C8664"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29C679E" w14:textId="77777777" w:rsidR="00DC07AA" w:rsidRPr="0028472F" w:rsidRDefault="00DC07AA" w:rsidP="000F39FA">
            <w:pPr>
              <w:spacing w:after="0" w:line="276" w:lineRule="auto"/>
              <w:jc w:val="both"/>
              <w:rPr>
                <w:rFonts w:ascii="Times New Roman" w:eastAsia="Times New Roman" w:hAnsi="Times New Roman" w:cs="Times New Roman"/>
                <w:color w:val="0000FF"/>
                <w:sz w:val="20"/>
                <w:szCs w:val="20"/>
              </w:rPr>
            </w:pPr>
            <w:r w:rsidRPr="0028472F">
              <w:rPr>
                <w:rFonts w:ascii="Times New Roman" w:eastAsia="Times New Roman" w:hAnsi="Times New Roman" w:cs="Times New Roman"/>
                <w:color w:val="0000FF"/>
                <w:sz w:val="20"/>
                <w:szCs w:val="20"/>
              </w:rPr>
              <w:t>1</w:t>
            </w:r>
          </w:p>
        </w:tc>
        <w:tc>
          <w:tcPr>
            <w:tcW w:w="455" w:type="pct"/>
            <w:shd w:val="clear" w:color="auto" w:fill="auto"/>
            <w:noWrap/>
            <w:vAlign w:val="center"/>
            <w:hideMark/>
          </w:tcPr>
          <w:p w14:paraId="55400891"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1495794C"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0.5</w:t>
            </w:r>
          </w:p>
        </w:tc>
        <w:tc>
          <w:tcPr>
            <w:tcW w:w="455" w:type="pct"/>
            <w:shd w:val="clear" w:color="auto" w:fill="auto"/>
            <w:noWrap/>
            <w:vAlign w:val="center"/>
            <w:hideMark/>
          </w:tcPr>
          <w:p w14:paraId="455B0B30"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1</w:t>
            </w:r>
          </w:p>
        </w:tc>
        <w:tc>
          <w:tcPr>
            <w:tcW w:w="455" w:type="pct"/>
            <w:shd w:val="clear" w:color="auto" w:fill="auto"/>
            <w:noWrap/>
            <w:vAlign w:val="center"/>
            <w:hideMark/>
          </w:tcPr>
          <w:p w14:paraId="50C8FB37"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c>
          <w:tcPr>
            <w:tcW w:w="455" w:type="pct"/>
            <w:shd w:val="clear" w:color="auto" w:fill="auto"/>
            <w:noWrap/>
            <w:vAlign w:val="center"/>
            <w:hideMark/>
          </w:tcPr>
          <w:p w14:paraId="495A5176" w14:textId="77777777" w:rsidR="00DC07AA" w:rsidRPr="0028472F" w:rsidRDefault="00DC07AA" w:rsidP="000F39FA">
            <w:pPr>
              <w:spacing w:after="0" w:line="276" w:lineRule="auto"/>
              <w:jc w:val="both"/>
              <w:rPr>
                <w:rFonts w:ascii="Times New Roman" w:eastAsia="Times New Roman" w:hAnsi="Times New Roman" w:cs="Times New Roman"/>
                <w:color w:val="000000"/>
                <w:sz w:val="20"/>
                <w:szCs w:val="20"/>
              </w:rPr>
            </w:pPr>
            <w:r w:rsidRPr="0028472F">
              <w:rPr>
                <w:rFonts w:ascii="Times New Roman" w:eastAsia="Times New Roman" w:hAnsi="Times New Roman" w:cs="Times New Roman"/>
                <w:color w:val="000000"/>
                <w:sz w:val="20"/>
                <w:szCs w:val="20"/>
              </w:rPr>
              <w:t>0</w:t>
            </w:r>
          </w:p>
        </w:tc>
      </w:tr>
    </w:tbl>
    <w:p w14:paraId="526DC4C7" w14:textId="5822F87C" w:rsidR="00631665" w:rsidRPr="000F39FA" w:rsidRDefault="00631665" w:rsidP="000F39FA">
      <w:pPr>
        <w:spacing w:line="276" w:lineRule="auto"/>
        <w:jc w:val="both"/>
        <w:rPr>
          <w:rFonts w:ascii="Times New Roman" w:hAnsi="Times New Roman" w:cs="Times New Roman"/>
          <w:sz w:val="24"/>
          <w:szCs w:val="24"/>
        </w:rPr>
      </w:pPr>
    </w:p>
    <w:p w14:paraId="68EE4288" w14:textId="77777777" w:rsidR="0028472F" w:rsidRDefault="002B13B4" w:rsidP="0028472F">
      <w:pPr>
        <w:pStyle w:val="Heading1"/>
      </w:pPr>
      <w:r w:rsidRPr="000F39FA">
        <w:t>Cluster identification</w:t>
      </w:r>
    </w:p>
    <w:p w14:paraId="6AD37A1C" w14:textId="72BE1E1C" w:rsidR="00C72B8D" w:rsidRPr="000F39FA" w:rsidRDefault="0028472F" w:rsidP="0028472F">
      <w:pPr>
        <w:pStyle w:val="Heading2"/>
      </w:pPr>
      <w:r>
        <w:t>U</w:t>
      </w:r>
      <w:r w:rsidR="002B13B4" w:rsidRPr="000F39FA">
        <w:t>sing PAM and silhouettes width index (Si)</w:t>
      </w:r>
    </w:p>
    <w:p w14:paraId="1A357B14" w14:textId="0BDAA768" w:rsidR="002B13B4" w:rsidRPr="000F39FA" w:rsidRDefault="002B13B4" w:rsidP="00AE3946">
      <w:pPr>
        <w:spacing w:after="0" w:line="276" w:lineRule="auto"/>
        <w:contextualSpacing/>
        <w:jc w:val="both"/>
        <w:rPr>
          <w:rFonts w:ascii="Times New Roman" w:hAnsi="Times New Roman" w:cs="Times New Roman"/>
          <w:sz w:val="24"/>
          <w:szCs w:val="24"/>
        </w:rPr>
      </w:pPr>
      <w:r w:rsidRPr="000F39FA">
        <w:rPr>
          <w:rFonts w:ascii="Times New Roman" w:hAnsi="Times New Roman" w:cs="Times New Roman"/>
          <w:sz w:val="24"/>
          <w:szCs w:val="24"/>
        </w:rPr>
        <w:t xml:space="preserve">Euclidean distances are extremely sensitive to missing data, and alternative choices such as Gower distances </w:t>
      </w:r>
      <w:bookmarkStart w:id="0" w:name="_Hlk56673064"/>
      <w:r w:rsidRPr="000F39FA">
        <w:rPr>
          <w:rFonts w:ascii="Times New Roman" w:hAnsi="Times New Roman" w:cs="Times New Roman"/>
          <w:sz w:val="24"/>
          <w:szCs w:val="24"/>
        </w:rPr>
        <w:t>provide more suitable alternatives for the handling of missing data</w:t>
      </w:r>
      <w:bookmarkEnd w:id="0"/>
      <w:r w:rsidRPr="000F39FA">
        <w:rPr>
          <w:rFonts w:ascii="Times New Roman" w:hAnsi="Times New Roman" w:cs="Times New Roman"/>
          <w:sz w:val="24"/>
          <w:szCs w:val="24"/>
        </w:rPr>
        <w:fldChar w:fldCharType="begin">
          <w:fldData xml:space="preserve">PEVuZE5vdGU+PENpdGU+PEF1dGhvcj5MbG95ZDwvQXV0aG9yPjxZZWFyPjIwMTY8L1llYXI+PFJl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</w:fldData>
        </w:fldChar>
      </w:r>
      <w:r w:rsidRPr="000F39FA">
        <w:rPr>
          <w:rFonts w:ascii="Times New Roman" w:hAnsi="Times New Roman" w:cs="Times New Roman"/>
          <w:sz w:val="24"/>
          <w:szCs w:val="24"/>
        </w:rPr>
        <w:instrText xml:space="preserve"> ADDIN EN.CITE </w:instrText>
      </w:r>
      <w:r w:rsidRPr="000F39FA">
        <w:rPr>
          <w:rFonts w:ascii="Times New Roman" w:hAnsi="Times New Roman" w:cs="Times New Roman"/>
          <w:sz w:val="24"/>
          <w:szCs w:val="24"/>
        </w:rPr>
        <w:fldChar w:fldCharType="begin">
          <w:fldData xml:space="preserve">PEVuZE5vdGU+PENpdGU+PEF1dGhvcj5MbG95ZDwvQXV0aG9yPjxZZWFyPjIwMTY8L1llYXI+PFJl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</w:fldData>
        </w:fldChar>
      </w:r>
      <w:r w:rsidRPr="000F39FA">
        <w:rPr>
          <w:rFonts w:ascii="Times New Roman" w:hAnsi="Times New Roman" w:cs="Times New Roman"/>
          <w:sz w:val="24"/>
          <w:szCs w:val="24"/>
        </w:rPr>
        <w:instrText xml:space="preserve"> ADDIN EN.CITE.DATA </w:instrText>
      </w:r>
      <w:r w:rsidRPr="000F39FA">
        <w:rPr>
          <w:rFonts w:ascii="Times New Roman" w:hAnsi="Times New Roman" w:cs="Times New Roman"/>
          <w:sz w:val="24"/>
          <w:szCs w:val="24"/>
        </w:rPr>
      </w:r>
      <w:r w:rsidRPr="000F39FA">
        <w:rPr>
          <w:rFonts w:ascii="Times New Roman" w:hAnsi="Times New Roman" w:cs="Times New Roman"/>
          <w:sz w:val="24"/>
          <w:szCs w:val="24"/>
        </w:rPr>
        <w:fldChar w:fldCharType="end"/>
      </w:r>
      <w:r w:rsidRPr="000F39FA">
        <w:rPr>
          <w:rFonts w:ascii="Times New Roman" w:hAnsi="Times New Roman" w:cs="Times New Roman"/>
          <w:sz w:val="24"/>
          <w:szCs w:val="24"/>
        </w:rPr>
      </w:r>
      <w:r w:rsidRPr="000F39FA">
        <w:rPr>
          <w:rFonts w:ascii="Times New Roman" w:hAnsi="Times New Roman" w:cs="Times New Roman"/>
          <w:sz w:val="24"/>
          <w:szCs w:val="24"/>
        </w:rPr>
        <w:fldChar w:fldCharType="separate"/>
      </w:r>
      <w:r w:rsidRPr="000F39FA">
        <w:rPr>
          <w:rFonts w:ascii="Times New Roman" w:hAnsi="Times New Roman" w:cs="Times New Roman"/>
          <w:noProof/>
          <w:sz w:val="24"/>
          <w:szCs w:val="24"/>
        </w:rPr>
        <w:t>(Lloyd, 2016; Lehmann et al., 2019)</w:t>
      </w:r>
      <w:r w:rsidRPr="000F39FA">
        <w:rPr>
          <w:rFonts w:ascii="Times New Roman" w:hAnsi="Times New Roman" w:cs="Times New Roman"/>
          <w:sz w:val="24"/>
          <w:szCs w:val="24"/>
        </w:rPr>
        <w:fldChar w:fldCharType="end"/>
      </w:r>
      <w:r w:rsidRPr="000F39FA">
        <w:rPr>
          <w:rFonts w:ascii="Times New Roman" w:hAnsi="Times New Roman" w:cs="Times New Roman"/>
          <w:sz w:val="24"/>
          <w:szCs w:val="24"/>
        </w:rPr>
        <w:t xml:space="preserve">. This issue creates a subsequent problem for estimating clusters using K-means, perhaps the most popular clustering approach, as it depends on an Euclidean-based distance matrix. Further, K-means are based on measuring the distance between samples and cluster centroids (i.e., the center of mass or mean vector of the cluster). The mean vector is particularly sensitive to outliers (as any other mean estimate) </w:t>
      </w:r>
      <w:r w:rsidRPr="000F39FA">
        <w:rPr>
          <w:rFonts w:ascii="Times New Roman" w:hAnsi="Times New Roman" w:cs="Times New Roman"/>
          <w:sz w:val="24"/>
          <w:szCs w:val="24"/>
        </w:rPr>
        <w:fldChar w:fldCharType="begin"/>
      </w:r>
      <w:r w:rsidRPr="000F39FA">
        <w:rPr>
          <w:rFonts w:ascii="Times New Roman" w:hAnsi="Times New Roman" w:cs="Times New Roman"/>
          <w:sz w:val="24"/>
          <w:szCs w:val="24"/>
        </w:rPr>
        <w:instrText xml:space="preserve"> ADDIN EN.CITE &lt;EndNote&gt;&lt;Cite&gt;&lt;Author&gt;Rencher&lt;/Author&gt;&lt;Year&gt;2012&lt;/Year&gt;&lt;RecNum&gt;4134&lt;/RecNum&gt;&lt;DisplayText&gt;(Rencher and Christensen, 2012)&lt;/DisplayText&gt;&lt;record&gt;&lt;rec-number&gt;4134&lt;/rec-number&gt;&lt;foreign-keys&gt;&lt;key app="EN" db-id="0eaa222e40aprees2f6x59surarwrdzsv0tf" timestamp="1533936971"&gt;4134&lt;/key&gt;&lt;/foreign-keys&gt;&lt;ref-type name="Book"&gt;6&lt;/ref-type&gt;&lt;contributors&gt;&lt;authors&gt;&lt;author&gt;Rencher, Alvin C.&lt;/author&gt;&lt;author&gt;Christensen, William F.&lt;/author&gt;&lt;/authors&gt;&lt;/contributors&gt;&lt;titles&gt;&lt;title&gt;Methods of Multivariate Analysis&lt;/title&gt;&lt;/titles&gt;&lt;volume&gt;758&lt;/volume&gt;&lt;dates&gt;&lt;year&gt;2012&lt;/year&gt;&lt;/dates&gt;&lt;pub-location&gt;Hoboken&lt;/pub-location&gt;&lt;publisher&gt;John Wiley &amp;amp; Sons&lt;/publisher&gt;&lt;isbn&gt;0471461725&lt;/isbn&gt;&lt;urls&gt;&lt;/urls&gt;&lt;/record&gt;&lt;/Cite&gt;&lt;/EndNote&gt;</w:instrText>
      </w:r>
      <w:r w:rsidRPr="000F39FA">
        <w:rPr>
          <w:rFonts w:ascii="Times New Roman" w:hAnsi="Times New Roman" w:cs="Times New Roman"/>
          <w:sz w:val="24"/>
          <w:szCs w:val="24"/>
        </w:rPr>
        <w:fldChar w:fldCharType="separate"/>
      </w:r>
      <w:r w:rsidRPr="000F39FA">
        <w:rPr>
          <w:rFonts w:ascii="Times New Roman" w:hAnsi="Times New Roman" w:cs="Times New Roman"/>
          <w:noProof/>
          <w:sz w:val="24"/>
          <w:szCs w:val="24"/>
        </w:rPr>
        <w:t>(Rencher and Christensen, 2012)</w:t>
      </w:r>
      <w:r w:rsidRPr="000F39FA">
        <w:rPr>
          <w:rFonts w:ascii="Times New Roman" w:hAnsi="Times New Roman" w:cs="Times New Roman"/>
          <w:sz w:val="24"/>
          <w:szCs w:val="24"/>
        </w:rPr>
        <w:fldChar w:fldCharType="end"/>
      </w:r>
      <w:r w:rsidRPr="000F39FA">
        <w:rPr>
          <w:rFonts w:ascii="Times New Roman" w:hAnsi="Times New Roman" w:cs="Times New Roman"/>
          <w:sz w:val="24"/>
          <w:szCs w:val="24"/>
        </w:rPr>
        <w:t>, which can be particularly problematic for small-sized clusters or clusters of drastically different sizes, which are to be expected from most standard sized morphological datasets. Those limitation from Euclidean distances and K-means thus limit the quality of the clustering analysis based on such approaches.</w:t>
      </w:r>
    </w:p>
    <w:p w14:paraId="10C4FA3E" w14:textId="77777777" w:rsidR="00AE3946" w:rsidRDefault="00AE3946" w:rsidP="00AE3946">
      <w:pPr>
        <w:spacing w:after="0" w:line="276" w:lineRule="auto"/>
        <w:jc w:val="both"/>
        <w:rPr>
          <w:rFonts w:ascii="Times New Roman" w:hAnsi="Times New Roman" w:cs="Times New Roman"/>
          <w:sz w:val="24"/>
          <w:szCs w:val="24"/>
        </w:rPr>
      </w:pPr>
    </w:p>
    <w:p w14:paraId="10BF7B72" w14:textId="7ADF97B2" w:rsidR="002B13B4" w:rsidRPr="000F39FA" w:rsidRDefault="00DB4223" w:rsidP="00AE3946">
      <w:pPr>
        <w:spacing w:after="0" w:line="276" w:lineRule="auto"/>
        <w:jc w:val="both"/>
        <w:rPr>
          <w:rFonts w:ascii="Times New Roman" w:hAnsi="Times New Roman" w:cs="Times New Roman"/>
          <w:sz w:val="24"/>
          <w:szCs w:val="24"/>
        </w:rPr>
      </w:pPr>
      <w:r w:rsidRPr="000F39FA">
        <w:rPr>
          <w:rFonts w:ascii="Times New Roman" w:hAnsi="Times New Roman" w:cs="Times New Roman"/>
          <w:sz w:val="24"/>
          <w:szCs w:val="24"/>
        </w:rPr>
        <w:t xml:space="preserve">Therefore, this package uses </w:t>
      </w:r>
      <w:r w:rsidR="002B13B4" w:rsidRPr="000F39FA">
        <w:rPr>
          <w:rFonts w:ascii="Times New Roman" w:hAnsi="Times New Roman" w:cs="Times New Roman"/>
          <w:sz w:val="24"/>
          <w:szCs w:val="24"/>
        </w:rPr>
        <w:t>Gower distances to create the inter-character distance matrix “D”</w:t>
      </w:r>
      <w:r w:rsidR="00974F2D">
        <w:rPr>
          <w:rFonts w:ascii="Times New Roman" w:hAnsi="Times New Roman" w:cs="Times New Roman"/>
          <w:sz w:val="24"/>
          <w:szCs w:val="24"/>
        </w:rPr>
        <w:t xml:space="preserve">, following the original description of this approach in </w:t>
      </w:r>
      <w:r w:rsidR="00974F2D">
        <w:rPr>
          <w:rFonts w:ascii="Times New Roman" w:hAnsi="Times New Roman" w:cs="Times New Roman"/>
          <w:sz w:val="24"/>
          <w:szCs w:val="24"/>
        </w:rPr>
        <w:fldChar w:fldCharType="begin"/>
      </w:r>
      <w:r w:rsidR="00974F2D">
        <w:rPr>
          <w:rFonts w:ascii="Times New Roman" w:hAnsi="Times New Roman" w:cs="Times New Roman"/>
          <w:sz w:val="24"/>
          <w:szCs w:val="24"/>
        </w:rPr>
        <w:instrText xml:space="preserve"> ADDIN EN.CITE &lt;EndNote&gt;&lt;Cite AuthorYear="1"&gt;&lt;Author&gt;Simões&lt;/Author&gt;&lt;Year&gt;2021&lt;/Year&gt;&lt;RecNum&gt;5117&lt;/RecNum&gt;&lt;DisplayText&gt;Simões and Pierce (2021)&lt;/DisplayText&gt;&lt;record&gt;&lt;rec-number&gt;5117&lt;/rec-number&gt;&lt;foreign-keys&gt;&lt;key app="EN" db-id="0eaa222e40aprees2f6x59surarwrdzsv0tf" timestamp="1624464573"&gt;5117&lt;/key&gt;&lt;/foreign-keys&gt;&lt;ref-type name="Journal Article"&gt;17&lt;/ref-type&gt;&lt;contributors&gt;&lt;authors&gt;&lt;author&gt;Simões, Tiago R.&lt;/author&gt;&lt;author&gt;Pierce, S. E.&lt;/author&gt;&lt;/authors&gt;&lt;/contributors&gt;&lt;titles&gt;&lt;title&gt;Sustained High Rates of Morphological Evolution During the Rise of Tetrapods&lt;/title&gt;&lt;secondary-title&gt;Nature Ecology &amp;amp; Evolution&lt;/secondary-title&gt;&lt;/titles&gt;&lt;periodical&gt;&lt;full-title&gt;Nature Ecology &amp;amp; Evolution&lt;/full-title&gt;&lt;abbr-1&gt;Nat. Ecol. Evol.&lt;/abbr-1&gt;&lt;abbr-2&gt;Nat Ecol Evol&lt;/abbr-2&gt;&lt;/periodical&gt;&lt;pages&gt;1403–1414&lt;/pages&gt;&lt;volume&gt;5&lt;/volume&gt;&lt;dates&gt;&lt;year&gt;2021&lt;/year&gt;&lt;/dates&gt;&lt;urls&gt;&lt;/urls&gt;&lt;electronic-resource-num&gt;https://doi.org/10.1038/s41559-021-01532-x&lt;/electronic-resource-num&gt;&lt;/record&gt;&lt;/Cite&gt;&lt;/EndNote&gt;</w:instrText>
      </w:r>
      <w:r w:rsidR="00974F2D">
        <w:rPr>
          <w:rFonts w:ascii="Times New Roman" w:hAnsi="Times New Roman" w:cs="Times New Roman"/>
          <w:sz w:val="24"/>
          <w:szCs w:val="24"/>
        </w:rPr>
        <w:fldChar w:fldCharType="separate"/>
      </w:r>
      <w:r w:rsidR="00974F2D">
        <w:rPr>
          <w:rFonts w:ascii="Times New Roman" w:hAnsi="Times New Roman" w:cs="Times New Roman"/>
          <w:noProof/>
          <w:sz w:val="24"/>
          <w:szCs w:val="24"/>
        </w:rPr>
        <w:t>Simões and Pierce (2021)</w:t>
      </w:r>
      <w:r w:rsidR="00974F2D">
        <w:rPr>
          <w:rFonts w:ascii="Times New Roman" w:hAnsi="Times New Roman" w:cs="Times New Roman"/>
          <w:sz w:val="24"/>
          <w:szCs w:val="24"/>
        </w:rPr>
        <w:fldChar w:fldCharType="end"/>
      </w:r>
      <w:r w:rsidR="002B13B4" w:rsidRPr="000F39FA">
        <w:rPr>
          <w:rFonts w:ascii="Times New Roman" w:hAnsi="Times New Roman" w:cs="Times New Roman"/>
          <w:sz w:val="24"/>
          <w:szCs w:val="24"/>
        </w:rPr>
        <w:t xml:space="preserve">. For the clustering analysis, we utilize here </w:t>
      </w:r>
      <w:r w:rsidRPr="000F39FA">
        <w:rPr>
          <w:rFonts w:ascii="Times New Roman" w:hAnsi="Times New Roman" w:cs="Times New Roman"/>
          <w:sz w:val="24"/>
          <w:szCs w:val="24"/>
        </w:rPr>
        <w:t xml:space="preserve">partitioning </w:t>
      </w:r>
      <w:r w:rsidR="002B13B4" w:rsidRPr="000F39FA">
        <w:rPr>
          <w:rFonts w:ascii="Times New Roman" w:hAnsi="Times New Roman" w:cs="Times New Roman"/>
          <w:sz w:val="24"/>
          <w:szCs w:val="24"/>
        </w:rPr>
        <w:t xml:space="preserve">around medoids (PAM, or K-medoids), which can estimate clusters using Gower distances. PAM is analogous to K-means, but it has its clusters centered around medoids instead of centered around centroids, which are less prone to the impact from outliers and heterogeneous cluster sizes </w:t>
      </w:r>
      <w:r w:rsidR="002B13B4" w:rsidRPr="000F39FA">
        <w:rPr>
          <w:rFonts w:ascii="Times New Roman" w:hAnsi="Times New Roman" w:cs="Times New Roman"/>
          <w:sz w:val="24"/>
          <w:szCs w:val="24"/>
        </w:rPr>
        <w:fldChar w:fldCharType="begin"/>
      </w:r>
      <w:r w:rsidR="002B13B4" w:rsidRPr="000F39FA">
        <w:rPr>
          <w:rFonts w:ascii="Times New Roman" w:hAnsi="Times New Roman" w:cs="Times New Roman"/>
          <w:sz w:val="24"/>
          <w:szCs w:val="24"/>
        </w:rPr>
        <w:instrText xml:space="preserve"> ADDIN EN.CITE &lt;EndNote&gt;&lt;Cite&gt;&lt;Author&gt;Rencher&lt;/Author&gt;&lt;Year&gt;2012&lt;/Year&gt;&lt;RecNum&gt;4134&lt;/RecNum&gt;&lt;DisplayText&gt;(Rencher and Christensen, 2012; Budiaji and Leisch, 2019)&lt;/DisplayText&gt;&lt;record&gt;&lt;rec-number&gt;4134&lt;/rec-number&gt;&lt;foreign-keys&gt;&lt;key app="EN" db-id="0eaa222e40aprees2f6x59surarwrdzsv0tf" timestamp="1533936971"&gt;4134&lt;/key&gt;&lt;/foreign-keys&gt;&lt;ref-type name="Book"&gt;6&lt;/ref-type&gt;&lt;contributors&gt;&lt;authors&gt;&lt;author&gt;Rencher, Alvin C.&lt;/author&gt;&lt;author&gt;Christensen, William F.&lt;/author&gt;&lt;/authors&gt;&lt;/contributors&gt;&lt;titles&gt;&lt;title&gt;Methods of Multivariate Analysis&lt;/title&gt;&lt;/titles&gt;&lt;volume&gt;758&lt;/volume&gt;&lt;dates&gt;&lt;year&gt;2012&lt;/year&gt;&lt;/dates&gt;&lt;pub-location&gt;Hoboken&lt;/pub-location&gt;&lt;publisher&gt;John Wiley &amp;amp; Sons&lt;/publisher&gt;&lt;isbn&gt;0471461725&lt;/isbn&gt;&lt;urls&gt;&lt;/urls&gt;&lt;/record&gt;&lt;/Cite&gt;&lt;Cite&gt;&lt;Author&gt;Budiaji&lt;/Author&gt;&lt;Year&gt;2019&lt;/Year&gt;&lt;RecNum&gt;4931&lt;/RecNum&gt;&lt;record&gt;&lt;rec-number&gt;4931&lt;/rec-number&gt;&lt;foreign-keys&gt;&lt;key app="EN" db-id="0eaa222e40aprees2f6x59surarwrdzsv0tf" timestamp="1602420344"&gt;4931&lt;/key&gt;&lt;/foreign-keys&gt;&lt;ref-type name="Journal Article"&gt;17&lt;/ref-type&gt;&lt;contributors&gt;&lt;authors&gt;&lt;author&gt;Budiaji, Weksi&lt;/author&gt;&lt;author&gt;Leisch, Friedrich&lt;/author&gt;&lt;/authors&gt;&lt;/contributors&gt;&lt;titles&gt;&lt;title&gt;Simple K-Medoids Partitioning Algorithm for Mixed Variable Data&lt;/title&gt;&lt;secondary-title&gt;Algorithms&lt;/secondary-title&gt;&lt;/titles&gt;&lt;periodical&gt;&lt;full-title&gt;Algorithms&lt;/full-title&gt;&lt;/periodical&gt;&lt;pages&gt;177&lt;/pages&gt;&lt;volume&gt;12&lt;/volume&gt;&lt;number&gt;9&lt;/number&gt;&lt;dates&gt;&lt;year&gt;2019&lt;/year&gt;&lt;/dates&gt;&lt;urls&gt;&lt;/urls&gt;&lt;/record&gt;&lt;/Cite&gt;&lt;/EndNote&gt;</w:instrText>
      </w:r>
      <w:r w:rsidR="002B13B4" w:rsidRPr="000F39FA">
        <w:rPr>
          <w:rFonts w:ascii="Times New Roman" w:hAnsi="Times New Roman" w:cs="Times New Roman"/>
          <w:sz w:val="24"/>
          <w:szCs w:val="24"/>
        </w:rPr>
        <w:fldChar w:fldCharType="separate"/>
      </w:r>
      <w:r w:rsidR="002B13B4" w:rsidRPr="000F39FA">
        <w:rPr>
          <w:rFonts w:ascii="Times New Roman" w:hAnsi="Times New Roman" w:cs="Times New Roman"/>
          <w:noProof/>
          <w:sz w:val="24"/>
          <w:szCs w:val="24"/>
        </w:rPr>
        <w:t>(Rencher and Christensen, 2012; Budiaji and Leisch, 2019)</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w:t>
      </w:r>
    </w:p>
    <w:p w14:paraId="561D3D76" w14:textId="77777777" w:rsidR="00AE3946" w:rsidRDefault="00AE3946" w:rsidP="00AE3946">
      <w:pPr>
        <w:spacing w:after="0" w:line="276" w:lineRule="auto"/>
        <w:jc w:val="both"/>
        <w:rPr>
          <w:rFonts w:ascii="Times New Roman" w:hAnsi="Times New Roman" w:cs="Times New Roman"/>
          <w:sz w:val="24"/>
          <w:szCs w:val="24"/>
        </w:rPr>
      </w:pPr>
    </w:p>
    <w:p w14:paraId="1CEF7B57" w14:textId="5A916894" w:rsidR="002B13B4" w:rsidRDefault="002B13B4" w:rsidP="00AE3946">
      <w:pPr>
        <w:spacing w:after="0" w:line="276" w:lineRule="auto"/>
        <w:jc w:val="both"/>
        <w:rPr>
          <w:rFonts w:ascii="Times New Roman" w:hAnsi="Times New Roman" w:cs="Times New Roman"/>
          <w:sz w:val="24"/>
          <w:szCs w:val="24"/>
        </w:rPr>
      </w:pPr>
      <w:r w:rsidRPr="000F39FA">
        <w:rPr>
          <w:rFonts w:ascii="Times New Roman" w:hAnsi="Times New Roman" w:cs="Times New Roman"/>
          <w:sz w:val="24"/>
          <w:szCs w:val="24"/>
        </w:rPr>
        <w:t>To define how many clusters the data could be partitioned into,</w:t>
      </w:r>
      <w:r w:rsidR="00DB4223" w:rsidRPr="000F39FA">
        <w:rPr>
          <w:rFonts w:ascii="Times New Roman" w:hAnsi="Times New Roman" w:cs="Times New Roman"/>
          <w:sz w:val="24"/>
          <w:szCs w:val="24"/>
        </w:rPr>
        <w:t xml:space="preserve"> </w:t>
      </w:r>
      <w:r w:rsidRPr="000F39FA">
        <w:rPr>
          <w:rFonts w:ascii="Times New Roman" w:hAnsi="Times New Roman" w:cs="Times New Roman"/>
          <w:sz w:val="24"/>
          <w:szCs w:val="24"/>
        </w:rPr>
        <w:t xml:space="preserve">various PAM partitioning schemes </w:t>
      </w:r>
      <w:r w:rsidR="00DB4223" w:rsidRPr="000F39FA">
        <w:rPr>
          <w:rFonts w:ascii="Times New Roman" w:hAnsi="Times New Roman" w:cs="Times New Roman"/>
          <w:sz w:val="24"/>
          <w:szCs w:val="24"/>
        </w:rPr>
        <w:t xml:space="preserve">are tested and the quality of each clustering scheme using the silhouette index (Si) approach </w:t>
      </w:r>
      <w:r w:rsidR="00DB4223" w:rsidRPr="000F39FA">
        <w:rPr>
          <w:rFonts w:ascii="Times New Roman" w:hAnsi="Times New Roman" w:cs="Times New Roman"/>
          <w:sz w:val="24"/>
          <w:szCs w:val="24"/>
        </w:rPr>
        <w:fldChar w:fldCharType="begin"/>
      </w:r>
      <w:r w:rsidR="00DB4223" w:rsidRPr="000F39FA">
        <w:rPr>
          <w:rFonts w:ascii="Times New Roman" w:hAnsi="Times New Roman" w:cs="Times New Roman"/>
          <w:sz w:val="24"/>
          <w:szCs w:val="24"/>
        </w:rPr>
        <w:instrText xml:space="preserve"> ADDIN EN.CITE &lt;EndNote&gt;&lt;Cite&gt;&lt;Author&gt;Rousseeuw&lt;/Author&gt;&lt;Year&gt;1987&lt;/Year&gt;&lt;RecNum&gt;4926&lt;/RecNum&gt;&lt;DisplayText&gt;(Rousseeuw, 1987)&lt;/DisplayText&gt;&lt;record&gt;&lt;rec-number&gt;4926&lt;/rec-number&gt;&lt;foreign-keys&gt;&lt;key app="EN" db-id="0eaa222e40aprees2f6x59surarwrdzsv0tf" timestamp="1602084119"&gt;4926&lt;/key&gt;&lt;/foreign-keys&gt;&lt;ref-type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Mathematics&lt;/full-title&gt;&lt;abbr-1&gt;J. Comp. Appl. Math.&lt;/abbr-1&gt;&lt;abbr-2&gt;J Comp Appl Math&lt;/abbr-2&gt;&lt;/periodical&gt;&lt;pages&gt;53-65&lt;/pages&gt;&lt;volume&gt;20&lt;/volume&gt;&lt;keywords&gt;&lt;keyword&gt;Graphical display&lt;/keyword&gt;&lt;keyword&gt;cluster analysis&lt;/keyword&gt;&lt;keyword&gt;clustering validity&lt;/keyword&gt;&lt;keyword&gt;classification&lt;/keyword&gt;&lt;/keywords&gt;&lt;dates&gt;&lt;year&gt;1987&lt;/year&gt;&lt;pub-dates&gt;&lt;date&gt;1987/11/01/&lt;/date&gt;&lt;/pub-dates&gt;&lt;/dates&gt;&lt;isbn&gt;0377-0427&lt;/isbn&gt;&lt;urls&gt;&lt;related-urls&gt;&lt;url&gt;http://www.sciencedirect.com/science/article/pii/0377042787901257&lt;/url&gt;&lt;/related-urls&gt;&lt;/urls&gt;&lt;electronic-resource-num&gt;https://doi.org/10.1016/0377-0427(87)90125-7&lt;/electronic-resource-num&gt;&lt;/record&gt;&lt;/Cite&gt;&lt;/EndNote&gt;</w:instrText>
      </w:r>
      <w:r w:rsidR="00DB4223" w:rsidRPr="000F39FA">
        <w:rPr>
          <w:rFonts w:ascii="Times New Roman" w:hAnsi="Times New Roman" w:cs="Times New Roman"/>
          <w:sz w:val="24"/>
          <w:szCs w:val="24"/>
        </w:rPr>
        <w:fldChar w:fldCharType="separate"/>
      </w:r>
      <w:r w:rsidR="00DB4223" w:rsidRPr="000F39FA">
        <w:rPr>
          <w:rFonts w:ascii="Times New Roman" w:hAnsi="Times New Roman" w:cs="Times New Roman"/>
          <w:noProof/>
          <w:sz w:val="24"/>
          <w:szCs w:val="24"/>
        </w:rPr>
        <w:t>(Rousseeuw, 1987)</w:t>
      </w:r>
      <w:r w:rsidR="00DB4223" w:rsidRPr="000F39FA">
        <w:rPr>
          <w:rFonts w:ascii="Times New Roman" w:hAnsi="Times New Roman" w:cs="Times New Roman"/>
          <w:sz w:val="24"/>
          <w:szCs w:val="24"/>
        </w:rPr>
        <w:fldChar w:fldCharType="end"/>
      </w:r>
      <w:r w:rsidR="00DB4223" w:rsidRPr="000F39FA">
        <w:rPr>
          <w:rFonts w:ascii="Times New Roman" w:hAnsi="Times New Roman" w:cs="Times New Roman"/>
          <w:sz w:val="24"/>
          <w:szCs w:val="24"/>
        </w:rPr>
        <w:t xml:space="preserve">, which determines how well an object falls within their cluster compared to other clusters. PAM partitioning schemes tested </w:t>
      </w:r>
      <w:r w:rsidRPr="000F39FA">
        <w:rPr>
          <w:rFonts w:ascii="Times New Roman" w:hAnsi="Times New Roman" w:cs="Times New Roman"/>
          <w:sz w:val="24"/>
          <w:szCs w:val="24"/>
        </w:rPr>
        <w:t>rang</w:t>
      </w:r>
      <w:r w:rsidR="00DB4223" w:rsidRPr="000F39FA">
        <w:rPr>
          <w:rFonts w:ascii="Times New Roman" w:hAnsi="Times New Roman" w:cs="Times New Roman"/>
          <w:sz w:val="24"/>
          <w:szCs w:val="24"/>
        </w:rPr>
        <w:t>e</w:t>
      </w:r>
      <w:r w:rsidRPr="000F39FA">
        <w:rPr>
          <w:rFonts w:ascii="Times New Roman" w:hAnsi="Times New Roman" w:cs="Times New Roman"/>
          <w:sz w:val="24"/>
          <w:szCs w:val="24"/>
        </w:rPr>
        <w:t xml:space="preserve"> from the minimum number of possible partitions (K=2) </w:t>
      </w:r>
      <w:r w:rsidR="00DB4223" w:rsidRPr="000F39FA">
        <w:rPr>
          <w:rFonts w:ascii="Times New Roman" w:hAnsi="Times New Roman" w:cs="Times New Roman"/>
          <w:sz w:val="24"/>
          <w:szCs w:val="24"/>
        </w:rPr>
        <w:t>to</w:t>
      </w:r>
      <w:r w:rsidRPr="000F39FA">
        <w:rPr>
          <w:rFonts w:ascii="Times New Roman" w:hAnsi="Times New Roman" w:cs="Times New Roman"/>
          <w:sz w:val="24"/>
          <w:szCs w:val="24"/>
        </w:rPr>
        <w:t xml:space="preserve"> a large number of partitions (</w:t>
      </w:r>
      <w:r w:rsidR="00DB4223" w:rsidRPr="000F39FA">
        <w:rPr>
          <w:rFonts w:ascii="Times New Roman" w:hAnsi="Times New Roman" w:cs="Times New Roman"/>
          <w:sz w:val="24"/>
          <w:szCs w:val="24"/>
        </w:rPr>
        <w:t xml:space="preserve">user-defined , default </w:t>
      </w:r>
      <w:r w:rsidRPr="000F39FA">
        <w:rPr>
          <w:rFonts w:ascii="Times New Roman" w:hAnsi="Times New Roman" w:cs="Times New Roman"/>
          <w:sz w:val="24"/>
          <w:szCs w:val="24"/>
        </w:rPr>
        <w:t xml:space="preserve">K = 10). </w:t>
      </w:r>
    </w:p>
    <w:p w14:paraId="1765D77A" w14:textId="21953199" w:rsidR="00460BAA" w:rsidRDefault="00460BAA" w:rsidP="00460BAA">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D27EFD" wp14:editId="1DBE1E18">
            <wp:extent cx="2377440" cy="186482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4332" cy="1870234"/>
                    </a:xfrm>
                    <a:prstGeom prst="rect">
                      <a:avLst/>
                    </a:prstGeom>
                    <a:noFill/>
                    <a:ln>
                      <a:noFill/>
                    </a:ln>
                  </pic:spPr>
                </pic:pic>
              </a:graphicData>
            </a:graphic>
          </wp:inline>
        </w:drawing>
      </w:r>
    </w:p>
    <w:p w14:paraId="739C7ADE" w14:textId="4CF24DFD" w:rsidR="00460BAA" w:rsidRDefault="00460BAA" w:rsidP="00460BAA">
      <w:pPr>
        <w:spacing w:after="0" w:line="276" w:lineRule="auto"/>
        <w:rPr>
          <w:rFonts w:ascii="Times New Roman" w:hAnsi="Times New Roman" w:cs="Times New Roman"/>
          <w:sz w:val="24"/>
          <w:szCs w:val="24"/>
        </w:rPr>
      </w:pPr>
      <w:r w:rsidRPr="00460BAA">
        <w:rPr>
          <w:rFonts w:ascii="Times New Roman" w:hAnsi="Times New Roman" w:cs="Times New Roman"/>
          <w:b/>
          <w:bCs/>
          <w:sz w:val="24"/>
          <w:szCs w:val="24"/>
        </w:rPr>
        <w:t>Fig. X.</w:t>
      </w:r>
      <w:r>
        <w:rPr>
          <w:rFonts w:ascii="Times New Roman" w:hAnsi="Times New Roman" w:cs="Times New Roman"/>
          <w:sz w:val="24"/>
          <w:szCs w:val="24"/>
        </w:rPr>
        <w:t xml:space="preserve"> Si plot indicating the higher quality of clustering when the number of partitions (k) = 3.</w:t>
      </w:r>
    </w:p>
    <w:p w14:paraId="0067C7E0" w14:textId="286B970C" w:rsidR="0028472F" w:rsidRDefault="0028472F" w:rsidP="0028472F">
      <w:pPr>
        <w:spacing w:after="0" w:line="276" w:lineRule="auto"/>
        <w:jc w:val="both"/>
        <w:rPr>
          <w:rFonts w:ascii="Times New Roman" w:hAnsi="Times New Roman" w:cs="Times New Roman"/>
          <w:sz w:val="24"/>
          <w:szCs w:val="24"/>
        </w:rPr>
      </w:pPr>
    </w:p>
    <w:p w14:paraId="428E6374" w14:textId="28B20167" w:rsidR="0028472F" w:rsidRPr="000F39FA" w:rsidRDefault="0028472F" w:rsidP="0028472F">
      <w:pPr>
        <w:pStyle w:val="Heading2"/>
      </w:pPr>
      <w:r>
        <w:t>t-SNEs</w:t>
      </w:r>
    </w:p>
    <w:p w14:paraId="4FEDD29B" w14:textId="7A527379" w:rsidR="000F39FA" w:rsidRDefault="00D229EE" w:rsidP="00AE3946">
      <w:pPr>
        <w:spacing w:after="0" w:line="276" w:lineRule="auto"/>
        <w:jc w:val="both"/>
        <w:rPr>
          <w:rFonts w:ascii="Times New Roman" w:hAnsi="Times New Roman" w:cs="Times New Roman"/>
          <w:sz w:val="24"/>
          <w:szCs w:val="24"/>
        </w:rPr>
      </w:pPr>
      <w:r w:rsidRPr="000F39FA">
        <w:rPr>
          <w:rFonts w:ascii="Times New Roman" w:hAnsi="Times New Roman" w:cs="Times New Roman"/>
          <w:sz w:val="24"/>
          <w:szCs w:val="24"/>
        </w:rPr>
        <w:t xml:space="preserve">As an additional </w:t>
      </w:r>
      <w:r w:rsidR="002B13B4" w:rsidRPr="000F39FA">
        <w:rPr>
          <w:rFonts w:ascii="Times New Roman" w:hAnsi="Times New Roman" w:cs="Times New Roman"/>
          <w:sz w:val="24"/>
          <w:szCs w:val="24"/>
        </w:rPr>
        <w:t xml:space="preserve">and </w:t>
      </w:r>
      <w:r w:rsidRPr="000F39FA">
        <w:rPr>
          <w:rFonts w:ascii="Times New Roman" w:hAnsi="Times New Roman" w:cs="Times New Roman"/>
          <w:sz w:val="24"/>
          <w:szCs w:val="24"/>
        </w:rPr>
        <w:t>independent</w:t>
      </w:r>
      <w:r w:rsidR="002B13B4" w:rsidRPr="000F39FA">
        <w:rPr>
          <w:rFonts w:ascii="Times New Roman" w:hAnsi="Times New Roman" w:cs="Times New Roman"/>
          <w:sz w:val="24"/>
          <w:szCs w:val="24"/>
        </w:rPr>
        <w:t xml:space="preserve"> test</w:t>
      </w:r>
      <w:r w:rsidRPr="000F39FA">
        <w:rPr>
          <w:rFonts w:ascii="Times New Roman" w:hAnsi="Times New Roman" w:cs="Times New Roman"/>
          <w:sz w:val="24"/>
          <w:szCs w:val="24"/>
        </w:rPr>
        <w:t xml:space="preserve"> of</w:t>
      </w:r>
      <w:r w:rsidR="002B13B4" w:rsidRPr="000F39FA">
        <w:rPr>
          <w:rFonts w:ascii="Times New Roman" w:hAnsi="Times New Roman" w:cs="Times New Roman"/>
          <w:sz w:val="24"/>
          <w:szCs w:val="24"/>
        </w:rPr>
        <w:t xml:space="preserve"> the quality of the chosen partitioning scheme</w:t>
      </w:r>
      <w:r w:rsidRPr="000F39FA">
        <w:rPr>
          <w:rFonts w:ascii="Times New Roman" w:hAnsi="Times New Roman" w:cs="Times New Roman"/>
          <w:sz w:val="24"/>
          <w:szCs w:val="24"/>
        </w:rPr>
        <w:t>s</w:t>
      </w:r>
      <w:r w:rsidR="002B13B4" w:rsidRPr="000F39FA">
        <w:rPr>
          <w:rFonts w:ascii="Times New Roman" w:hAnsi="Times New Roman" w:cs="Times New Roman"/>
          <w:sz w:val="24"/>
          <w:szCs w:val="24"/>
        </w:rPr>
        <w:t xml:space="preserve">, we </w:t>
      </w:r>
      <w:r w:rsidR="000F39FA" w:rsidRPr="000F39FA">
        <w:rPr>
          <w:rFonts w:ascii="Times New Roman" w:hAnsi="Times New Roman" w:cs="Times New Roman"/>
          <w:sz w:val="24"/>
          <w:szCs w:val="24"/>
        </w:rPr>
        <w:t>also provide a</w:t>
      </w:r>
      <w:r w:rsidR="002B13B4" w:rsidRPr="000F39FA">
        <w:rPr>
          <w:rFonts w:ascii="Times New Roman" w:hAnsi="Times New Roman" w:cs="Times New Roman"/>
          <w:sz w:val="24"/>
          <w:szCs w:val="24"/>
        </w:rPr>
        <w:t xml:space="preserve"> graphic visualization approach based on t-Distributed Stochastic Neighbor Embedding (t-SNE)</w:t>
      </w:r>
      <w:r w:rsidR="000F39FA" w:rsidRPr="000F39FA">
        <w:rPr>
          <w:rFonts w:ascii="Times New Roman" w:hAnsi="Times New Roman" w:cs="Times New Roman"/>
          <w:sz w:val="24"/>
          <w:szCs w:val="24"/>
        </w:rPr>
        <w:t xml:space="preserve"> </w:t>
      </w:r>
      <w:r w:rsidR="002B13B4" w:rsidRPr="000F39FA">
        <w:rPr>
          <w:rFonts w:ascii="Times New Roman" w:hAnsi="Times New Roman" w:cs="Times New Roman"/>
          <w:sz w:val="24"/>
          <w:szCs w:val="24"/>
        </w:rPr>
        <w:fldChar w:fldCharType="begin"/>
      </w:r>
      <w:r w:rsidR="002B13B4" w:rsidRPr="000F39FA">
        <w:rPr>
          <w:rFonts w:ascii="Times New Roman" w:hAnsi="Times New Roman" w:cs="Times New Roman"/>
          <w:sz w:val="24"/>
          <w:szCs w:val="24"/>
        </w:rPr>
        <w:instrText xml:space="preserve"> ADDIN EN.CITE &lt;EndNote&gt;&lt;Cite&gt;&lt;Author&gt;Maaten&lt;/Author&gt;&lt;Year&gt;2008&lt;/Year&gt;&lt;RecNum&gt;4918&lt;/RecNum&gt;&lt;DisplayText&gt;(Van Der Maaten and Hinton, 2008)&lt;/DisplayText&gt;&lt;record&gt;&lt;rec-number&gt;4918&lt;/rec-number&gt;&lt;foreign-keys&gt;&lt;key app="EN" db-id="0eaa222e40aprees2f6x59surarwrdzsv0tf" timestamp="1600117665"&gt;4918&lt;/key&gt;&lt;/foreign-keys&gt;&lt;ref-type name="Journal Article"&gt;17&lt;/ref-type&gt;&lt;contributors&gt;&lt;authors&gt;&lt;author&gt;Van Der Maaten, Laurens&lt;/author&gt;&lt;author&gt;Hinton,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research&lt;/full-title&gt;&lt;abbr-1&gt;J. Mach. Learn. Res.&lt;/abbr-1&gt;&lt;abbr-2&gt;J Mach Learn Res&lt;/abbr-2&gt;&lt;/periodical&gt;&lt;pages&gt;2579-2605&lt;/pages&gt;&lt;volume&gt;9&lt;/volume&gt;&lt;number&gt;Nov&lt;/number&gt;&lt;dates&gt;&lt;year&gt;2008&lt;/year&gt;&lt;/dates&gt;&lt;urls&gt;&lt;/urls&gt;&lt;/record&gt;&lt;/Cite&gt;&lt;/EndNote&gt;</w:instrText>
      </w:r>
      <w:r w:rsidR="002B13B4" w:rsidRPr="000F39FA">
        <w:rPr>
          <w:rFonts w:ascii="Times New Roman" w:hAnsi="Times New Roman" w:cs="Times New Roman"/>
          <w:sz w:val="24"/>
          <w:szCs w:val="24"/>
        </w:rPr>
        <w:fldChar w:fldCharType="separate"/>
      </w:r>
      <w:r w:rsidR="002B13B4" w:rsidRPr="000F39FA">
        <w:rPr>
          <w:rFonts w:ascii="Times New Roman" w:hAnsi="Times New Roman" w:cs="Times New Roman"/>
          <w:noProof/>
          <w:sz w:val="24"/>
          <w:szCs w:val="24"/>
        </w:rPr>
        <w:t>(Van Der Maaten and Hinton, 2008)</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 This has become a popular ordination and visualization tool in machine learning given its ability to reduce exceptionally large number of dimensions into only two or three dimensions. More traditional ordination procedures, such as principal components analysis (PCA</w:t>
      </w:r>
      <w:r w:rsidR="000F39FA" w:rsidRPr="000F39FA">
        <w:rPr>
          <w:rFonts w:ascii="Times New Roman" w:hAnsi="Times New Roman" w:cs="Times New Roman"/>
          <w:sz w:val="24"/>
          <w:szCs w:val="24"/>
        </w:rPr>
        <w:t>, for continues data</w:t>
      </w:r>
      <w:r w:rsidR="002B13B4" w:rsidRPr="000F39FA">
        <w:rPr>
          <w:rFonts w:ascii="Times New Roman" w:hAnsi="Times New Roman" w:cs="Times New Roman"/>
          <w:sz w:val="24"/>
          <w:szCs w:val="24"/>
        </w:rPr>
        <w:t xml:space="preserve">) </w:t>
      </w:r>
      <w:r w:rsidR="000F39FA" w:rsidRPr="000F39FA">
        <w:rPr>
          <w:rFonts w:ascii="Times New Roman" w:hAnsi="Times New Roman" w:cs="Times New Roman"/>
          <w:sz w:val="24"/>
          <w:szCs w:val="24"/>
        </w:rPr>
        <w:t>or principal coordinate analysis</w:t>
      </w:r>
      <w:r w:rsidR="002B13B4" w:rsidRPr="000F39FA">
        <w:rPr>
          <w:rFonts w:ascii="Times New Roman" w:hAnsi="Times New Roman" w:cs="Times New Roman"/>
          <w:sz w:val="24"/>
          <w:szCs w:val="24"/>
        </w:rPr>
        <w:t xml:space="preserve"> </w:t>
      </w:r>
      <w:r w:rsidR="000F39FA" w:rsidRPr="000F39FA">
        <w:rPr>
          <w:rFonts w:ascii="Times New Roman" w:hAnsi="Times New Roman" w:cs="Times New Roman"/>
          <w:sz w:val="24"/>
          <w:szCs w:val="24"/>
        </w:rPr>
        <w:t>(</w:t>
      </w:r>
      <w:proofErr w:type="spellStart"/>
      <w:r w:rsidR="002B13B4" w:rsidRPr="000F39FA">
        <w:rPr>
          <w:rFonts w:ascii="Times New Roman" w:hAnsi="Times New Roman" w:cs="Times New Roman"/>
          <w:sz w:val="24"/>
          <w:szCs w:val="24"/>
        </w:rPr>
        <w:t>PCoA</w:t>
      </w:r>
      <w:proofErr w:type="spellEnd"/>
      <w:r w:rsidR="000F39FA" w:rsidRPr="000F39FA">
        <w:rPr>
          <w:rFonts w:ascii="Times New Roman" w:hAnsi="Times New Roman" w:cs="Times New Roman"/>
          <w:sz w:val="24"/>
          <w:szCs w:val="24"/>
        </w:rPr>
        <w:t>, for discrete data), can</w:t>
      </w:r>
      <w:r w:rsidR="002B13B4" w:rsidRPr="000F39FA">
        <w:rPr>
          <w:rFonts w:ascii="Times New Roman" w:hAnsi="Times New Roman" w:cs="Times New Roman"/>
          <w:sz w:val="24"/>
          <w:szCs w:val="24"/>
        </w:rPr>
        <w:t xml:space="preserve"> preserve the linear relationship between data points at a lower dimensionality. However, as those metrics try to preserve the local distances between data points they become less efficient on characterizing the overall structure of high dimensional data—it is more important to reduce the local linear distance between similar (neighboring) data points while maximizing the distance between distant datapoints</w:t>
      </w:r>
      <w:r w:rsidR="000F39FA" w:rsidRPr="000F39FA">
        <w:rPr>
          <w:rFonts w:ascii="Times New Roman" w:hAnsi="Times New Roman" w:cs="Times New Roman"/>
          <w:sz w:val="24"/>
          <w:szCs w:val="24"/>
        </w:rPr>
        <w:t xml:space="preserve"> </w:t>
      </w:r>
      <w:r w:rsidR="002B13B4" w:rsidRPr="000F39FA">
        <w:rPr>
          <w:rFonts w:ascii="Times New Roman" w:hAnsi="Times New Roman" w:cs="Times New Roman"/>
          <w:sz w:val="24"/>
          <w:szCs w:val="24"/>
        </w:rPr>
        <w:fldChar w:fldCharType="begin"/>
      </w:r>
      <w:r w:rsidR="002B13B4" w:rsidRPr="000F39FA">
        <w:rPr>
          <w:rFonts w:ascii="Times New Roman" w:hAnsi="Times New Roman" w:cs="Times New Roman"/>
          <w:sz w:val="24"/>
          <w:szCs w:val="24"/>
        </w:rPr>
        <w:instrText xml:space="preserve"> ADDIN EN.CITE &lt;EndNote&gt;&lt;Cite&gt;&lt;Author&gt;Maaten&lt;/Author&gt;&lt;Year&gt;2008&lt;/Year&gt;&lt;RecNum&gt;4918&lt;/RecNum&gt;&lt;DisplayText&gt;(Van Der Maaten and Hinton, 2008)&lt;/DisplayText&gt;&lt;record&gt;&lt;rec-number&gt;4918&lt;/rec-number&gt;&lt;foreign-keys&gt;&lt;key app="EN" db-id="0eaa222e40aprees2f6x59surarwrdzsv0tf" timestamp="1600117665"&gt;4918&lt;/key&gt;&lt;/foreign-keys&gt;&lt;ref-type name="Journal Article"&gt;17&lt;/ref-type&gt;&lt;contributors&gt;&lt;authors&gt;&lt;author&gt;Van Der Maaten, Laurens&lt;/author&gt;&lt;author&gt;Hinton,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research&lt;/full-title&gt;&lt;abbr-1&gt;J. Mach. Learn. Res.&lt;/abbr-1&gt;&lt;abbr-2&gt;J Mach Learn Res&lt;/abbr-2&gt;&lt;/periodical&gt;&lt;pages&gt;2579-2605&lt;/pages&gt;&lt;volume&gt;9&lt;/volume&gt;&lt;number&gt;Nov&lt;/number&gt;&lt;dates&gt;&lt;year&gt;2008&lt;/year&gt;&lt;/dates&gt;&lt;urls&gt;&lt;/urls&gt;&lt;/record&gt;&lt;/Cite&gt;&lt;/EndNote&gt;</w:instrText>
      </w:r>
      <w:r w:rsidR="002B13B4" w:rsidRPr="000F39FA">
        <w:rPr>
          <w:rFonts w:ascii="Times New Roman" w:hAnsi="Times New Roman" w:cs="Times New Roman"/>
          <w:sz w:val="24"/>
          <w:szCs w:val="24"/>
        </w:rPr>
        <w:fldChar w:fldCharType="separate"/>
      </w:r>
      <w:r w:rsidR="002B13B4" w:rsidRPr="000F39FA">
        <w:rPr>
          <w:rFonts w:ascii="Times New Roman" w:hAnsi="Times New Roman" w:cs="Times New Roman"/>
          <w:noProof/>
          <w:sz w:val="24"/>
          <w:szCs w:val="24"/>
        </w:rPr>
        <w:t>(Van Der Maaten and Hinton, 2008)</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 For such cases, nonlinear ordination procedures are preferred to observe the overall data structure in a reduced number of dimensions. t-SNE has been demonstrated to be more efficient on preserving both local and global structures when reducing high dimensional data into only two or three dimensions compared to other nonlinear ordination procedures</w:t>
      </w:r>
      <w:r w:rsidR="000F39FA" w:rsidRPr="000F39FA">
        <w:rPr>
          <w:rFonts w:ascii="Times New Roman" w:hAnsi="Times New Roman" w:cs="Times New Roman"/>
          <w:sz w:val="24"/>
          <w:szCs w:val="24"/>
        </w:rPr>
        <w:t xml:space="preserve"> </w:t>
      </w:r>
      <w:r w:rsidR="002B13B4" w:rsidRPr="000F39FA">
        <w:rPr>
          <w:rFonts w:ascii="Times New Roman" w:hAnsi="Times New Roman" w:cs="Times New Roman"/>
          <w:sz w:val="24"/>
          <w:szCs w:val="24"/>
        </w:rPr>
        <w:fldChar w:fldCharType="begin"/>
      </w:r>
      <w:r w:rsidR="002B13B4" w:rsidRPr="000F39FA">
        <w:rPr>
          <w:rFonts w:ascii="Times New Roman" w:hAnsi="Times New Roman" w:cs="Times New Roman"/>
          <w:sz w:val="24"/>
          <w:szCs w:val="24"/>
        </w:rPr>
        <w:instrText xml:space="preserve"> ADDIN EN.CITE &lt;EndNote&gt;&lt;Cite&gt;&lt;Author&gt;Van Der Maaten&lt;/Author&gt;&lt;Year&gt;2009&lt;/Year&gt;&lt;RecNum&gt;4928&lt;/RecNum&gt;&lt;DisplayText&gt;(Van Der Maaten, 2009)&lt;/DisplayText&gt;&lt;record&gt;&lt;rec-number&gt;4928&lt;/rec-number&gt;&lt;foreign-keys&gt;&lt;key app="EN" db-id="0eaa222e40aprees2f6x59surarwrdzsv0tf" timestamp="1602086232"&gt;4928&lt;/key&gt;&lt;/foreign-keys&gt;&lt;ref-type name="Conference Proceedings"&gt;10&lt;/ref-type&gt;&lt;contributors&gt;&lt;authors&gt;&lt;author&gt;Van Der Maaten, Laurens&lt;/author&gt;&lt;/authors&gt;&lt;/contributors&gt;&lt;titles&gt;&lt;title&gt;Learning a parametric embedding by preserving local structure&lt;/title&gt;&lt;secondary-title&gt;Artificial Intelligence and Statistics&lt;/secondary-title&gt;&lt;/titles&gt;&lt;pages&gt;384-391&lt;/pages&gt;&lt;dates&gt;&lt;year&gt;2009&lt;/year&gt;&lt;/dates&gt;&lt;urls&gt;&lt;/urls&gt;&lt;/record&gt;&lt;/Cite&gt;&lt;/EndNote&gt;</w:instrText>
      </w:r>
      <w:r w:rsidR="002B13B4" w:rsidRPr="000F39FA">
        <w:rPr>
          <w:rFonts w:ascii="Times New Roman" w:hAnsi="Times New Roman" w:cs="Times New Roman"/>
          <w:sz w:val="24"/>
          <w:szCs w:val="24"/>
        </w:rPr>
        <w:fldChar w:fldCharType="separate"/>
      </w:r>
      <w:r w:rsidR="002B13B4" w:rsidRPr="000F39FA">
        <w:rPr>
          <w:rFonts w:ascii="Times New Roman" w:hAnsi="Times New Roman" w:cs="Times New Roman"/>
          <w:noProof/>
          <w:sz w:val="24"/>
          <w:szCs w:val="24"/>
        </w:rPr>
        <w:t>(Van Der Maaten, 2009)</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 xml:space="preserve">, thus offering an important advantage over previously utilized graphic approaches to determine morphological clusters such as </w:t>
      </w:r>
      <w:proofErr w:type="spellStart"/>
      <w:r w:rsidR="002B13B4" w:rsidRPr="000F39FA">
        <w:rPr>
          <w:rFonts w:ascii="Times New Roman" w:hAnsi="Times New Roman" w:cs="Times New Roman"/>
          <w:sz w:val="24"/>
          <w:szCs w:val="24"/>
        </w:rPr>
        <w:t>PCoA</w:t>
      </w:r>
      <w:proofErr w:type="spellEnd"/>
      <w:r w:rsidR="002B13B4" w:rsidRPr="000F39FA">
        <w:rPr>
          <w:rFonts w:ascii="Times New Roman" w:hAnsi="Times New Roman" w:cs="Times New Roman"/>
          <w:sz w:val="24"/>
          <w:szCs w:val="24"/>
        </w:rPr>
        <w:t xml:space="preserve">. </w:t>
      </w:r>
    </w:p>
    <w:p w14:paraId="44068B68" w14:textId="4A1EFF41" w:rsidR="0028472F" w:rsidRDefault="0028472F" w:rsidP="0028472F">
      <w:pPr>
        <w:spacing w:after="0" w:line="276" w:lineRule="auto"/>
        <w:jc w:val="both"/>
        <w:rPr>
          <w:rFonts w:ascii="Times New Roman" w:hAnsi="Times New Roman" w:cs="Times New Roman"/>
          <w:sz w:val="24"/>
          <w:szCs w:val="24"/>
        </w:rPr>
      </w:pPr>
    </w:p>
    <w:p w14:paraId="22333EBA" w14:textId="6B7D333A" w:rsidR="0028472F" w:rsidRPr="000F39FA" w:rsidRDefault="0028472F" w:rsidP="0028472F">
      <w:pPr>
        <w:pStyle w:val="Heading2"/>
      </w:pPr>
      <w:r>
        <w:t>The best candidate clustering scheme</w:t>
      </w:r>
    </w:p>
    <w:p w14:paraId="2A5B718D" w14:textId="05D6482F" w:rsidR="002B13B4" w:rsidRPr="000F39FA" w:rsidRDefault="0028472F" w:rsidP="00AE394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w:t>
      </w:r>
      <w:r w:rsidR="000F39FA" w:rsidRPr="000F39FA">
        <w:rPr>
          <w:rFonts w:ascii="Times New Roman" w:hAnsi="Times New Roman" w:cs="Times New Roman"/>
          <w:sz w:val="24"/>
          <w:szCs w:val="24"/>
        </w:rPr>
        <w:t xml:space="preserve"> </w:t>
      </w:r>
      <w:r w:rsidR="002B13B4" w:rsidRPr="000F39FA">
        <w:rPr>
          <w:rFonts w:ascii="Times New Roman" w:hAnsi="Times New Roman" w:cs="Times New Roman"/>
          <w:sz w:val="24"/>
          <w:szCs w:val="24"/>
        </w:rPr>
        <w:t xml:space="preserve">resulting clustering scheme </w:t>
      </w:r>
      <w:r w:rsidR="000F39FA" w:rsidRPr="000F39FA">
        <w:rPr>
          <w:rFonts w:ascii="Times New Roman" w:hAnsi="Times New Roman" w:cs="Times New Roman"/>
          <w:sz w:val="24"/>
          <w:szCs w:val="24"/>
        </w:rPr>
        <w:t xml:space="preserve">obtained from </w:t>
      </w:r>
      <w:proofErr w:type="spellStart"/>
      <w:r w:rsidR="000F39FA" w:rsidRPr="000F39FA">
        <w:rPr>
          <w:rFonts w:ascii="Times New Roman" w:hAnsi="Times New Roman" w:cs="Times New Roman"/>
          <w:sz w:val="24"/>
          <w:szCs w:val="24"/>
        </w:rPr>
        <w:t>PAM+Si</w:t>
      </w:r>
      <w:proofErr w:type="spellEnd"/>
      <w:r w:rsidR="000F39FA" w:rsidRPr="000F39FA">
        <w:rPr>
          <w:rFonts w:ascii="Times New Roman" w:hAnsi="Times New Roman" w:cs="Times New Roman"/>
          <w:sz w:val="24"/>
          <w:szCs w:val="24"/>
        </w:rPr>
        <w:t xml:space="preserve"> is directly mapped on top of the graphics produced by </w:t>
      </w:r>
      <w:r w:rsidR="002B13B4" w:rsidRPr="000F39FA">
        <w:rPr>
          <w:rFonts w:ascii="Times New Roman" w:hAnsi="Times New Roman" w:cs="Times New Roman"/>
          <w:sz w:val="24"/>
          <w:szCs w:val="24"/>
        </w:rPr>
        <w:t>t-SNE</w:t>
      </w:r>
      <w:r w:rsidR="000F39FA" w:rsidRPr="000F39FA">
        <w:rPr>
          <w:rFonts w:ascii="Times New Roman" w:hAnsi="Times New Roman" w:cs="Times New Roman"/>
          <w:sz w:val="24"/>
          <w:szCs w:val="24"/>
        </w:rPr>
        <w:t xml:space="preserve">s </w:t>
      </w:r>
      <w:r w:rsidR="003247AA">
        <w:rPr>
          <w:rFonts w:ascii="Times New Roman" w:hAnsi="Times New Roman" w:cs="Times New Roman"/>
          <w:sz w:val="24"/>
          <w:szCs w:val="24"/>
        </w:rPr>
        <w:t xml:space="preserve">(Fig. X) </w:t>
      </w:r>
      <w:r w:rsidR="000F39FA" w:rsidRPr="000F39FA">
        <w:rPr>
          <w:rFonts w:ascii="Times New Roman" w:hAnsi="Times New Roman" w:cs="Times New Roman"/>
          <w:sz w:val="24"/>
          <w:szCs w:val="24"/>
        </w:rPr>
        <w:t>in order to test the congruence of cluster size and composition between both approaches</w:t>
      </w:r>
      <w:r w:rsidR="007249F4">
        <w:rPr>
          <w:rFonts w:ascii="Times New Roman" w:hAnsi="Times New Roman" w:cs="Times New Roman"/>
          <w:sz w:val="24"/>
          <w:szCs w:val="24"/>
        </w:rPr>
        <w:t xml:space="preserve"> </w:t>
      </w:r>
      <w:r w:rsidR="007249F4">
        <w:rPr>
          <w:rFonts w:ascii="Times New Roman" w:hAnsi="Times New Roman" w:cs="Times New Roman"/>
          <w:sz w:val="24"/>
          <w:szCs w:val="24"/>
        </w:rPr>
        <w:fldChar w:fldCharType="begin"/>
      </w:r>
      <w:r w:rsidR="007249F4">
        <w:rPr>
          <w:rFonts w:ascii="Times New Roman" w:hAnsi="Times New Roman" w:cs="Times New Roman"/>
          <w:sz w:val="24"/>
          <w:szCs w:val="24"/>
        </w:rPr>
        <w:instrText xml:space="preserve"> ADDIN EN.CITE &lt;EndNote&gt;&lt;Cite&gt;&lt;Author&gt;Simões&lt;/Author&gt;&lt;Year&gt;2021&lt;/Year&gt;&lt;RecNum&gt;5117&lt;/RecNum&gt;&lt;DisplayText&gt;(Simões and Pierce, 2021)&lt;/DisplayText&gt;&lt;record&gt;&lt;rec-number&gt;5117&lt;/rec-number&gt;&lt;foreign-keys&gt;&lt;key app="EN" db-id="0eaa222e40aprees2f6x59surarwrdzsv0tf" timestamp="1624464573"&gt;5117&lt;/key&gt;&lt;/foreign-keys&gt;&lt;ref-type name="Journal Article"&gt;17&lt;/ref-type&gt;&lt;contributors&gt;&lt;authors&gt;&lt;author&gt;Simões, Tiago R.&lt;/author&gt;&lt;author&gt;Pierce, S. E.&lt;/author&gt;&lt;/authors&gt;&lt;/contributors&gt;&lt;titles&gt;&lt;title&gt;Sustained High Rates of Morphological Evolution During the Rise of Tetrapods&lt;/title&gt;&lt;secondary-title&gt;Nature Ecology &amp;amp; Evolution&lt;/secondary-title&gt;&lt;/titles&gt;&lt;periodical&gt;&lt;full-title&gt;Nature Ecology &amp;amp; Evolution&lt;/full-title&gt;&lt;abbr-1&gt;Nat. Ecol. Evol.&lt;/abbr-1&gt;&lt;abbr-2&gt;Nat Ecol Evol&lt;/abbr-2&gt;&lt;/periodical&gt;&lt;pages&gt;1403–1414&lt;/pages&gt;&lt;volume&gt;5&lt;/volume&gt;&lt;dates&gt;&lt;year&gt;2021&lt;/year&gt;&lt;/dates&gt;&lt;urls&gt;&lt;/urls&gt;&lt;electronic-resource-num&gt;https://doi.org/10.1038/s41559-021-01532-x&lt;/electronic-resource-num&gt;&lt;/record&gt;&lt;/Cite&gt;&lt;/EndNote&gt;</w:instrText>
      </w:r>
      <w:r w:rsidR="007249F4">
        <w:rPr>
          <w:rFonts w:ascii="Times New Roman" w:hAnsi="Times New Roman" w:cs="Times New Roman"/>
          <w:sz w:val="24"/>
          <w:szCs w:val="24"/>
        </w:rPr>
        <w:fldChar w:fldCharType="separate"/>
      </w:r>
      <w:r w:rsidR="007249F4">
        <w:rPr>
          <w:rFonts w:ascii="Times New Roman" w:hAnsi="Times New Roman" w:cs="Times New Roman"/>
          <w:noProof/>
          <w:sz w:val="24"/>
          <w:szCs w:val="24"/>
        </w:rPr>
        <w:t>(Simões and Pierce, 2021)</w:t>
      </w:r>
      <w:r w:rsidR="007249F4">
        <w:rPr>
          <w:rFonts w:ascii="Times New Roman" w:hAnsi="Times New Roman" w:cs="Times New Roman"/>
          <w:sz w:val="24"/>
          <w:szCs w:val="24"/>
        </w:rPr>
        <w:fldChar w:fldCharType="end"/>
      </w:r>
      <w:r w:rsidR="000F39FA" w:rsidRPr="000F39FA">
        <w:rPr>
          <w:rFonts w:ascii="Times New Roman" w:hAnsi="Times New Roman" w:cs="Times New Roman"/>
          <w:sz w:val="24"/>
          <w:szCs w:val="24"/>
        </w:rPr>
        <w:t xml:space="preserve">. </w:t>
      </w:r>
      <w:r>
        <w:rPr>
          <w:rFonts w:ascii="Times New Roman" w:hAnsi="Times New Roman" w:cs="Times New Roman"/>
          <w:sz w:val="24"/>
          <w:szCs w:val="24"/>
        </w:rPr>
        <w:t xml:space="preserve">If major discrepancies occur, it is suggested that other values of K considered suboptimal by Si may be attempted and compared against t-SNEs. As an additional alternative, the group limitation for t-SNEs can be based on anatomical subdivisions instead of the clustering scheme obtained by </w:t>
      </w:r>
      <w:proofErr w:type="spellStart"/>
      <w:r>
        <w:rPr>
          <w:rFonts w:ascii="Times New Roman" w:hAnsi="Times New Roman" w:cs="Times New Roman"/>
          <w:sz w:val="24"/>
          <w:szCs w:val="24"/>
        </w:rPr>
        <w:t>PAM+Si</w:t>
      </w:r>
      <w:proofErr w:type="spellEnd"/>
      <w:r>
        <w:rPr>
          <w:rFonts w:ascii="Times New Roman" w:hAnsi="Times New Roman" w:cs="Times New Roman"/>
          <w:sz w:val="24"/>
          <w:szCs w:val="24"/>
        </w:rPr>
        <w:t xml:space="preserve">. If there is a closer correspondence between </w:t>
      </w:r>
      <w:proofErr w:type="spellStart"/>
      <w:r>
        <w:rPr>
          <w:rFonts w:ascii="Times New Roman" w:hAnsi="Times New Roman" w:cs="Times New Roman"/>
          <w:sz w:val="24"/>
          <w:szCs w:val="24"/>
        </w:rPr>
        <w:t>tSNEs</w:t>
      </w:r>
      <w:proofErr w:type="spellEnd"/>
      <w:r>
        <w:rPr>
          <w:rFonts w:ascii="Times New Roman" w:hAnsi="Times New Roman" w:cs="Times New Roman"/>
          <w:sz w:val="24"/>
          <w:szCs w:val="24"/>
        </w:rPr>
        <w:t xml:space="preserve"> and anatomical partitioning as compared to </w:t>
      </w:r>
      <w:proofErr w:type="spellStart"/>
      <w:r w:rsidRPr="000F39FA">
        <w:rPr>
          <w:rFonts w:ascii="Times New Roman" w:hAnsi="Times New Roman" w:cs="Times New Roman"/>
          <w:sz w:val="24"/>
          <w:szCs w:val="24"/>
        </w:rPr>
        <w:t>PAM+Si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tSNEs</w:t>
      </w:r>
      <w:proofErr w:type="spellEnd"/>
      <w:r>
        <w:rPr>
          <w:rFonts w:ascii="Times New Roman" w:hAnsi="Times New Roman" w:cs="Times New Roman"/>
          <w:sz w:val="24"/>
          <w:szCs w:val="24"/>
        </w:rPr>
        <w:t>, it might be more reasonable to follow anatomical partitioning.</w:t>
      </w:r>
    </w:p>
    <w:p w14:paraId="27CD849E" w14:textId="49B9099C" w:rsidR="002B13B4" w:rsidRDefault="002B13B4" w:rsidP="000F39FA">
      <w:pPr>
        <w:spacing w:after="0" w:line="276" w:lineRule="auto"/>
        <w:jc w:val="both"/>
        <w:rPr>
          <w:rFonts w:ascii="Times New Roman" w:hAnsi="Times New Roman" w:cs="Times New Roman"/>
          <w:b/>
          <w:bCs/>
          <w:sz w:val="24"/>
          <w:szCs w:val="24"/>
        </w:rPr>
      </w:pPr>
    </w:p>
    <w:p w14:paraId="5AB281FB" w14:textId="7243363A" w:rsidR="003247AA" w:rsidRDefault="003247AA" w:rsidP="003247AA">
      <w:pPr>
        <w:spacing w:after="0" w:line="276" w:lineRule="auto"/>
        <w:jc w:val="center"/>
        <w:rPr>
          <w:rFonts w:ascii="Times New Roman" w:hAnsi="Times New Roman" w:cs="Times New Roman"/>
          <w:b/>
          <w:bCs/>
          <w:sz w:val="24"/>
          <w:szCs w:val="24"/>
        </w:rPr>
      </w:pPr>
      <w:r>
        <w:rPr>
          <w:noProof/>
        </w:rPr>
        <w:lastRenderedPageBreak/>
        <w:drawing>
          <wp:inline distT="0" distB="0" distL="0" distR="0" wp14:anchorId="391767DA" wp14:editId="04C41AC2">
            <wp:extent cx="3688080" cy="2896877"/>
            <wp:effectExtent l="0" t="0" r="762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4689" cy="2902068"/>
                    </a:xfrm>
                    <a:prstGeom prst="rect">
                      <a:avLst/>
                    </a:prstGeom>
                    <a:noFill/>
                    <a:ln>
                      <a:noFill/>
                    </a:ln>
                  </pic:spPr>
                </pic:pic>
              </a:graphicData>
            </a:graphic>
          </wp:inline>
        </w:drawing>
      </w:r>
    </w:p>
    <w:p w14:paraId="1784404A" w14:textId="090BCB44" w:rsidR="003247AA" w:rsidRDefault="003247AA" w:rsidP="003247AA">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Fig. X.</w:t>
      </w:r>
      <w:r w:rsidR="00543D4C">
        <w:rPr>
          <w:rFonts w:ascii="Times New Roman" w:hAnsi="Times New Roman" w:cs="Times New Roman"/>
          <w:b/>
          <w:bCs/>
          <w:sz w:val="24"/>
          <w:szCs w:val="24"/>
        </w:rPr>
        <w:t xml:space="preserve"> </w:t>
      </w:r>
      <w:proofErr w:type="spellStart"/>
      <w:r w:rsidR="00543D4C" w:rsidRPr="00543D4C">
        <w:rPr>
          <w:rFonts w:ascii="Times New Roman" w:hAnsi="Times New Roman" w:cs="Times New Roman"/>
          <w:sz w:val="24"/>
          <w:szCs w:val="24"/>
        </w:rPr>
        <w:t>tSNE</w:t>
      </w:r>
      <w:proofErr w:type="spellEnd"/>
      <w:r w:rsidR="00543D4C" w:rsidRPr="00543D4C">
        <w:rPr>
          <w:rFonts w:ascii="Times New Roman" w:hAnsi="Times New Roman" w:cs="Times New Roman"/>
          <w:sz w:val="24"/>
          <w:szCs w:val="24"/>
        </w:rPr>
        <w:t xml:space="preserve"> plot of the first two dimensions with data points colored according to</w:t>
      </w:r>
      <w:r w:rsidR="00D27BD2">
        <w:rPr>
          <w:rFonts w:ascii="Times New Roman" w:hAnsi="Times New Roman" w:cs="Times New Roman"/>
          <w:sz w:val="24"/>
          <w:szCs w:val="24"/>
        </w:rPr>
        <w:t xml:space="preserve"> the</w:t>
      </w:r>
      <w:r w:rsidR="00543D4C" w:rsidRPr="00543D4C">
        <w:rPr>
          <w:rFonts w:ascii="Times New Roman" w:hAnsi="Times New Roman" w:cs="Times New Roman"/>
          <w:sz w:val="24"/>
          <w:szCs w:val="24"/>
        </w:rPr>
        <w:t xml:space="preserve"> partitioning scheme determined by </w:t>
      </w:r>
      <w:proofErr w:type="spellStart"/>
      <w:r w:rsidR="00543D4C" w:rsidRPr="00543D4C">
        <w:rPr>
          <w:rFonts w:ascii="Times New Roman" w:hAnsi="Times New Roman" w:cs="Times New Roman"/>
          <w:sz w:val="24"/>
          <w:szCs w:val="24"/>
        </w:rPr>
        <w:t>PAM+Si</w:t>
      </w:r>
      <w:proofErr w:type="spellEnd"/>
      <w:r w:rsidR="00543D4C" w:rsidRPr="00543D4C">
        <w:rPr>
          <w:rFonts w:ascii="Times New Roman" w:hAnsi="Times New Roman" w:cs="Times New Roman"/>
          <w:sz w:val="24"/>
          <w:szCs w:val="24"/>
        </w:rPr>
        <w:t>.</w:t>
      </w:r>
    </w:p>
    <w:p w14:paraId="5DB54A09" w14:textId="77777777" w:rsidR="003247AA" w:rsidRPr="000F39FA" w:rsidRDefault="003247AA" w:rsidP="003247AA">
      <w:pPr>
        <w:spacing w:after="0" w:line="276" w:lineRule="auto"/>
        <w:rPr>
          <w:rFonts w:ascii="Times New Roman" w:hAnsi="Times New Roman" w:cs="Times New Roman"/>
          <w:b/>
          <w:bCs/>
          <w:sz w:val="24"/>
          <w:szCs w:val="24"/>
        </w:rPr>
      </w:pPr>
    </w:p>
    <w:p w14:paraId="42A9C133" w14:textId="1EA5193F" w:rsidR="005E4144" w:rsidRPr="005E4144" w:rsidRDefault="002B13B4" w:rsidP="005E4144">
      <w:pPr>
        <w:pStyle w:val="Heading1"/>
      </w:pPr>
      <w:r w:rsidRPr="000F39FA">
        <w:t>Strength of selection</w:t>
      </w:r>
      <w:r w:rsidR="00494063">
        <w:t xml:space="preserve"> (using morphological clock rates)</w:t>
      </w:r>
    </w:p>
    <w:p w14:paraId="653DF520" w14:textId="4824F24D" w:rsidR="00C904AC" w:rsidRDefault="00AE3946" w:rsidP="000F39F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B13B4" w:rsidRPr="000F39FA">
        <w:rPr>
          <w:rFonts w:ascii="Times New Roman" w:hAnsi="Times New Roman" w:cs="Times New Roman"/>
          <w:sz w:val="24"/>
          <w:szCs w:val="24"/>
        </w:rPr>
        <w:t xml:space="preserve">strength of </w:t>
      </w:r>
      <w:r>
        <w:rPr>
          <w:rFonts w:ascii="Times New Roman" w:hAnsi="Times New Roman" w:cs="Times New Roman"/>
          <w:sz w:val="24"/>
          <w:szCs w:val="24"/>
        </w:rPr>
        <w:t xml:space="preserve">natural </w:t>
      </w:r>
      <w:r w:rsidR="002B13B4" w:rsidRPr="000F39FA">
        <w:rPr>
          <w:rFonts w:ascii="Times New Roman" w:hAnsi="Times New Roman" w:cs="Times New Roman"/>
          <w:sz w:val="24"/>
          <w:szCs w:val="24"/>
        </w:rPr>
        <w:t>selection</w:t>
      </w:r>
      <w:r>
        <w:rPr>
          <w:rFonts w:ascii="Times New Roman" w:hAnsi="Times New Roman" w:cs="Times New Roman"/>
          <w:sz w:val="24"/>
          <w:szCs w:val="24"/>
        </w:rPr>
        <w:t xml:space="preserve"> operating upon particular regions of the phenotype (e.g., phenotypic partitions) across distinct clades in a phylogeny can be indirectly measured </w:t>
      </w:r>
      <w:r w:rsidR="002B13B4" w:rsidRPr="000F39FA">
        <w:rPr>
          <w:rFonts w:ascii="Times New Roman" w:hAnsi="Times New Roman" w:cs="Times New Roman"/>
          <w:sz w:val="24"/>
          <w:szCs w:val="24"/>
        </w:rPr>
        <w:t>by comparing the variation of evolutionary rates relative to the</w:t>
      </w:r>
      <w:r>
        <w:rPr>
          <w:rFonts w:ascii="Times New Roman" w:hAnsi="Times New Roman" w:cs="Times New Roman"/>
          <w:sz w:val="24"/>
          <w:szCs w:val="24"/>
        </w:rPr>
        <w:t xml:space="preserve"> </w:t>
      </w:r>
      <w:r w:rsidR="002B13B4" w:rsidRPr="000F39FA">
        <w:rPr>
          <w:rFonts w:ascii="Times New Roman" w:hAnsi="Times New Roman" w:cs="Times New Roman"/>
          <w:sz w:val="24"/>
          <w:szCs w:val="24"/>
        </w:rPr>
        <w:t xml:space="preserve">background </w:t>
      </w:r>
      <w:r>
        <w:rPr>
          <w:rFonts w:ascii="Times New Roman" w:hAnsi="Times New Roman" w:cs="Times New Roman"/>
          <w:sz w:val="24"/>
          <w:szCs w:val="24"/>
        </w:rPr>
        <w:t xml:space="preserve">evolutionary </w:t>
      </w:r>
      <w:r w:rsidR="002B13B4" w:rsidRPr="000F39FA">
        <w:rPr>
          <w:rFonts w:ascii="Times New Roman" w:hAnsi="Times New Roman" w:cs="Times New Roman"/>
          <w:sz w:val="24"/>
          <w:szCs w:val="24"/>
        </w:rPr>
        <w:t>rate</w:t>
      </w:r>
      <w:r>
        <w:rPr>
          <w:rFonts w:ascii="Times New Roman" w:hAnsi="Times New Roman" w:cs="Times New Roman"/>
          <w:sz w:val="24"/>
          <w:szCs w:val="24"/>
        </w:rPr>
        <w:t>s</w:t>
      </w:r>
      <w:r w:rsidR="00C904AC">
        <w:rPr>
          <w:rFonts w:ascii="Times New Roman" w:hAnsi="Times New Roman" w:cs="Times New Roman"/>
          <w:sz w:val="24"/>
          <w:szCs w:val="24"/>
        </w:rPr>
        <w:t xml:space="preserve">. </w:t>
      </w:r>
      <w:r w:rsidR="00C904AC" w:rsidRPr="000F39FA">
        <w:rPr>
          <w:rFonts w:ascii="Times New Roman" w:hAnsi="Times New Roman" w:cs="Times New Roman"/>
          <w:sz w:val="24"/>
          <w:szCs w:val="24"/>
        </w:rPr>
        <w:t xml:space="preserve">When rates are significantly accelerated, it provides support  for positive phenotypic selection in analogy with the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00C904AC" w:rsidRPr="000F39FA">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oMath>
      <w:r w:rsidR="00C904AC" w:rsidRPr="000F39FA">
        <w:rPr>
          <w:rFonts w:ascii="Times New Roman" w:eastAsiaTheme="minorEastAsia" w:hAnsi="Times New Roman" w:cs="Times New Roman"/>
          <w:sz w:val="24"/>
          <w:szCs w:val="24"/>
        </w:rPr>
        <w:t xml:space="preserve"> ratio in molecular evolution, whereas strongly decelerating rates represent an instance of stabilizing selection, stasis or constraint</w:t>
      </w:r>
      <w:r w:rsidR="00C904AC">
        <w:rPr>
          <w:rFonts w:ascii="Times New Roman" w:eastAsiaTheme="minorEastAsia" w:hAnsi="Times New Roman" w:cs="Times New Roman"/>
          <w:sz w:val="24"/>
          <w:szCs w:val="24"/>
        </w:rPr>
        <w:t xml:space="preserve"> </w:t>
      </w:r>
      <w:r w:rsidR="00C904AC" w:rsidRPr="000F39FA">
        <w:rPr>
          <w:rFonts w:ascii="Times New Roman" w:eastAsiaTheme="minorEastAsia" w:hAnsi="Times New Roman" w:cs="Times New Roman"/>
          <w:sz w:val="24"/>
          <w:szCs w:val="24"/>
        </w:rPr>
        <w:fldChar w:fldCharType="begin"/>
      </w:r>
      <w:r w:rsidR="00C904AC" w:rsidRPr="000F39FA">
        <w:rPr>
          <w:rFonts w:ascii="Times New Roman" w:eastAsiaTheme="minorEastAsia" w:hAnsi="Times New Roman" w:cs="Times New Roman"/>
          <w:sz w:val="24"/>
          <w:szCs w:val="24"/>
        </w:rPr>
        <w:instrText xml:space="preserve"> ADDIN EN.CITE &lt;EndNote&gt;&lt;Cite&gt;&lt;Author&gt;Yang&lt;/Author&gt;&lt;Year&gt;2014&lt;/Year&gt;&lt;RecNum&gt;4484&lt;/RecNum&gt;&lt;DisplayText&gt;(Yang, 2014; Baker et al., 2016)&lt;/DisplayText&gt;&lt;record&gt;&lt;rec-number&gt;4484&lt;/rec-number&gt;&lt;foreign-keys&gt;&lt;key app="EN" db-id="0eaa222e40aprees2f6x59surarwrdzsv0tf" timestamp="1581008296"&gt;4484&lt;/key&gt;&lt;/foreign-keys&gt;&lt;ref-type name="Book"&gt;6&lt;/ref-type&gt;&lt;contributors&gt;&lt;authors&gt;&lt;author&gt;Yang, Ziheng&lt;/author&gt;&lt;/authors&gt;&lt;/contributors&gt;&lt;titles&gt;&lt;title&gt;Molecular evolution: a statistical approach&lt;/title&gt;&lt;/titles&gt;&lt;dates&gt;&lt;year&gt;2014&lt;/year&gt;&lt;/dates&gt;&lt;publisher&gt;Oxford University Press&lt;/publisher&gt;&lt;isbn&gt;0199602603&lt;/isbn&gt;&lt;urls&gt;&lt;/urls&gt;&lt;/record&gt;&lt;/Cite&gt;&lt;Cite&gt;&lt;Author&gt;Baker&lt;/Author&gt;&lt;Year&gt;2016&lt;/Year&gt;&lt;RecNum&gt;2531&lt;/RecNum&gt;&lt;record&gt;&lt;rec-number&gt;2531&lt;/rec-number&gt;&lt;foreign-keys&gt;&lt;key app="EN" db-id="0eaa222e40aprees2f6x59surarwrdzsv0tf" timestamp="1459711649"&gt;2531&lt;/key&gt;&lt;/foreign-keys&gt;&lt;ref-type name="Journal Article"&gt;17&lt;/ref-type&gt;&lt;contributors&gt;&lt;authors&gt;&lt;author&gt;Baker, Joanna&lt;/author&gt;&lt;author&gt;Meade, Andrew&lt;/author&gt;&lt;author&gt;Pagel, Mark&lt;/author&gt;&lt;author&gt;Venditti, Chris&lt;/author&gt;&lt;/authors&gt;&lt;/contributors&gt;&lt;titles&gt;&lt;title&gt;Positive phenotypic selection inferred from phylogenies&lt;/title&gt;&lt;secondary-title&gt;Biological Journal of the Linnean Society&lt;/secondary-title&gt;&lt;/titles&gt;&lt;periodical&gt;&lt;full-title&gt;Biological Journal of the Linnean Society&lt;/full-title&gt;&lt;abbr-1&gt;Biol. J. Linn. Soc.&lt;/abbr-1&gt;&lt;abbr-2&gt;Biol J Linn Soc&lt;/abbr-2&gt;&lt;/periodical&gt;&lt;pages&gt;95-115&lt;/pages&gt;&lt;volume&gt;118&lt;/volume&gt;&lt;number&gt;1&lt;/number&gt;&lt;keywords&gt;&lt;keyword&gt;adaptive evolution&lt;/keyword&gt;&lt;keyword&gt;comparative methods&lt;/keyword&gt;&lt;keyword&gt;evolutionary rates&lt;/keyword&gt;&lt;keyword&gt;macroevolution&lt;/keyword&gt;&lt;keyword&gt;phenotypic evolution&lt;/keyword&gt;&lt;keyword&gt;phylogeny&lt;/keyword&gt;&lt;keyword&gt;positive selection&lt;/keyword&gt;&lt;/keywords&gt;&lt;dates&gt;&lt;year&gt;2016&lt;/year&gt;&lt;/dates&gt;&lt;isbn&gt;1095-8312&lt;/isbn&gt;&lt;urls&gt;&lt;related-urls&gt;&lt;url&gt;http://dx.doi.org/10.1111/bij.12649&lt;/url&gt;&lt;/related-urls&gt;&lt;/urls&gt;&lt;electronic-resource-num&gt;10.1111/bij.12649&lt;/electronic-resource-num&gt;&lt;/record&gt;&lt;/Cite&gt;&lt;/EndNote&gt;</w:instrText>
      </w:r>
      <w:r w:rsidR="00C904AC" w:rsidRPr="000F39FA">
        <w:rPr>
          <w:rFonts w:ascii="Times New Roman" w:eastAsiaTheme="minorEastAsia" w:hAnsi="Times New Roman" w:cs="Times New Roman"/>
          <w:sz w:val="24"/>
          <w:szCs w:val="24"/>
        </w:rPr>
        <w:fldChar w:fldCharType="separate"/>
      </w:r>
      <w:r w:rsidR="00C904AC" w:rsidRPr="000F39FA">
        <w:rPr>
          <w:rFonts w:ascii="Times New Roman" w:eastAsiaTheme="minorEastAsia" w:hAnsi="Times New Roman" w:cs="Times New Roman"/>
          <w:noProof/>
          <w:sz w:val="24"/>
          <w:szCs w:val="24"/>
        </w:rPr>
        <w:t>(Yang, 2014; Baker et al., 2016)</w:t>
      </w:r>
      <w:r w:rsidR="00C904AC" w:rsidRPr="000F39FA">
        <w:rPr>
          <w:rFonts w:ascii="Times New Roman" w:eastAsiaTheme="minorEastAsia" w:hAnsi="Times New Roman" w:cs="Times New Roman"/>
          <w:sz w:val="24"/>
          <w:szCs w:val="24"/>
        </w:rPr>
        <w:fldChar w:fldCharType="end"/>
      </w:r>
      <w:r w:rsidR="00C904AC" w:rsidRPr="000F39FA">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This concept first applied to phenotypic traits using continuous data in phylogenetic comparative methods by </w:t>
      </w:r>
      <w:r w:rsidRPr="000F39FA">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AuthorYear="1"&gt;&lt;Author&gt;Baker&lt;/Author&gt;&lt;Year&gt;2016&lt;/Year&gt;&lt;RecNum&gt;2531&lt;/RecNum&gt;&lt;DisplayText&gt;Baker et al. (2016)&lt;/DisplayText&gt;&lt;record&gt;&lt;rec-number&gt;2531&lt;/rec-number&gt;&lt;foreign-keys&gt;&lt;key app="EN" db-id="0eaa222e40aprees2f6x59surarwrdzsv0tf" timestamp="1459711649"&gt;2531&lt;/key&gt;&lt;/foreign-keys&gt;&lt;ref-type name="Journal Article"&gt;17&lt;/ref-type&gt;&lt;contributors&gt;&lt;authors&gt;&lt;author&gt;Baker, Joanna&lt;/author&gt;&lt;author&gt;Meade, Andrew&lt;/author&gt;&lt;author&gt;Pagel, Mark&lt;/author&gt;&lt;author&gt;Venditti, Chris&lt;/author&gt;&lt;/authors&gt;&lt;/contributors&gt;&lt;titles&gt;&lt;title&gt;Positive phenotypic selection inferred from phylogenies&lt;/title&gt;&lt;secondary-title&gt;Biological Journal of the Linnean Society&lt;/secondary-title&gt;&lt;/titles&gt;&lt;periodical&gt;&lt;full-title&gt;Biological Journal of the Linnean Society&lt;/full-title&gt;&lt;abbr-1&gt;Biol. J. Linn. Soc.&lt;/abbr-1&gt;&lt;abbr-2&gt;Biol J Linn Soc&lt;/abbr-2&gt;&lt;/periodical&gt;&lt;pages&gt;95-115&lt;/pages&gt;&lt;volume&gt;118&lt;/volume&gt;&lt;number&gt;1&lt;/number&gt;&lt;keywords&gt;&lt;keyword&gt;adaptive evolution&lt;/keyword&gt;&lt;keyword&gt;comparative methods&lt;/keyword&gt;&lt;keyword&gt;evolutionary rates&lt;/keyword&gt;&lt;keyword&gt;macroevolution&lt;/keyword&gt;&lt;keyword&gt;phenotypic evolution&lt;/keyword&gt;&lt;keyword&gt;phylogeny&lt;/keyword&gt;&lt;keyword&gt;positive selection&lt;/keyword&gt;&lt;/keywords&gt;&lt;dates&gt;&lt;year&gt;2016&lt;/year&gt;&lt;/dates&gt;&lt;isbn&gt;1095-8312&lt;/isbn&gt;&lt;urls&gt;&lt;related-urls&gt;&lt;url&gt;http://dx.doi.org/10.1111/bij.12649&lt;/url&gt;&lt;/related-urls&gt;&lt;/urls&gt;&lt;electronic-resource-num&gt;10.1111/bij.12649&lt;/electronic-resource-num&gt;&lt;/record&gt;&lt;/Cite&gt;&lt;/EndNote&gt;</w:instrText>
      </w:r>
      <w:r w:rsidRPr="000F39FA">
        <w:rPr>
          <w:rFonts w:ascii="Times New Roman" w:hAnsi="Times New Roman" w:cs="Times New Roman"/>
          <w:sz w:val="24"/>
          <w:szCs w:val="24"/>
        </w:rPr>
        <w:fldChar w:fldCharType="separate"/>
      </w:r>
      <w:r>
        <w:rPr>
          <w:rFonts w:ascii="Times New Roman" w:hAnsi="Times New Roman" w:cs="Times New Roman"/>
          <w:noProof/>
          <w:sz w:val="24"/>
          <w:szCs w:val="24"/>
        </w:rPr>
        <w:t>Baker et al. (2016)</w:t>
      </w:r>
      <w:r w:rsidRPr="000F39F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04AC">
        <w:rPr>
          <w:rFonts w:ascii="Times New Roman" w:hAnsi="Times New Roman" w:cs="Times New Roman"/>
          <w:sz w:val="24"/>
          <w:szCs w:val="24"/>
        </w:rPr>
        <w:t>was</w:t>
      </w:r>
      <w:r>
        <w:rPr>
          <w:rFonts w:ascii="Times New Roman" w:hAnsi="Times New Roman" w:cs="Times New Roman"/>
          <w:sz w:val="24"/>
          <w:szCs w:val="24"/>
        </w:rPr>
        <w:t xml:space="preserve"> extended to discrete data</w:t>
      </w:r>
      <w:r w:rsidR="00C904AC">
        <w:rPr>
          <w:rFonts w:ascii="Times New Roman" w:hAnsi="Times New Roman" w:cs="Times New Roman"/>
          <w:sz w:val="24"/>
          <w:szCs w:val="24"/>
        </w:rPr>
        <w:t xml:space="preserve"> and evolutionary rates estimated with Bayesian molecular or morphological clocks </w:t>
      </w:r>
      <w:r w:rsidR="00C904AC">
        <w:rPr>
          <w:rFonts w:ascii="Times New Roman" w:hAnsi="Times New Roman" w:cs="Times New Roman"/>
          <w:sz w:val="24"/>
          <w:szCs w:val="24"/>
        </w:rPr>
        <w:fldChar w:fldCharType="begin"/>
      </w:r>
      <w:r w:rsidR="00C904AC">
        <w:rPr>
          <w:rFonts w:ascii="Times New Roman" w:hAnsi="Times New Roman" w:cs="Times New Roman"/>
          <w:sz w:val="24"/>
          <w:szCs w:val="24"/>
        </w:rPr>
        <w:instrText xml:space="preserve"> ADDIN EN.CITE &lt;EndNote&gt;&lt;Cite&gt;&lt;Author&gt;Simões&lt;/Author&gt;&lt;Year&gt;2021&lt;/Year&gt;&lt;RecNum&gt;5117&lt;/RecNum&gt;&lt;DisplayText&gt;(Simões and Pierce, 2021)&lt;/DisplayText&gt;&lt;record&gt;&lt;rec-number&gt;5117&lt;/rec-number&gt;&lt;foreign-keys&gt;&lt;key app="EN" db-id="0eaa222e40aprees2f6x59surarwrdzsv0tf" timestamp="1624464573"&gt;5117&lt;/key&gt;&lt;/foreign-keys&gt;&lt;ref-type name="Journal Article"&gt;17&lt;/ref-type&gt;&lt;contributors&gt;&lt;authors&gt;&lt;author&gt;Simões, Tiago R.&lt;/author&gt;&lt;author&gt;Pierce, S. E.&lt;/author&gt;&lt;/authors&gt;&lt;/contributors&gt;&lt;titles&gt;&lt;title&gt;Sustained High Rates of Morphological Evolution During the Rise of Tetrapods&lt;/title&gt;&lt;secondary-title&gt;Nature Ecology &amp;amp; Evolution&lt;/secondary-title&gt;&lt;/titles&gt;&lt;periodical&gt;&lt;full-title&gt;Nature Ecology &amp;amp; Evolution&lt;/full-title&gt;&lt;abbr-1&gt;Nat. Ecol. Evol.&lt;/abbr-1&gt;&lt;abbr-2&gt;Nat Ecol Evol&lt;/abbr-2&gt;&lt;/periodical&gt;&lt;pages&gt;1403–1414&lt;/pages&gt;&lt;volume&gt;5&lt;/volume&gt;&lt;dates&gt;&lt;year&gt;2021&lt;/year&gt;&lt;/dates&gt;&lt;urls&gt;&lt;/urls&gt;&lt;electronic-resource-num&gt;https://doi.org/10.1038/s41559-021-01532-x&lt;/electronic-resource-num&gt;&lt;/record&gt;&lt;/Cite&gt;&lt;/EndNote&gt;</w:instrText>
      </w:r>
      <w:r w:rsidR="00C904AC">
        <w:rPr>
          <w:rFonts w:ascii="Times New Roman" w:hAnsi="Times New Roman" w:cs="Times New Roman"/>
          <w:sz w:val="24"/>
          <w:szCs w:val="24"/>
        </w:rPr>
        <w:fldChar w:fldCharType="separate"/>
      </w:r>
      <w:r w:rsidR="00C904AC">
        <w:rPr>
          <w:rFonts w:ascii="Times New Roman" w:hAnsi="Times New Roman" w:cs="Times New Roman"/>
          <w:noProof/>
          <w:sz w:val="24"/>
          <w:szCs w:val="24"/>
        </w:rPr>
        <w:t>(Simões and Pierce, 2021)</w:t>
      </w:r>
      <w:r w:rsidR="00C904AC">
        <w:rPr>
          <w:rFonts w:ascii="Times New Roman" w:hAnsi="Times New Roman" w:cs="Times New Roman"/>
          <w:sz w:val="24"/>
          <w:szCs w:val="24"/>
        </w:rPr>
        <w:fldChar w:fldCharType="end"/>
      </w:r>
      <w:r w:rsidR="00C904AC">
        <w:rPr>
          <w:rFonts w:ascii="Times New Roman" w:hAnsi="Times New Roman" w:cs="Times New Roman"/>
          <w:sz w:val="24"/>
          <w:szCs w:val="24"/>
        </w:rPr>
        <w:t>.</w:t>
      </w:r>
    </w:p>
    <w:p w14:paraId="18381620" w14:textId="77777777" w:rsidR="00C904AC" w:rsidRDefault="00C904AC" w:rsidP="000F39FA">
      <w:pPr>
        <w:spacing w:after="0" w:line="276" w:lineRule="auto"/>
        <w:jc w:val="both"/>
        <w:rPr>
          <w:rFonts w:ascii="Times New Roman" w:hAnsi="Times New Roman" w:cs="Times New Roman"/>
          <w:sz w:val="24"/>
          <w:szCs w:val="24"/>
        </w:rPr>
      </w:pPr>
    </w:p>
    <w:p w14:paraId="12657193" w14:textId="0B1B399A" w:rsidR="002B13B4" w:rsidRDefault="00AE3946" w:rsidP="000F39F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clock rate on</w:t>
      </w:r>
      <w:r w:rsidR="002B13B4" w:rsidRPr="000F39FA">
        <w:rPr>
          <w:rFonts w:ascii="Times New Roman" w:hAnsi="Times New Roman" w:cs="Times New Roman"/>
          <w:sz w:val="24"/>
          <w:szCs w:val="24"/>
        </w:rPr>
        <w:t xml:space="preserve"> every tree branch (</w:t>
      </w:r>
      <w:proofErr w:type="spellStart"/>
      <w:r w:rsidR="002B13B4" w:rsidRPr="000F39FA">
        <w:rPr>
          <w:rFonts w:ascii="Times New Roman" w:hAnsi="Times New Roman" w:cs="Times New Roman"/>
          <w:sz w:val="24"/>
          <w:szCs w:val="24"/>
        </w:rPr>
        <w:t>Δv</w:t>
      </w:r>
      <w:proofErr w:type="spellEnd"/>
      <w:r w:rsidR="002B13B4" w:rsidRPr="000F39FA">
        <w:rPr>
          <w:rFonts w:ascii="Times New Roman" w:hAnsi="Times New Roman" w:cs="Times New Roman"/>
          <w:sz w:val="24"/>
          <w:szCs w:val="24"/>
        </w:rPr>
        <w:t xml:space="preserve">) </w:t>
      </w:r>
      <w:r w:rsidR="00C904AC">
        <w:rPr>
          <w:rFonts w:ascii="Times New Roman" w:hAnsi="Times New Roman" w:cs="Times New Roman"/>
          <w:sz w:val="24"/>
          <w:szCs w:val="24"/>
        </w:rPr>
        <w:t xml:space="preserve">is </w:t>
      </w:r>
      <w:r w:rsidR="002B13B4" w:rsidRPr="000F39FA">
        <w:rPr>
          <w:rFonts w:ascii="Times New Roman" w:hAnsi="Times New Roman" w:cs="Times New Roman"/>
          <w:sz w:val="24"/>
          <w:szCs w:val="24"/>
        </w:rPr>
        <w:t>compared to the background rate of evolution (</w:t>
      </w:r>
      <w:proofErr w:type="spellStart"/>
      <w:r w:rsidR="002B13B4" w:rsidRPr="000F39FA">
        <w:rPr>
          <w:rFonts w:ascii="Times New Roman" w:hAnsi="Times New Roman" w:cs="Times New Roman"/>
          <w:sz w:val="24"/>
          <w:szCs w:val="24"/>
        </w:rPr>
        <w:t>Δb</w:t>
      </w:r>
      <w:proofErr w:type="spellEnd"/>
      <w:r w:rsidR="002B13B4" w:rsidRPr="000F39FA">
        <w:rPr>
          <w:rFonts w:ascii="Times New Roman" w:hAnsi="Times New Roman" w:cs="Times New Roman"/>
          <w:sz w:val="24"/>
          <w:szCs w:val="24"/>
        </w:rPr>
        <w:t>), forming the rate scalar ratio (</w:t>
      </w:r>
      <w:r w:rsidR="002B13B4" w:rsidRPr="000F39FA">
        <w:rPr>
          <w:rFonts w:ascii="Times New Roman" w:hAnsi="Times New Roman" w:cs="Times New Roman"/>
          <w:i/>
          <w:iCs/>
          <w:sz w:val="24"/>
          <w:szCs w:val="24"/>
        </w:rPr>
        <w:t>r</w:t>
      </w:r>
      <w:r w:rsidR="002B13B4" w:rsidRPr="000F39FA">
        <w:rPr>
          <w:rFonts w:ascii="Times New Roman" w:hAnsi="Times New Roman" w:cs="Times New Roman"/>
          <w:sz w:val="24"/>
          <w:szCs w:val="24"/>
        </w:rPr>
        <w:t xml:space="preserve"> = </w:t>
      </w:r>
      <w:proofErr w:type="spellStart"/>
      <w:r w:rsidR="002B13B4" w:rsidRPr="000F39FA">
        <w:rPr>
          <w:rFonts w:ascii="Times New Roman" w:hAnsi="Times New Roman" w:cs="Times New Roman"/>
          <w:sz w:val="24"/>
          <w:szCs w:val="24"/>
        </w:rPr>
        <w:t>Δv</w:t>
      </w:r>
      <w:proofErr w:type="spellEnd"/>
      <w:r w:rsidR="002B13B4" w:rsidRPr="000F39FA">
        <w:rPr>
          <w:rFonts w:ascii="Times New Roman" w:hAnsi="Times New Roman" w:cs="Times New Roman"/>
          <w:sz w:val="24"/>
          <w:szCs w:val="24"/>
        </w:rPr>
        <w:t>/</w:t>
      </w:r>
      <w:proofErr w:type="spellStart"/>
      <w:r w:rsidR="002B13B4" w:rsidRPr="000F39FA">
        <w:rPr>
          <w:rFonts w:ascii="Times New Roman" w:hAnsi="Times New Roman" w:cs="Times New Roman"/>
          <w:sz w:val="24"/>
          <w:szCs w:val="24"/>
        </w:rPr>
        <w:t>Δb</w:t>
      </w:r>
      <w:proofErr w:type="spellEnd"/>
      <w:r w:rsidR="002B13B4" w:rsidRPr="000F39FA">
        <w:rPr>
          <w:rFonts w:ascii="Times New Roman" w:hAnsi="Times New Roman" w:cs="Times New Roman"/>
          <w:sz w:val="24"/>
          <w:szCs w:val="24"/>
        </w:rPr>
        <w:t>), as defined by</w:t>
      </w:r>
      <w:r>
        <w:rPr>
          <w:rFonts w:ascii="Times New Roman" w:hAnsi="Times New Roman" w:cs="Times New Roman"/>
          <w:sz w:val="24"/>
          <w:szCs w:val="24"/>
        </w:rPr>
        <w:t xml:space="preserve"> </w:t>
      </w:r>
      <w:r w:rsidR="002B13B4" w:rsidRPr="000F39FA">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AuthorYear="1"&gt;&lt;Author&gt;Baker&lt;/Author&gt;&lt;Year&gt;2016&lt;/Year&gt;&lt;RecNum&gt;2531&lt;/RecNum&gt;&lt;DisplayText&gt;Baker et al. (2016)&lt;/DisplayText&gt;&lt;record&gt;&lt;rec-number&gt;2531&lt;/rec-number&gt;&lt;foreign-keys&gt;&lt;key app="EN" db-id="0eaa222e40aprees2f6x59surarwrdzsv0tf" timestamp="1459711649"&gt;2531&lt;/key&gt;&lt;/foreign-keys&gt;&lt;ref-type name="Journal Article"&gt;17&lt;/ref-type&gt;&lt;contributors&gt;&lt;authors&gt;&lt;author&gt;Baker, Joanna&lt;/author&gt;&lt;author&gt;Meade, Andrew&lt;/author&gt;&lt;author&gt;Pagel, Mark&lt;/author&gt;&lt;author&gt;Venditti, Chris&lt;/author&gt;&lt;/authors&gt;&lt;/contributors&gt;&lt;titles&gt;&lt;title&gt;Positive phenotypic selection inferred from phylogenies&lt;/title&gt;&lt;secondary-title&gt;Biological Journal of the Linnean Society&lt;/secondary-title&gt;&lt;/titles&gt;&lt;periodical&gt;&lt;full-title&gt;Biological Journal of the Linnean Society&lt;/full-title&gt;&lt;abbr-1&gt;Biol. J. Linn. Soc.&lt;/abbr-1&gt;&lt;abbr-2&gt;Biol J Linn Soc&lt;/abbr-2&gt;&lt;/periodical&gt;&lt;pages&gt;95-115&lt;/pages&gt;&lt;volume&gt;118&lt;/volume&gt;&lt;number&gt;1&lt;/number&gt;&lt;keywords&gt;&lt;keyword&gt;adaptive evolution&lt;/keyword&gt;&lt;keyword&gt;comparative methods&lt;/keyword&gt;&lt;keyword&gt;evolutionary rates&lt;/keyword&gt;&lt;keyword&gt;macroevolution&lt;/keyword&gt;&lt;keyword&gt;phenotypic evolution&lt;/keyword&gt;&lt;keyword&gt;phylogeny&lt;/keyword&gt;&lt;keyword&gt;positive selection&lt;/keyword&gt;&lt;/keywords&gt;&lt;dates&gt;&lt;year&gt;2016&lt;/year&gt;&lt;/dates&gt;&lt;isbn&gt;1095-8312&lt;/isbn&gt;&lt;urls&gt;&lt;related-urls&gt;&lt;url&gt;http://dx.doi.org/10.1111/bij.12649&lt;/url&gt;&lt;/related-urls&gt;&lt;/urls&gt;&lt;electronic-resource-num&gt;10.1111/bij.12649&lt;/electronic-resource-num&gt;&lt;/record&gt;&lt;/Cite&gt;&lt;/EndNote&gt;</w:instrText>
      </w:r>
      <w:r w:rsidR="002B13B4" w:rsidRPr="000F39FA">
        <w:rPr>
          <w:rFonts w:ascii="Times New Roman" w:hAnsi="Times New Roman" w:cs="Times New Roman"/>
          <w:sz w:val="24"/>
          <w:szCs w:val="24"/>
        </w:rPr>
        <w:fldChar w:fldCharType="separate"/>
      </w:r>
      <w:r>
        <w:rPr>
          <w:rFonts w:ascii="Times New Roman" w:hAnsi="Times New Roman" w:cs="Times New Roman"/>
          <w:noProof/>
          <w:sz w:val="24"/>
          <w:szCs w:val="24"/>
        </w:rPr>
        <w:t>Baker et al. (2016)</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 xml:space="preserve">. This measure is equivalent to the interpretation of relative rates of character evolution produced by relaxed Bayesian </w:t>
      </w:r>
      <w:r w:rsidR="00C904AC">
        <w:rPr>
          <w:rFonts w:ascii="Times New Roman" w:hAnsi="Times New Roman" w:cs="Times New Roman"/>
          <w:sz w:val="24"/>
          <w:szCs w:val="24"/>
        </w:rPr>
        <w:t>clocks</w:t>
      </w:r>
      <w:r w:rsidR="002B13B4" w:rsidRPr="000F39FA">
        <w:rPr>
          <w:rFonts w:ascii="Times New Roman" w:hAnsi="Times New Roman" w:cs="Times New Roman"/>
          <w:sz w:val="24"/>
          <w:szCs w:val="24"/>
        </w:rPr>
        <w:t>, in which estimates &gt; 1 indicate rates</w:t>
      </w:r>
      <w:r w:rsidR="00C904AC">
        <w:rPr>
          <w:rFonts w:ascii="Times New Roman" w:hAnsi="Times New Roman" w:cs="Times New Roman"/>
          <w:sz w:val="24"/>
          <w:szCs w:val="24"/>
        </w:rPr>
        <w:t xml:space="preserve"> above background rate levels</w:t>
      </w:r>
      <w:r w:rsidR="002B13B4" w:rsidRPr="000F39FA">
        <w:rPr>
          <w:rFonts w:ascii="Times New Roman" w:hAnsi="Times New Roman" w:cs="Times New Roman"/>
          <w:sz w:val="24"/>
          <w:szCs w:val="24"/>
        </w:rPr>
        <w:t xml:space="preserve"> </w:t>
      </w:r>
      <w:r w:rsidR="00C904AC">
        <w:rPr>
          <w:rFonts w:ascii="Times New Roman" w:hAnsi="Times New Roman" w:cs="Times New Roman"/>
          <w:sz w:val="24"/>
          <w:szCs w:val="24"/>
        </w:rPr>
        <w:t>(the base of the clock rate) and are therefore accelerating. In contrast, relative branch rate values</w:t>
      </w:r>
      <w:r w:rsidR="002B13B4" w:rsidRPr="000F39FA">
        <w:rPr>
          <w:rFonts w:ascii="Times New Roman" w:hAnsi="Times New Roman" w:cs="Times New Roman"/>
          <w:sz w:val="24"/>
          <w:szCs w:val="24"/>
        </w:rPr>
        <w:t xml:space="preserve"> &lt; 1 indicate </w:t>
      </w:r>
      <w:r w:rsidR="00C904AC">
        <w:rPr>
          <w:rFonts w:ascii="Times New Roman" w:hAnsi="Times New Roman" w:cs="Times New Roman"/>
          <w:sz w:val="24"/>
          <w:szCs w:val="24"/>
        </w:rPr>
        <w:t xml:space="preserve">values below background rate levels, implying a </w:t>
      </w:r>
      <w:r w:rsidR="002B13B4" w:rsidRPr="000F39FA">
        <w:rPr>
          <w:rFonts w:ascii="Times New Roman" w:hAnsi="Times New Roman" w:cs="Times New Roman"/>
          <w:sz w:val="24"/>
          <w:szCs w:val="24"/>
        </w:rPr>
        <w:t>decreas</w:t>
      </w:r>
      <w:r w:rsidR="00C904AC">
        <w:rPr>
          <w:rFonts w:ascii="Times New Roman" w:hAnsi="Times New Roman" w:cs="Times New Roman"/>
          <w:sz w:val="24"/>
          <w:szCs w:val="24"/>
        </w:rPr>
        <w:t>e in the</w:t>
      </w:r>
      <w:r w:rsidR="002B13B4" w:rsidRPr="000F39FA">
        <w:rPr>
          <w:rFonts w:ascii="Times New Roman" w:hAnsi="Times New Roman" w:cs="Times New Roman"/>
          <w:sz w:val="24"/>
          <w:szCs w:val="24"/>
        </w:rPr>
        <w:t xml:space="preserve"> rates of evolution</w:t>
      </w:r>
      <w:r w:rsidR="00C904AC">
        <w:rPr>
          <w:rFonts w:ascii="Times New Roman" w:hAnsi="Times New Roman" w:cs="Times New Roman"/>
          <w:sz w:val="24"/>
          <w:szCs w:val="24"/>
        </w:rPr>
        <w:t xml:space="preserve"> in that branch </w:t>
      </w:r>
      <w:r w:rsidR="002B13B4" w:rsidRPr="000F39FA">
        <w:rPr>
          <w:rFonts w:ascii="Times New Roman" w:hAnsi="Times New Roman" w:cs="Times New Roman"/>
          <w:sz w:val="24"/>
          <w:szCs w:val="24"/>
        </w:rPr>
        <w:fldChar w:fldCharType="begin"/>
      </w:r>
      <w:r w:rsidR="00C904AC">
        <w:rPr>
          <w:rFonts w:ascii="Times New Roman" w:hAnsi="Times New Roman" w:cs="Times New Roman"/>
          <w:sz w:val="24"/>
          <w:szCs w:val="24"/>
        </w:rPr>
        <w:instrText xml:space="preserve"> ADDIN EN.CITE &lt;EndNote&gt;&lt;Cite&gt;&lt;Author&gt;Ronquist&lt;/Author&gt;&lt;Year&gt;2019&lt;/Year&gt;&lt;RecNum&gt;2310&lt;/RecNum&gt;&lt;DisplayText&gt;(Ronquist et al., 2019)&lt;/DisplayText&gt;&lt;record&gt;&lt;rec-number&gt;2310&lt;/rec-number&gt;&lt;foreign-keys&gt;&lt;key app="EN" db-id="0eaa222e40aprees2f6x59surarwrdzsv0tf" timestamp="1447439252"&gt;2310&lt;/key&gt;&lt;/foreign-keys&gt;&lt;ref-type name="Web Page"&gt;12&lt;/ref-type&gt;&lt;contributors&gt;&lt;authors&gt;&lt;author&gt;Ronquist, Fredrik&lt;/author&gt;&lt;author&gt;Huelsenbeck, John&lt;/author&gt;&lt;author&gt;Teslenko, Maxim&lt;/author&gt;&lt;author&gt;Nylander, Johan A. A.&lt;/author&gt;&lt;/authors&gt;&lt;/contributors&gt;&lt;titles&gt;&lt;title&gt;MrBayes version 3.2 manual: tutorials and model summaries&lt;/title&gt;&lt;secondary-title&gt;https://nbisweden.github.io/MrBayes/manual.html&lt;/secondary-title&gt;&lt;/titles&gt;&lt;dates&gt;&lt;year&gt;2019&lt;/year&gt;&lt;/dates&gt;&lt;urls&gt;&lt;related-urls&gt;&lt;url&gt;https://nbisweden.github.io/MrBayes/manual.html&lt;/url&gt;&lt;/related-urls&gt;&lt;/urls&gt;&lt;/record&gt;&lt;/Cite&gt;&lt;/EndNote&gt;</w:instrText>
      </w:r>
      <w:r w:rsidR="002B13B4" w:rsidRPr="000F39FA">
        <w:rPr>
          <w:rFonts w:ascii="Times New Roman" w:hAnsi="Times New Roman" w:cs="Times New Roman"/>
          <w:sz w:val="24"/>
          <w:szCs w:val="24"/>
        </w:rPr>
        <w:fldChar w:fldCharType="separate"/>
      </w:r>
      <w:r w:rsidR="00C904AC">
        <w:rPr>
          <w:rFonts w:ascii="Times New Roman" w:hAnsi="Times New Roman" w:cs="Times New Roman"/>
          <w:noProof/>
          <w:sz w:val="24"/>
          <w:szCs w:val="24"/>
        </w:rPr>
        <w:t>(Ronquist et al., 2019)</w:t>
      </w:r>
      <w:r w:rsidR="002B13B4" w:rsidRPr="000F39FA">
        <w:rPr>
          <w:rFonts w:ascii="Times New Roman" w:hAnsi="Times New Roman" w:cs="Times New Roman"/>
          <w:sz w:val="24"/>
          <w:szCs w:val="24"/>
        </w:rPr>
        <w:fldChar w:fldCharType="end"/>
      </w:r>
      <w:r w:rsidR="002B13B4" w:rsidRPr="000F39FA">
        <w:rPr>
          <w:rFonts w:ascii="Times New Roman" w:hAnsi="Times New Roman" w:cs="Times New Roman"/>
          <w:sz w:val="24"/>
          <w:szCs w:val="24"/>
        </w:rPr>
        <w:t xml:space="preserve">. </w:t>
      </w:r>
    </w:p>
    <w:p w14:paraId="1605FB30" w14:textId="77777777" w:rsidR="009A75BD" w:rsidRPr="00C904AC" w:rsidRDefault="009A75BD" w:rsidP="000F39FA">
      <w:pPr>
        <w:spacing w:after="0" w:line="276" w:lineRule="auto"/>
        <w:jc w:val="both"/>
        <w:rPr>
          <w:rFonts w:ascii="Times New Roman" w:hAnsi="Times New Roman" w:cs="Times New Roman"/>
          <w:sz w:val="24"/>
          <w:szCs w:val="24"/>
        </w:rPr>
      </w:pPr>
    </w:p>
    <w:p w14:paraId="5169E2DC" w14:textId="2E7D7408" w:rsidR="00CB43A2" w:rsidRDefault="002B13B4" w:rsidP="00CB43A2">
      <w:pPr>
        <w:spacing w:after="0" w:line="276" w:lineRule="auto"/>
        <w:jc w:val="both"/>
        <w:rPr>
          <w:rFonts w:ascii="Times New Roman" w:eastAsiaTheme="minorEastAsia" w:hAnsi="Times New Roman" w:cs="Times New Roman"/>
          <w:iCs/>
          <w:sz w:val="24"/>
          <w:szCs w:val="24"/>
        </w:rPr>
      </w:pPr>
      <w:r w:rsidRPr="000F39FA">
        <w:rPr>
          <w:rFonts w:ascii="Times New Roman" w:hAnsi="Times New Roman" w:cs="Times New Roman"/>
          <w:sz w:val="24"/>
          <w:szCs w:val="24"/>
        </w:rPr>
        <w:t>In its original</w:t>
      </w:r>
      <w:r w:rsidR="009A75BD">
        <w:rPr>
          <w:rFonts w:ascii="Times New Roman" w:hAnsi="Times New Roman" w:cs="Times New Roman"/>
          <w:sz w:val="24"/>
          <w:szCs w:val="24"/>
        </w:rPr>
        <w:t xml:space="preserve"> implementation</w:t>
      </w:r>
      <w:r w:rsidRPr="000F39FA">
        <w:rPr>
          <w:rFonts w:ascii="Times New Roman" w:hAnsi="Times New Roman" w:cs="Times New Roman"/>
          <w:sz w:val="24"/>
          <w:szCs w:val="24"/>
        </w:rPr>
        <w:t>, when evolutionary rates are at least twice as fast as the background rates (</w:t>
      </w:r>
      <w:r w:rsidRPr="000F39FA">
        <w:rPr>
          <w:rFonts w:ascii="Times New Roman" w:hAnsi="Times New Roman" w:cs="Times New Roman"/>
          <w:i/>
          <w:iCs/>
          <w:sz w:val="24"/>
          <w:szCs w:val="24"/>
        </w:rPr>
        <w:t xml:space="preserve">r </w:t>
      </w:r>
      <w:r w:rsidRPr="000F39FA">
        <w:rPr>
          <w:rFonts w:ascii="Times New Roman" w:hAnsi="Times New Roman" w:cs="Times New Roman"/>
          <w:sz w:val="24"/>
          <w:szCs w:val="24"/>
        </w:rPr>
        <w:t>&gt;2) that would be interpreted as a positive phenotypic selection</w:t>
      </w:r>
      <w:r w:rsidRPr="000F39FA">
        <w:rPr>
          <w:rFonts w:ascii="Times New Roman" w:hAnsi="Times New Roman" w:cs="Times New Roman"/>
          <w:sz w:val="24"/>
          <w:szCs w:val="24"/>
        </w:rPr>
        <w:fldChar w:fldCharType="begin"/>
      </w:r>
      <w:r w:rsidRPr="000F39FA">
        <w:rPr>
          <w:rFonts w:ascii="Times New Roman" w:hAnsi="Times New Roman" w:cs="Times New Roman"/>
          <w:sz w:val="24"/>
          <w:szCs w:val="24"/>
        </w:rPr>
        <w:instrText xml:space="preserve"> ADDIN EN.CITE &lt;EndNote&gt;&lt;Cite&gt;&lt;Author&gt;Baker&lt;/Author&gt;&lt;Year&gt;2016&lt;/Year&gt;&lt;RecNum&gt;2531&lt;/RecNum&gt;&lt;DisplayText&gt;(Baker et al., 2016)&lt;/DisplayText&gt;&lt;record&gt;&lt;rec-number&gt;2531&lt;/rec-number&gt;&lt;foreign-keys&gt;&lt;key app="EN" db-id="0eaa222e40aprees2f6x59surarwrdzsv0tf" timestamp="1459711649"&gt;2531&lt;/key&gt;&lt;/foreign-keys&gt;&lt;ref-type name="Journal Article"&gt;17&lt;/ref-type&gt;&lt;contributors&gt;&lt;authors&gt;&lt;author&gt;Baker, Joanna&lt;/author&gt;&lt;author&gt;Meade, Andrew&lt;/author&gt;&lt;author&gt;Pagel, Mark&lt;/author&gt;&lt;author&gt;Venditti, Chris&lt;/author&gt;&lt;/authors&gt;&lt;/contributors&gt;&lt;titles&gt;&lt;title&gt;Positive phenotypic selection inferred from phylogenies&lt;/title&gt;&lt;secondary-title&gt;Biological Journal of the Linnean Society&lt;/secondary-title&gt;&lt;/titles&gt;&lt;periodical&gt;&lt;full-title&gt;Biological Journal of the Linnean Society&lt;/full-title&gt;&lt;abbr-1&gt;Biol. J. Linn. Soc.&lt;/abbr-1&gt;&lt;abbr-2&gt;Biol J Linn Soc&lt;/abbr-2&gt;&lt;/periodical&gt;&lt;pages&gt;95-115&lt;/pages&gt;&lt;volume&gt;118&lt;/volume&gt;&lt;number&gt;1&lt;/number&gt;&lt;keywords&gt;&lt;keyword&gt;adaptive evolution&lt;/keyword&gt;&lt;keyword&gt;comparative methods&lt;/keyword&gt;&lt;keyword&gt;evolutionary rates&lt;/keyword&gt;&lt;keyword&gt;macroevolution&lt;/keyword&gt;&lt;keyword&gt;phenotypic evolution&lt;/keyword&gt;&lt;keyword&gt;phylogeny&lt;/keyword&gt;&lt;keyword&gt;positive selection&lt;/keyword&gt;&lt;/keywords&gt;&lt;dates&gt;&lt;year&gt;2016&lt;/year&gt;&lt;/dates&gt;&lt;isbn&gt;1095-8312&lt;/isbn&gt;&lt;urls&gt;&lt;related-urls&gt;&lt;url&gt;http://dx.doi.org/10.1111/bij.12649&lt;/url&gt;&lt;/related-urls&gt;&lt;/urls&gt;&lt;electronic-resource-num&gt;10.1111/bij.12649&lt;/electronic-resource-num&gt;&lt;/record&gt;&lt;/Cite&gt;&lt;/EndNote&gt;</w:instrText>
      </w:r>
      <w:r w:rsidRPr="000F39FA">
        <w:rPr>
          <w:rFonts w:ascii="Times New Roman" w:hAnsi="Times New Roman" w:cs="Times New Roman"/>
          <w:sz w:val="24"/>
          <w:szCs w:val="24"/>
        </w:rPr>
        <w:fldChar w:fldCharType="separate"/>
      </w:r>
      <w:r w:rsidRPr="000F39FA">
        <w:rPr>
          <w:rFonts w:ascii="Times New Roman" w:hAnsi="Times New Roman" w:cs="Times New Roman"/>
          <w:noProof/>
          <w:sz w:val="24"/>
          <w:szCs w:val="24"/>
        </w:rPr>
        <w:t>(Baker et al., 2016)</w:t>
      </w:r>
      <w:r w:rsidRPr="000F39FA">
        <w:rPr>
          <w:rFonts w:ascii="Times New Roman" w:hAnsi="Times New Roman" w:cs="Times New Roman"/>
          <w:sz w:val="24"/>
          <w:szCs w:val="24"/>
        </w:rPr>
        <w:fldChar w:fldCharType="end"/>
      </w:r>
      <w:r w:rsidRPr="000F39FA">
        <w:rPr>
          <w:rFonts w:ascii="Times New Roman" w:hAnsi="Times New Roman" w:cs="Times New Roman"/>
          <w:sz w:val="24"/>
          <w:szCs w:val="24"/>
        </w:rPr>
        <w:t xml:space="preserve">. </w:t>
      </w:r>
      <w:r w:rsidR="009A75BD">
        <w:rPr>
          <w:rFonts w:ascii="Times New Roman" w:hAnsi="Times New Roman" w:cs="Times New Roman"/>
          <w:sz w:val="24"/>
          <w:szCs w:val="24"/>
        </w:rPr>
        <w:t>In our implementation here we u</w:t>
      </w:r>
      <w:r w:rsidRPr="000F39FA">
        <w:rPr>
          <w:rFonts w:ascii="Times New Roman" w:hAnsi="Times New Roman" w:cs="Times New Roman"/>
          <w:sz w:val="24"/>
          <w:szCs w:val="24"/>
        </w:rPr>
        <w:t xml:space="preserve">tilize a </w:t>
      </w:r>
      <w:r w:rsidR="009A75BD">
        <w:rPr>
          <w:rFonts w:ascii="Times New Roman" w:hAnsi="Times New Roman" w:cs="Times New Roman"/>
          <w:sz w:val="24"/>
          <w:szCs w:val="24"/>
        </w:rPr>
        <w:t xml:space="preserve">flexible </w:t>
      </w:r>
      <w:r w:rsidRPr="000F39FA">
        <w:rPr>
          <w:rFonts w:ascii="Times New Roman" w:hAnsi="Times New Roman" w:cs="Times New Roman"/>
          <w:sz w:val="24"/>
          <w:szCs w:val="24"/>
        </w:rPr>
        <w:t xml:space="preserve">threshold, taking into account the dispersion of the </w:t>
      </w:r>
      <w:r w:rsidRPr="000F39FA">
        <w:rPr>
          <w:rFonts w:ascii="Times New Roman" w:hAnsi="Times New Roman" w:cs="Times New Roman"/>
          <w:sz w:val="24"/>
          <w:szCs w:val="24"/>
        </w:rPr>
        <w:lastRenderedPageBreak/>
        <w:t xml:space="preserve">distribution for the background rates. </w:t>
      </w:r>
      <w:r w:rsidR="009A75BD">
        <w:rPr>
          <w:rFonts w:ascii="Times New Roman" w:hAnsi="Times New Roman" w:cs="Times New Roman"/>
          <w:sz w:val="24"/>
          <w:szCs w:val="24"/>
        </w:rPr>
        <w:t>We specifically test for branch rate values that are statistically significantly different from the mean background rate value, thus taking into account the standard deviation (</w:t>
      </w:r>
      <w:proofErr w:type="spellStart"/>
      <w:r w:rsidR="009A75BD">
        <w:rPr>
          <w:rFonts w:ascii="Times New Roman" w:hAnsi="Times New Roman" w:cs="Times New Roman"/>
          <w:sz w:val="24"/>
          <w:szCs w:val="24"/>
        </w:rPr>
        <w:t>sd</w:t>
      </w:r>
      <w:proofErr w:type="spellEnd"/>
      <w:r w:rsidR="009A75BD">
        <w:rPr>
          <w:rFonts w:ascii="Times New Roman" w:hAnsi="Times New Roman" w:cs="Times New Roman"/>
          <w:sz w:val="24"/>
          <w:szCs w:val="24"/>
        </w:rPr>
        <w:t xml:space="preserve">) of the background rate value (obtained from the Bayesian posterior). </w:t>
      </w:r>
      <w:r w:rsidR="009A75BD">
        <w:rPr>
          <w:rFonts w:ascii="Times New Roman" w:hAnsi="Times New Roman" w:cs="Times New Roman"/>
          <w:sz w:val="24"/>
          <w:szCs w:val="24"/>
        </w:rPr>
        <w:fldChar w:fldCharType="begin"/>
      </w:r>
      <w:r w:rsidR="009A75BD">
        <w:rPr>
          <w:rFonts w:ascii="Times New Roman" w:hAnsi="Times New Roman" w:cs="Times New Roman"/>
          <w:sz w:val="24"/>
          <w:szCs w:val="24"/>
        </w:rPr>
        <w:instrText xml:space="preserve"> ADDIN EN.CITE &lt;EndNote&gt;&lt;Cite AuthorYear="1"&gt;&lt;Author&gt;Simões&lt;/Author&gt;&lt;Year&gt;2021&lt;/Year&gt;&lt;RecNum&gt;5117&lt;/RecNum&gt;&lt;DisplayText&gt;Simões and Pierce (2021)&lt;/DisplayText&gt;&lt;record&gt;&lt;rec-number&gt;5117&lt;/rec-number&gt;&lt;foreign-keys&gt;&lt;key app="EN" db-id="0eaa222e40aprees2f6x59surarwrdzsv0tf" timestamp="1624464573"&gt;5117&lt;/key&gt;&lt;/foreign-keys&gt;&lt;ref-type name="Journal Article"&gt;17&lt;/ref-type&gt;&lt;contributors&gt;&lt;authors&gt;&lt;author&gt;Simões, Tiago R.&lt;/author&gt;&lt;author&gt;Pierce, S. E.&lt;/author&gt;&lt;/authors&gt;&lt;/contributors&gt;&lt;titles&gt;&lt;title&gt;Sustained High Rates of Morphological Evolution During the Rise of Tetrapods&lt;/title&gt;&lt;secondary-title&gt;Nature Ecology &amp;amp; Evolution&lt;/secondary-title&gt;&lt;/titles&gt;&lt;periodical&gt;&lt;full-title&gt;Nature Ecology &amp;amp; Evolution&lt;/full-title&gt;&lt;abbr-1&gt;Nat. Ecol. Evol.&lt;/abbr-1&gt;&lt;abbr-2&gt;Nat Ecol Evol&lt;/abbr-2&gt;&lt;/periodical&gt;&lt;pages&gt;1403–1414&lt;/pages&gt;&lt;volume&gt;5&lt;/volume&gt;&lt;dates&gt;&lt;year&gt;2021&lt;/year&gt;&lt;/dates&gt;&lt;urls&gt;&lt;/urls&gt;&lt;electronic-resource-num&gt;https://doi.org/10.1038/s41559-021-01532-x&lt;/electronic-resource-num&gt;&lt;/record&gt;&lt;/Cite&gt;&lt;/EndNote&gt;</w:instrText>
      </w:r>
      <w:r w:rsidR="009A75BD">
        <w:rPr>
          <w:rFonts w:ascii="Times New Roman" w:hAnsi="Times New Roman" w:cs="Times New Roman"/>
          <w:sz w:val="24"/>
          <w:szCs w:val="24"/>
        </w:rPr>
        <w:fldChar w:fldCharType="separate"/>
      </w:r>
      <w:r w:rsidR="009A75BD">
        <w:rPr>
          <w:rFonts w:ascii="Times New Roman" w:hAnsi="Times New Roman" w:cs="Times New Roman"/>
          <w:noProof/>
          <w:sz w:val="24"/>
          <w:szCs w:val="24"/>
        </w:rPr>
        <w:t>Simões and Pierce (2021)</w:t>
      </w:r>
      <w:r w:rsidR="009A75BD">
        <w:rPr>
          <w:rFonts w:ascii="Times New Roman" w:hAnsi="Times New Roman" w:cs="Times New Roman"/>
          <w:sz w:val="24"/>
          <w:szCs w:val="24"/>
        </w:rPr>
        <w:fldChar w:fldCharType="end"/>
      </w:r>
      <w:r w:rsidR="009A75BD">
        <w:rPr>
          <w:rFonts w:ascii="Times New Roman" w:hAnsi="Times New Roman" w:cs="Times New Roman"/>
          <w:sz w:val="24"/>
          <w:szCs w:val="24"/>
        </w:rPr>
        <w:t xml:space="preserve"> established 1sd from the background mean rate as the threshold: w</w:t>
      </w:r>
      <w:r w:rsidRPr="000F39FA">
        <w:rPr>
          <w:rFonts w:ascii="Times New Roman" w:hAnsi="Times New Roman" w:cs="Times New Roman"/>
          <w:sz w:val="24"/>
          <w:szCs w:val="24"/>
        </w:rPr>
        <w:t xml:space="preserve">hen the mean rate of evolution on a </w:t>
      </w:r>
      <w:r w:rsidR="009A75BD">
        <w:rPr>
          <w:rFonts w:ascii="Times New Roman" w:hAnsi="Times New Roman" w:cs="Times New Roman"/>
          <w:sz w:val="24"/>
          <w:szCs w:val="24"/>
        </w:rPr>
        <w:t xml:space="preserve">given </w:t>
      </w:r>
      <w:r w:rsidRPr="000F39FA">
        <w:rPr>
          <w:rFonts w:ascii="Times New Roman" w:hAnsi="Times New Roman" w:cs="Times New Roman"/>
          <w:sz w:val="24"/>
          <w:szCs w:val="24"/>
        </w:rPr>
        <w:t>branch is greater than the background rate plus one standard deviation (</w:t>
      </w:r>
      <w:proofErr w:type="spellStart"/>
      <w:r w:rsidRPr="000F39FA">
        <w:rPr>
          <w:rFonts w:ascii="Times New Roman" w:hAnsi="Times New Roman" w:cs="Times New Roman"/>
          <w:sz w:val="24"/>
          <w:szCs w:val="24"/>
        </w:rPr>
        <w:t>Δv</w:t>
      </w:r>
      <w:proofErr w:type="spellEnd"/>
      <w:r w:rsidRPr="000F39FA">
        <w:rPr>
          <w:rFonts w:ascii="Times New Roman" w:hAnsi="Times New Roman" w:cs="Times New Roman"/>
          <w:sz w:val="24"/>
          <w:szCs w:val="24"/>
        </w:rPr>
        <w:t xml:space="preserve"> &gt;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m:rPr>
                <m:sty m:val="p"/>
              </m:rPr>
              <w:rPr>
                <w:rFonts w:ascii="Cambria Math" w:hAnsi="Cambria Math" w:cs="Times New Roman"/>
                <w:sz w:val="24"/>
                <w:szCs w:val="24"/>
              </w:rPr>
              <m:t>Δb</m:t>
            </m:r>
          </m:sub>
        </m:sSub>
        <m:r>
          <w:rPr>
            <w:rFonts w:ascii="Cambria Math" w:hAnsi="Cambria Math" w:cs="Times New Roman"/>
            <w:sz w:val="24"/>
            <w:szCs w:val="24"/>
          </w:rPr>
          <m:t>+</m:t>
        </m:r>
        <m:r>
          <m:rPr>
            <m:sty m:val="p"/>
          </m:rPr>
          <w:rPr>
            <w:rFonts w:ascii="Cambria Math" w:hAnsi="Cambria Math" w:cs="Times New Roman"/>
            <w:sz w:val="24"/>
            <w:szCs w:val="24"/>
          </w:rPr>
          <m:t>σ )</m:t>
        </m:r>
      </m:oMath>
      <w:r w:rsidRPr="000F39FA">
        <w:rPr>
          <w:rFonts w:ascii="Times New Roman" w:eastAsiaTheme="minorEastAsia" w:hAnsi="Times New Roman" w:cs="Times New Roman"/>
          <w:iCs/>
          <w:sz w:val="24"/>
          <w:szCs w:val="24"/>
        </w:rPr>
        <w:t xml:space="preserve"> it is interpreted as an instance of positive selection. W</w:t>
      </w:r>
      <w:r w:rsidRPr="000F39FA">
        <w:rPr>
          <w:rFonts w:ascii="Times New Roman" w:hAnsi="Times New Roman" w:cs="Times New Roman"/>
          <w:sz w:val="24"/>
          <w:szCs w:val="24"/>
        </w:rPr>
        <w:t>hen the mean rate of evolution on a branch is less than the main background rate minus one standard deviation (</w:t>
      </w:r>
      <w:proofErr w:type="spellStart"/>
      <w:r w:rsidRPr="000F39FA">
        <w:rPr>
          <w:rFonts w:ascii="Times New Roman" w:hAnsi="Times New Roman" w:cs="Times New Roman"/>
          <w:sz w:val="24"/>
          <w:szCs w:val="24"/>
        </w:rPr>
        <w:t>Δv</w:t>
      </w:r>
      <w:proofErr w:type="spellEnd"/>
      <w:r w:rsidRPr="000F39FA">
        <w:rPr>
          <w:rFonts w:ascii="Times New Roman" w:hAnsi="Times New Roman" w:cs="Times New Roman"/>
          <w:sz w:val="24"/>
          <w:szCs w:val="24"/>
        </w:rPr>
        <w:t xml:space="preserve"> &gt;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m:rPr>
                <m:sty m:val="p"/>
              </m:rPr>
              <w:rPr>
                <w:rFonts w:ascii="Cambria Math" w:hAnsi="Cambria Math" w:cs="Times New Roman"/>
                <w:sz w:val="24"/>
                <w:szCs w:val="24"/>
              </w:rPr>
              <m:t>Δb</m:t>
            </m:r>
          </m:sub>
        </m:sSub>
        <m:r>
          <m:rPr>
            <m:sty m:val="p"/>
          </m:rPr>
          <w:rPr>
            <w:rFonts w:ascii="Cambria Math" w:hAnsi="Cambria Math" w:cs="Times New Roman"/>
            <w:sz w:val="24"/>
            <w:szCs w:val="24"/>
          </w:rPr>
          <m:t>-σ )</m:t>
        </m:r>
      </m:oMath>
      <w:r w:rsidRPr="000F39FA">
        <w:rPr>
          <w:rFonts w:ascii="Times New Roman" w:eastAsiaTheme="minorEastAsia" w:hAnsi="Times New Roman" w:cs="Times New Roman"/>
          <w:iCs/>
          <w:sz w:val="24"/>
          <w:szCs w:val="24"/>
        </w:rPr>
        <w:t xml:space="preserve"> it is interpreted as an instance of stabilizing selection or stasis. </w:t>
      </w:r>
    </w:p>
    <w:p w14:paraId="7E5E432C" w14:textId="77777777" w:rsidR="00CB43A2" w:rsidRDefault="00CB43A2" w:rsidP="00CB43A2">
      <w:pPr>
        <w:spacing w:after="0" w:line="276" w:lineRule="auto"/>
        <w:jc w:val="both"/>
        <w:rPr>
          <w:rFonts w:ascii="Times New Roman" w:eastAsiaTheme="minorEastAsia" w:hAnsi="Times New Roman" w:cs="Times New Roman"/>
          <w:iCs/>
          <w:sz w:val="24"/>
          <w:szCs w:val="24"/>
        </w:rPr>
      </w:pPr>
    </w:p>
    <w:p w14:paraId="262FCC7C" w14:textId="02F88504" w:rsidR="009A75BD" w:rsidRPr="000F39FA" w:rsidRDefault="009A75BD" w:rsidP="00CB43A2">
      <w:pPr>
        <w:spacing w:after="0" w:line="276" w:lineRule="auto"/>
        <w:jc w:val="both"/>
        <w:rPr>
          <w:rFonts w:ascii="Times New Roman" w:hAnsi="Times New Roman" w:cs="Times New Roman"/>
          <w:sz w:val="24"/>
          <w:szCs w:val="24"/>
        </w:rPr>
      </w:pPr>
      <w:r>
        <w:rPr>
          <w:rFonts w:ascii="Times New Roman" w:eastAsiaTheme="minorEastAsia" w:hAnsi="Times New Roman" w:cs="Times New Roman"/>
          <w:iCs/>
          <w:sz w:val="24"/>
          <w:szCs w:val="24"/>
        </w:rPr>
        <w:t>Here we expand on that by enabling users to</w:t>
      </w:r>
      <w:r w:rsidR="00CB43A2">
        <w:rPr>
          <w:rFonts w:ascii="Times New Roman" w:eastAsiaTheme="minorEastAsia" w:hAnsi="Times New Roman" w:cs="Times New Roman"/>
          <w:iCs/>
          <w:sz w:val="24"/>
          <w:szCs w:val="24"/>
        </w:rPr>
        <w:t xml:space="preserve"> compute multiple threshold levels across the tree: using the 95% confidence interval (CI), or 1, 2, or more standard deviations. Users can plot only one of those thresholds or all of those thresholds combined onto the evolutionary tree to assess the degree upon which particular clades are evolving faster or slower compared to background rates, with direct implications to the strength of selection operating upon the morphological traits used to calculate the respective rate values.</w:t>
      </w:r>
    </w:p>
    <w:p w14:paraId="4585FCDF" w14:textId="77777777" w:rsidR="002B13B4" w:rsidRPr="000F39FA" w:rsidRDefault="002B13B4" w:rsidP="000F39FA">
      <w:pPr>
        <w:spacing w:after="0" w:line="276" w:lineRule="auto"/>
        <w:ind w:firstLine="630"/>
        <w:jc w:val="both"/>
        <w:rPr>
          <w:rFonts w:ascii="Times New Roman" w:hAnsi="Times New Roman" w:cs="Times New Roman"/>
          <w:sz w:val="24"/>
          <w:szCs w:val="24"/>
        </w:rPr>
      </w:pPr>
    </w:p>
    <w:p w14:paraId="60D6EFE5" w14:textId="217EA778" w:rsidR="002B13B4" w:rsidRPr="000F39FA" w:rsidRDefault="002B13B4" w:rsidP="000F39FA">
      <w:pPr>
        <w:spacing w:after="0" w:line="276" w:lineRule="auto"/>
        <w:ind w:firstLine="720"/>
        <w:jc w:val="both"/>
        <w:rPr>
          <w:rFonts w:ascii="Times New Roman" w:hAnsi="Times New Roman" w:cs="Times New Roman"/>
          <w:sz w:val="24"/>
          <w:szCs w:val="24"/>
        </w:rPr>
      </w:pPr>
    </w:p>
    <w:p w14:paraId="25DDF8A2" w14:textId="5617B082" w:rsidR="005E4144" w:rsidRPr="005E4144" w:rsidRDefault="002B13B4" w:rsidP="005E4144">
      <w:pPr>
        <w:pStyle w:val="Heading1"/>
      </w:pPr>
      <w:r w:rsidRPr="000F39FA">
        <w:t>Statistical analysis</w:t>
      </w:r>
      <w:r w:rsidR="00C0539C">
        <w:t xml:space="preserve"> available</w:t>
      </w:r>
    </w:p>
    <w:p w14:paraId="670FCFB1" w14:textId="77777777" w:rsidR="00C0539C" w:rsidRDefault="00C0539C" w:rsidP="000F39F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Users can </w:t>
      </w:r>
      <w:r w:rsidR="002B13B4" w:rsidRPr="000F39FA">
        <w:rPr>
          <w:rFonts w:ascii="Times New Roman" w:hAnsi="Times New Roman" w:cs="Times New Roman"/>
          <w:sz w:val="24"/>
          <w:szCs w:val="24"/>
        </w:rPr>
        <w:t>assess</w:t>
      </w:r>
      <w:r>
        <w:rPr>
          <w:rFonts w:ascii="Times New Roman" w:hAnsi="Times New Roman" w:cs="Times New Roman"/>
          <w:sz w:val="24"/>
          <w:szCs w:val="24"/>
        </w:rPr>
        <w:t xml:space="preserve"> </w:t>
      </w:r>
      <w:r w:rsidR="002B13B4" w:rsidRPr="000F39FA">
        <w:rPr>
          <w:rFonts w:ascii="Times New Roman" w:hAnsi="Times New Roman" w:cs="Times New Roman"/>
          <w:sz w:val="24"/>
          <w:szCs w:val="24"/>
        </w:rPr>
        <w:t>the normality of the distribution for each time bin using the Shapiro-Wilk normality test and visual assessment of data distribution. Additionally,</w:t>
      </w:r>
      <w:r>
        <w:rPr>
          <w:rFonts w:ascii="Times New Roman" w:hAnsi="Times New Roman" w:cs="Times New Roman"/>
          <w:sz w:val="24"/>
          <w:szCs w:val="24"/>
        </w:rPr>
        <w:t xml:space="preserve"> users can </w:t>
      </w:r>
      <w:r w:rsidR="002B13B4" w:rsidRPr="000F39FA">
        <w:rPr>
          <w:rFonts w:ascii="Times New Roman" w:hAnsi="Times New Roman" w:cs="Times New Roman"/>
          <w:sz w:val="24"/>
          <w:szCs w:val="24"/>
        </w:rPr>
        <w:t xml:space="preserve">use the Bartlett test of homogeneity of variances to assess homoscedasticity in the data. </w:t>
      </w:r>
    </w:p>
    <w:p w14:paraId="5EB35A80" w14:textId="77777777" w:rsidR="00C0539C" w:rsidRDefault="00C0539C" w:rsidP="000F39FA">
      <w:pPr>
        <w:spacing w:after="0" w:line="276" w:lineRule="auto"/>
        <w:jc w:val="both"/>
        <w:rPr>
          <w:rFonts w:ascii="Times New Roman" w:hAnsi="Times New Roman" w:cs="Times New Roman"/>
          <w:sz w:val="24"/>
          <w:szCs w:val="24"/>
        </w:rPr>
      </w:pPr>
    </w:p>
    <w:p w14:paraId="793776E1" w14:textId="36911C25" w:rsidR="00C0539C" w:rsidRDefault="00C0539C" w:rsidP="000F39F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statistical hypothesis testing, we provide fast outputs of parametric (pairwise </w:t>
      </w:r>
      <w:r w:rsidRPr="00C0539C">
        <w:rPr>
          <w:rFonts w:ascii="Times New Roman" w:hAnsi="Times New Roman" w:cs="Times New Roman"/>
          <w:sz w:val="24"/>
          <w:szCs w:val="24"/>
        </w:rPr>
        <w:t>t</w:t>
      </w:r>
      <w:r>
        <w:rPr>
          <w:rFonts w:ascii="Times New Roman" w:hAnsi="Times New Roman" w:cs="Times New Roman"/>
          <w:sz w:val="24"/>
          <w:szCs w:val="24"/>
        </w:rPr>
        <w:t>-tests) and nonparametric (</w:t>
      </w:r>
      <w:r w:rsidRPr="000F39FA">
        <w:rPr>
          <w:rFonts w:ascii="Times New Roman" w:hAnsi="Times New Roman" w:cs="Times New Roman"/>
          <w:sz w:val="24"/>
          <w:szCs w:val="24"/>
        </w:rPr>
        <w:t>pairwise Wilcoxon rank sum (Mann-Whitney)</w:t>
      </w:r>
      <w:r>
        <w:rPr>
          <w:rFonts w:ascii="Times New Roman" w:hAnsi="Times New Roman" w:cs="Times New Roman"/>
          <w:sz w:val="24"/>
          <w:szCs w:val="24"/>
        </w:rPr>
        <w:t xml:space="preserve"> tests) between phenotypic partitions, time bins, or specific kind of analyses.</w:t>
      </w:r>
    </w:p>
    <w:p w14:paraId="07C5EBB3" w14:textId="0CCBF211" w:rsidR="002B13B4" w:rsidRDefault="002B13B4" w:rsidP="000F39FA">
      <w:pPr>
        <w:spacing w:line="276" w:lineRule="auto"/>
        <w:jc w:val="both"/>
        <w:rPr>
          <w:rFonts w:ascii="Times New Roman" w:hAnsi="Times New Roman" w:cs="Times New Roman"/>
          <w:sz w:val="24"/>
          <w:szCs w:val="24"/>
        </w:rPr>
      </w:pPr>
    </w:p>
    <w:p w14:paraId="641379BB" w14:textId="3EC63CCF" w:rsidR="002B13B4" w:rsidRPr="005E4144" w:rsidRDefault="00C0539C" w:rsidP="005E4144">
      <w:pPr>
        <w:pStyle w:val="Heading1"/>
      </w:pPr>
      <w:r>
        <w:t>References</w:t>
      </w:r>
    </w:p>
    <w:p w14:paraId="78C36C1E" w14:textId="77777777" w:rsidR="007249F4" w:rsidRPr="007249F4" w:rsidRDefault="002B13B4" w:rsidP="007249F4">
      <w:pPr>
        <w:pStyle w:val="EndNoteBibliography"/>
        <w:spacing w:after="0"/>
        <w:ind w:left="720" w:hanging="720"/>
      </w:pPr>
      <w:r w:rsidRPr="000F39FA">
        <w:rPr>
          <w:rFonts w:ascii="Times New Roman" w:hAnsi="Times New Roman" w:cs="Times New Roman"/>
          <w:sz w:val="24"/>
          <w:szCs w:val="24"/>
        </w:rPr>
        <w:fldChar w:fldCharType="begin"/>
      </w:r>
      <w:r w:rsidRPr="000F39FA">
        <w:rPr>
          <w:rFonts w:ascii="Times New Roman" w:hAnsi="Times New Roman" w:cs="Times New Roman"/>
          <w:sz w:val="24"/>
          <w:szCs w:val="24"/>
        </w:rPr>
        <w:instrText xml:space="preserve"> ADDIN EN.REFLIST </w:instrText>
      </w:r>
      <w:r w:rsidRPr="000F39FA">
        <w:rPr>
          <w:rFonts w:ascii="Times New Roman" w:hAnsi="Times New Roman" w:cs="Times New Roman"/>
          <w:sz w:val="24"/>
          <w:szCs w:val="24"/>
        </w:rPr>
        <w:fldChar w:fldCharType="separate"/>
      </w:r>
      <w:r w:rsidR="007249F4" w:rsidRPr="007249F4">
        <w:t>Baker, J., Meade, A., Pagel, M., Venditti, C. 2016. Positive phenotypic selection inferred from phylogenies. Biol. J. Linn. Soc. 118, 95-115.</w:t>
      </w:r>
    </w:p>
    <w:p w14:paraId="25552F75" w14:textId="77777777" w:rsidR="007249F4" w:rsidRPr="007249F4" w:rsidRDefault="007249F4" w:rsidP="007249F4">
      <w:pPr>
        <w:pStyle w:val="EndNoteBibliography"/>
        <w:spacing w:after="0"/>
        <w:ind w:left="720" w:hanging="720"/>
      </w:pPr>
      <w:r w:rsidRPr="007249F4">
        <w:t>Budiaji, W., Leisch, F. 2019. Simple K-Medoids Partitioning Algorithm for Mixed Variable Data. Algorithms 12, 177.</w:t>
      </w:r>
    </w:p>
    <w:p w14:paraId="3BE5A6E9" w14:textId="77777777" w:rsidR="007249F4" w:rsidRPr="007249F4" w:rsidRDefault="007249F4" w:rsidP="007249F4">
      <w:pPr>
        <w:pStyle w:val="EndNoteBibliography"/>
        <w:spacing w:after="0"/>
        <w:ind w:left="720" w:hanging="720"/>
      </w:pPr>
      <w:r w:rsidRPr="007249F4">
        <w:t>Lehmann, O. E. R., Ezcurra, M. D., Butler, R. J., Lloyd, G. T. 2019. Biases with the Generalized Euclidean Distance measure in disparity analyses with high levels of missing data. Palaeontology 62, 837-849.</w:t>
      </w:r>
    </w:p>
    <w:p w14:paraId="6A58C070" w14:textId="77777777" w:rsidR="007249F4" w:rsidRPr="007249F4" w:rsidRDefault="007249F4" w:rsidP="007249F4">
      <w:pPr>
        <w:pStyle w:val="EndNoteBibliography"/>
        <w:spacing w:after="0"/>
        <w:ind w:left="720" w:hanging="720"/>
      </w:pPr>
      <w:r w:rsidRPr="007249F4">
        <w:t>Lloyd, G. T. 2016. Estimating morphological diversity and tempo with discrete character-taxon matrices: implementation, challenges, progress, and future directions. Biol. J. Linn. Soc. 118, 131-151.</w:t>
      </w:r>
    </w:p>
    <w:p w14:paraId="2D8F6542" w14:textId="77777777" w:rsidR="007249F4" w:rsidRPr="007249F4" w:rsidRDefault="007249F4" w:rsidP="007249F4">
      <w:pPr>
        <w:pStyle w:val="EndNoteBibliography"/>
        <w:spacing w:after="0"/>
        <w:ind w:left="720" w:hanging="720"/>
      </w:pPr>
      <w:r w:rsidRPr="007249F4">
        <w:t>Rencher, A. C., Christensen, W. F. 2012. Methods of Multivariate Analysis. John Wiley &amp; Sons, Hoboken.</w:t>
      </w:r>
    </w:p>
    <w:p w14:paraId="4D5F9F3B" w14:textId="57CA287C" w:rsidR="007249F4" w:rsidRPr="007249F4" w:rsidRDefault="007249F4" w:rsidP="007249F4">
      <w:pPr>
        <w:pStyle w:val="EndNoteBibliography"/>
        <w:spacing w:after="0"/>
        <w:ind w:left="720" w:hanging="720"/>
      </w:pPr>
      <w:r w:rsidRPr="007249F4">
        <w:t xml:space="preserve">Ronquist, F., Huelsenbeck, J., Teslenko, M., Nylander, J. A. A. 2019. MrBayes version 3.2 manual: tutorials and model summaries. </w:t>
      </w:r>
      <w:hyperlink r:id="rId8" w:history="1">
        <w:r w:rsidRPr="007249F4">
          <w:rPr>
            <w:rStyle w:val="Hyperlink"/>
          </w:rPr>
          <w:t>https://nbisweden.github.io/MrBayes/manual.html</w:t>
        </w:r>
      </w:hyperlink>
      <w:r w:rsidRPr="007249F4">
        <w:t>.</w:t>
      </w:r>
    </w:p>
    <w:p w14:paraId="264277D7" w14:textId="77777777" w:rsidR="007249F4" w:rsidRPr="007249F4" w:rsidRDefault="007249F4" w:rsidP="007249F4">
      <w:pPr>
        <w:pStyle w:val="EndNoteBibliography"/>
        <w:spacing w:after="0"/>
        <w:ind w:left="720" w:hanging="720"/>
      </w:pPr>
      <w:r w:rsidRPr="007249F4">
        <w:lastRenderedPageBreak/>
        <w:t>Rousseeuw, P. J. 1987. Silhouettes: A graphical aid to the interpretation and validation of cluster analysis. J. Comp. Appl. Math. 20, 53-65.</w:t>
      </w:r>
    </w:p>
    <w:p w14:paraId="0FD31515" w14:textId="77777777" w:rsidR="007249F4" w:rsidRPr="007249F4" w:rsidRDefault="007249F4" w:rsidP="007249F4">
      <w:pPr>
        <w:pStyle w:val="EndNoteBibliography"/>
        <w:spacing w:after="0"/>
        <w:ind w:left="720" w:hanging="720"/>
      </w:pPr>
      <w:r w:rsidRPr="007249F4">
        <w:t>Simões, T. R., Pierce, S. E. 2021. Sustained High Rates of Morphological Evolution During the Rise of Tetrapods. Nat. Ecol. Evol. 5, 1403–1414.</w:t>
      </w:r>
    </w:p>
    <w:p w14:paraId="438DC74E" w14:textId="77777777" w:rsidR="007249F4" w:rsidRPr="007249F4" w:rsidRDefault="007249F4" w:rsidP="007249F4">
      <w:pPr>
        <w:pStyle w:val="EndNoteBibliography"/>
        <w:spacing w:after="0"/>
        <w:ind w:left="720" w:hanging="720"/>
      </w:pPr>
      <w:r w:rsidRPr="007249F4">
        <w:t>Van Der Maaten, L. 2009. Learning a parametric embedding by preserving local structure. Artificial Intelligence and Statistics, pp. 384-391.</w:t>
      </w:r>
    </w:p>
    <w:p w14:paraId="4784E7B5" w14:textId="77777777" w:rsidR="007249F4" w:rsidRPr="007249F4" w:rsidRDefault="007249F4" w:rsidP="007249F4">
      <w:pPr>
        <w:pStyle w:val="EndNoteBibliography"/>
        <w:spacing w:after="0"/>
        <w:ind w:left="720" w:hanging="720"/>
      </w:pPr>
      <w:r w:rsidRPr="007249F4">
        <w:t>Van Der Maaten, L., Hinton, G. 2008. Visualizing data using t-SNE. J. Mach. Learn. Res. 9, 2579-2605.</w:t>
      </w:r>
    </w:p>
    <w:p w14:paraId="7AB70600" w14:textId="77777777" w:rsidR="007249F4" w:rsidRPr="007249F4" w:rsidRDefault="007249F4" w:rsidP="007249F4">
      <w:pPr>
        <w:pStyle w:val="EndNoteBibliography"/>
        <w:ind w:left="720" w:hanging="720"/>
      </w:pPr>
      <w:r w:rsidRPr="007249F4">
        <w:t>Yang, Z. 2014. Molecular evolution: a statistical approach. Oxford University Press.</w:t>
      </w:r>
    </w:p>
    <w:p w14:paraId="19DAAD80" w14:textId="07F91C15" w:rsidR="002B13B4" w:rsidRPr="000F39FA" w:rsidRDefault="002B13B4" w:rsidP="000F39FA">
      <w:pPr>
        <w:spacing w:line="276" w:lineRule="auto"/>
        <w:jc w:val="both"/>
        <w:rPr>
          <w:rFonts w:ascii="Times New Roman" w:hAnsi="Times New Roman" w:cs="Times New Roman"/>
          <w:sz w:val="24"/>
          <w:szCs w:val="24"/>
        </w:rPr>
      </w:pPr>
      <w:r w:rsidRPr="000F39FA">
        <w:rPr>
          <w:rFonts w:ascii="Times New Roman" w:hAnsi="Times New Roman" w:cs="Times New Roman"/>
          <w:sz w:val="24"/>
          <w:szCs w:val="24"/>
        </w:rPr>
        <w:fldChar w:fldCharType="end"/>
      </w:r>
    </w:p>
    <w:sectPr w:rsidR="002B13B4" w:rsidRPr="000F39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A9E4" w14:textId="77777777" w:rsidR="000B38DB" w:rsidRDefault="000B38DB" w:rsidP="006B66D1">
      <w:pPr>
        <w:spacing w:after="0" w:line="240" w:lineRule="auto"/>
      </w:pPr>
      <w:r>
        <w:separator/>
      </w:r>
    </w:p>
  </w:endnote>
  <w:endnote w:type="continuationSeparator" w:id="0">
    <w:p w14:paraId="748E5BD1" w14:textId="77777777" w:rsidR="000B38DB" w:rsidRDefault="000B38DB" w:rsidP="006B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802149"/>
      <w:docPartObj>
        <w:docPartGallery w:val="Page Numbers (Bottom of Page)"/>
        <w:docPartUnique/>
      </w:docPartObj>
    </w:sdtPr>
    <w:sdtEndPr>
      <w:rPr>
        <w:noProof/>
      </w:rPr>
    </w:sdtEndPr>
    <w:sdtContent>
      <w:p w14:paraId="12F6464A" w14:textId="6CA5D1FC" w:rsidR="006B66D1" w:rsidRDefault="006B66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619AB1" w14:textId="77777777" w:rsidR="006B66D1" w:rsidRDefault="006B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9C86" w14:textId="77777777" w:rsidR="000B38DB" w:rsidRDefault="000B38DB" w:rsidP="006B66D1">
      <w:pPr>
        <w:spacing w:after="0" w:line="240" w:lineRule="auto"/>
      </w:pPr>
      <w:r>
        <w:separator/>
      </w:r>
    </w:p>
  </w:footnote>
  <w:footnote w:type="continuationSeparator" w:id="0">
    <w:p w14:paraId="057F0817" w14:textId="77777777" w:rsidR="000B38DB" w:rsidRDefault="000B38DB" w:rsidP="006B66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11E6ED-BFAC-4FDC-A0AA-8414A5A52014}"/>
    <w:docVar w:name="dgnword-eventsink" w:val="2181932972640"/>
    <w:docVar w:name="EN.InstantFormat" w:val="&lt;ENInstantFormat&gt;&lt;Enabled&gt;1&lt;/Enabled&gt;&lt;ScanUnformatted&gt;1&lt;/ScanUnformatted&gt;&lt;ScanChanges&gt;1&lt;/ScanChanges&gt;&lt;Suspended&gt;0&lt;/Suspended&gt;&lt;/ENInstantFormat&gt;"/>
    <w:docVar w:name="EN.Layout" w:val="&lt;ENLayout&gt;&lt;Style&gt;Cladis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aa222e40aprees2f6x59surarwrdzsv0tf&quot;&gt;My EndNote Library&lt;record-ids&gt;&lt;item&gt;2310&lt;/item&gt;&lt;item&gt;2531&lt;/item&gt;&lt;item&gt;2533&lt;/item&gt;&lt;item&gt;4134&lt;/item&gt;&lt;item&gt;4329&lt;/item&gt;&lt;item&gt;4484&lt;/item&gt;&lt;item&gt;4918&lt;/item&gt;&lt;item&gt;4926&lt;/item&gt;&lt;item&gt;4928&lt;/item&gt;&lt;item&gt;4931&lt;/item&gt;&lt;item&gt;5117&lt;/item&gt;&lt;/record-ids&gt;&lt;/item&gt;&lt;/Libraries&gt;"/>
  </w:docVars>
  <w:rsids>
    <w:rsidRoot w:val="00D3381B"/>
    <w:rsid w:val="00032E49"/>
    <w:rsid w:val="000B38DB"/>
    <w:rsid w:val="000B7483"/>
    <w:rsid w:val="000E26A4"/>
    <w:rsid w:val="000F39FA"/>
    <w:rsid w:val="00124C7B"/>
    <w:rsid w:val="00127D4B"/>
    <w:rsid w:val="001F75F6"/>
    <w:rsid w:val="00206A03"/>
    <w:rsid w:val="0028472F"/>
    <w:rsid w:val="002B13B4"/>
    <w:rsid w:val="002F42B9"/>
    <w:rsid w:val="003247AA"/>
    <w:rsid w:val="00371C53"/>
    <w:rsid w:val="00460BAA"/>
    <w:rsid w:val="00472574"/>
    <w:rsid w:val="004746B4"/>
    <w:rsid w:val="00494063"/>
    <w:rsid w:val="00507BF3"/>
    <w:rsid w:val="00543D4C"/>
    <w:rsid w:val="005848D7"/>
    <w:rsid w:val="00590025"/>
    <w:rsid w:val="005E4144"/>
    <w:rsid w:val="00631665"/>
    <w:rsid w:val="0064734F"/>
    <w:rsid w:val="00693756"/>
    <w:rsid w:val="006B66D1"/>
    <w:rsid w:val="0071025B"/>
    <w:rsid w:val="007249F4"/>
    <w:rsid w:val="007E0D27"/>
    <w:rsid w:val="008C6474"/>
    <w:rsid w:val="008D09C5"/>
    <w:rsid w:val="00923101"/>
    <w:rsid w:val="00974F2D"/>
    <w:rsid w:val="009A3E55"/>
    <w:rsid w:val="009A75BD"/>
    <w:rsid w:val="00A13428"/>
    <w:rsid w:val="00A173C7"/>
    <w:rsid w:val="00A772BC"/>
    <w:rsid w:val="00AD6081"/>
    <w:rsid w:val="00AE3946"/>
    <w:rsid w:val="00BB19E7"/>
    <w:rsid w:val="00BD5C63"/>
    <w:rsid w:val="00C0539C"/>
    <w:rsid w:val="00C2034E"/>
    <w:rsid w:val="00C72B8D"/>
    <w:rsid w:val="00C904AC"/>
    <w:rsid w:val="00CB43A2"/>
    <w:rsid w:val="00CC0469"/>
    <w:rsid w:val="00CC504A"/>
    <w:rsid w:val="00CC62CE"/>
    <w:rsid w:val="00CE313B"/>
    <w:rsid w:val="00D229EE"/>
    <w:rsid w:val="00D27BD2"/>
    <w:rsid w:val="00D3381B"/>
    <w:rsid w:val="00D66959"/>
    <w:rsid w:val="00DB4223"/>
    <w:rsid w:val="00DC07AA"/>
    <w:rsid w:val="00DC5DCB"/>
    <w:rsid w:val="00E35E43"/>
    <w:rsid w:val="00E44D93"/>
    <w:rsid w:val="00E655F0"/>
    <w:rsid w:val="00E8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759"/>
  <w15:chartTrackingRefBased/>
  <w15:docId w15:val="{87FE682D-8A40-4DD1-9B34-4CBA5E7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F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F75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5F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F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CategoryHeading">
    <w:name w:val="EndNote Category Heading"/>
    <w:basedOn w:val="Normal"/>
    <w:link w:val="EndNoteCategoryHeadingChar"/>
    <w:rsid w:val="002B13B4"/>
    <w:pPr>
      <w:spacing w:before="120" w:after="120"/>
    </w:pPr>
  </w:style>
  <w:style w:type="character" w:customStyle="1" w:styleId="EndNoteCategoryHeadingChar">
    <w:name w:val="EndNote Category Heading Char"/>
    <w:basedOn w:val="DefaultParagraphFont"/>
    <w:link w:val="EndNoteCategoryHeading"/>
    <w:rsid w:val="002B13B4"/>
  </w:style>
  <w:style w:type="paragraph" w:customStyle="1" w:styleId="EndNoteCategoryTitle">
    <w:name w:val="EndNote Category Title"/>
    <w:basedOn w:val="Normal"/>
    <w:link w:val="EndNoteCategoryTitleChar"/>
    <w:rsid w:val="002B13B4"/>
    <w:pPr>
      <w:spacing w:before="120" w:after="120"/>
      <w:jc w:val="center"/>
    </w:pPr>
  </w:style>
  <w:style w:type="character" w:customStyle="1" w:styleId="EndNoteCategoryTitleChar">
    <w:name w:val="EndNote Category Title Char"/>
    <w:basedOn w:val="DefaultParagraphFont"/>
    <w:link w:val="EndNoteCategoryTitle"/>
    <w:rsid w:val="002B13B4"/>
  </w:style>
  <w:style w:type="paragraph" w:customStyle="1" w:styleId="EndNoteBibliographyTitle">
    <w:name w:val="EndNote Bibliography Title"/>
    <w:basedOn w:val="Normal"/>
    <w:link w:val="EndNoteBibliographyTitleChar"/>
    <w:rsid w:val="002B13B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B13B4"/>
    <w:rPr>
      <w:rFonts w:ascii="Calibri" w:hAnsi="Calibri" w:cs="Calibri"/>
      <w:noProof/>
    </w:rPr>
  </w:style>
  <w:style w:type="paragraph" w:customStyle="1" w:styleId="EndNoteBibliography">
    <w:name w:val="EndNote Bibliography"/>
    <w:basedOn w:val="Normal"/>
    <w:link w:val="EndNoteBibliographyChar"/>
    <w:rsid w:val="002B13B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B13B4"/>
    <w:rPr>
      <w:rFonts w:ascii="Calibri" w:hAnsi="Calibri" w:cs="Calibri"/>
      <w:noProof/>
    </w:rPr>
  </w:style>
  <w:style w:type="character" w:styleId="Hyperlink">
    <w:name w:val="Hyperlink"/>
    <w:basedOn w:val="DefaultParagraphFont"/>
    <w:uiPriority w:val="99"/>
    <w:unhideWhenUsed/>
    <w:rsid w:val="002B13B4"/>
    <w:rPr>
      <w:color w:val="0563C1" w:themeColor="hyperlink"/>
      <w:u w:val="single"/>
    </w:rPr>
  </w:style>
  <w:style w:type="character" w:styleId="UnresolvedMention">
    <w:name w:val="Unresolved Mention"/>
    <w:basedOn w:val="DefaultParagraphFont"/>
    <w:uiPriority w:val="99"/>
    <w:semiHidden/>
    <w:unhideWhenUsed/>
    <w:rsid w:val="002B13B4"/>
    <w:rPr>
      <w:color w:val="605E5C"/>
      <w:shd w:val="clear" w:color="auto" w:fill="E1DFDD"/>
    </w:rPr>
  </w:style>
  <w:style w:type="character" w:customStyle="1" w:styleId="Heading3Char">
    <w:name w:val="Heading 3 Char"/>
    <w:basedOn w:val="DefaultParagraphFont"/>
    <w:link w:val="Heading3"/>
    <w:uiPriority w:val="9"/>
    <w:rsid w:val="000F39F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6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D1"/>
  </w:style>
  <w:style w:type="paragraph" w:styleId="Footer">
    <w:name w:val="footer"/>
    <w:basedOn w:val="Normal"/>
    <w:link w:val="FooterChar"/>
    <w:uiPriority w:val="99"/>
    <w:unhideWhenUsed/>
    <w:rsid w:val="006B6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0864">
      <w:bodyDiv w:val="1"/>
      <w:marLeft w:val="0"/>
      <w:marRight w:val="0"/>
      <w:marTop w:val="0"/>
      <w:marBottom w:val="0"/>
      <w:divBdr>
        <w:top w:val="none" w:sz="0" w:space="0" w:color="auto"/>
        <w:left w:val="none" w:sz="0" w:space="0" w:color="auto"/>
        <w:bottom w:val="none" w:sz="0" w:space="0" w:color="auto"/>
        <w:right w:val="none" w:sz="0" w:space="0" w:color="auto"/>
      </w:divBdr>
    </w:div>
    <w:div w:id="903297631">
      <w:bodyDiv w:val="1"/>
      <w:marLeft w:val="0"/>
      <w:marRight w:val="0"/>
      <w:marTop w:val="0"/>
      <w:marBottom w:val="0"/>
      <w:divBdr>
        <w:top w:val="none" w:sz="0" w:space="0" w:color="auto"/>
        <w:left w:val="none" w:sz="0" w:space="0" w:color="auto"/>
        <w:bottom w:val="none" w:sz="0" w:space="0" w:color="auto"/>
        <w:right w:val="none" w:sz="0" w:space="0" w:color="auto"/>
      </w:divBdr>
    </w:div>
    <w:div w:id="13116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isweden.github.io/MrBayes/manual.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Simoes, Tiago</dc:creator>
  <cp:keywords/>
  <dc:description/>
  <cp:lastModifiedBy>Tiago Rodrigues Simões</cp:lastModifiedBy>
  <cp:revision>38</cp:revision>
  <dcterms:created xsi:type="dcterms:W3CDTF">2021-09-13T19:48:00Z</dcterms:created>
  <dcterms:modified xsi:type="dcterms:W3CDTF">2021-11-05T20:50:00Z</dcterms:modified>
</cp:coreProperties>
</file>