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382865F" wp14:textId="77777777">
      <w:pPr>
        <w:spacing w:before="0" w:after="40"/>
        <w:jc w:val="left"/>
      </w:pPr>
      <w:r>
        <w:rPr>
          <w:rFonts w:ascii="Arial" w:hAnsi="Arial" w:eastAsia="Arial" w:cs="Arial"/>
          <w:b/>
          <w:bCs/>
          <w:color w:val="1E3A5F"/>
          <w:sz w:val="52"/>
          <w:szCs w:val="52"/>
        </w:rPr>
        <w:t xml:space="preserve">PUMP ANOMALY DETECTION SYSTEM</w:t>
      </w:r>
    </w:p>
    <w:p xmlns:wp14="http://schemas.microsoft.com/office/word/2010/wordml" w14:paraId="284F7CFF" wp14:textId="77777777">
      <w:pPr>
        <w:spacing w:before="0" w:after="40"/>
      </w:pPr>
      <w:r w:rsidRPr="12FB7AA5" w:rsidR="12FB7AA5">
        <w:rPr>
          <w:rFonts w:ascii="Arial" w:hAnsi="Arial" w:eastAsia="Arial" w:cs="Arial"/>
          <w:color w:val="2E6DA4"/>
          <w:sz w:val="26"/>
          <w:szCs w:val="26"/>
          <w:lang w:val="en-US"/>
        </w:rPr>
        <w:t>Technical Overview  |  Predictive Maintenance with AI</w:t>
      </w:r>
    </w:p>
    <w:p xmlns:wp14="http://schemas.microsoft.com/office/word/2010/wordml" w14:paraId="338B6BAB" wp14:textId="77777777">
      <w:pPr>
        <w:spacing w:before="0" w:after="160"/>
      </w:pPr>
      <w:r w:rsidRPr="12FB7AA5" w:rsidR="12FB7AA5">
        <w:rPr>
          <w:rFonts w:ascii="Arial" w:hAnsi="Arial" w:eastAsia="Arial" w:cs="Arial"/>
          <w:i w:val="1"/>
          <w:iCs w:val="1"/>
          <w:color w:val="555555"/>
          <w:sz w:val="20"/>
          <w:szCs w:val="20"/>
          <w:lang w:val="en-US"/>
        </w:rPr>
        <w:t>IQuest Solutions Corp  •  May 2026  •  Confidential</w:t>
      </w:r>
    </w:p>
    <w:p xmlns:wp14="http://schemas.microsoft.com/office/word/2010/wordml" w14:paraId="672A6659" wp14:textId="77777777">
      <w:pPr>
        <w:pBdr>
          <w:bottom w:val="single" w:color="2E6DA4" w:sz="8" w:space="1"/>
        </w:pBdr>
        <w:spacing w:before="80" w:after="80"/>
      </w:pPr>
      <w:r/>
    </w:p>
    <w:p xmlns:wp14="http://schemas.microsoft.com/office/word/2010/wordml" w14:paraId="0A37501D" wp14:textId="77777777">
      <w:pPr>
        <w:spacing w:before="160" w:after="0"/>
      </w:pPr>
      <w:r/>
    </w:p>
    <w:p xmlns:wp14="http://schemas.microsoft.com/office/word/2010/wordml" w14:paraId="418E079D" wp14:textId="77777777">
      <w:pPr>
        <w:pStyle w:val="Heading1"/>
        <w:spacing w:before="320" w:after="100"/>
      </w:pPr>
      <w:r>
        <w:rPr>
          <w:rFonts w:ascii="Arial" w:hAnsi="Arial" w:eastAsia="Arial" w:cs="Arial"/>
          <w:b/>
          <w:bCs/>
          <w:color w:val="1E3A5F"/>
          <w:sz w:val="34"/>
          <w:szCs w:val="34"/>
        </w:rPr>
        <w:t xml:space="preserve">1.  Executive Summary</w:t>
      </w:r>
    </w:p>
    <w:p xmlns:wp14="http://schemas.microsoft.com/office/word/2010/wordml" w14:paraId="4322AD51" wp14:textId="77777777">
      <w:pPr>
        <w:spacing w:before="60" w:after="60"/>
        <w:jc w:val="both"/>
      </w:pPr>
      <w:r>
        <w:rPr>
          <w:rFonts w:ascii="Arial" w:hAnsi="Arial" w:eastAsia="Arial" w:cs="Arial"/>
          <w:color w:val="555555"/>
          <w:sz w:val="22"/>
          <w:szCs w:val="22"/>
        </w:rPr>
        <w:t xml:space="preserve">Industrial pump failures cause unplanned downtime, safety hazards, and costly repairs. Traditional maintenance schedules — either time-based or reactive — miss early warning signs and result in either unnecessary interventions or, worse, catastrophic breakdowns.</w:t>
      </w:r>
    </w:p>
    <w:p xmlns:wp14="http://schemas.microsoft.com/office/word/2010/wordml" w14:paraId="5DAB6C7B" wp14:textId="77777777">
      <w:pPr>
        <w:spacing w:before="80" w:after="0"/>
      </w:pPr>
      <w:r/>
    </w:p>
    <w:p xmlns:wp14="http://schemas.microsoft.com/office/word/2010/wordml" w14:paraId="77F1BCCC" wp14:textId="77777777">
      <w:pPr>
        <w:spacing w:before="60" w:after="60"/>
        <w:jc w:val="both"/>
      </w:pPr>
      <w:r>
        <w:rPr>
          <w:rFonts w:ascii="Arial" w:hAnsi="Arial" w:eastAsia="Arial" w:cs="Arial"/>
          <w:color w:val="555555"/>
          <w:sz w:val="22"/>
          <w:szCs w:val="22"/>
        </w:rPr>
        <w:t xml:space="preserve">The Pump Anomaly Detection System is an AI-powered solution that listens to the sound a pump makes during normal operation and automatically flags abnormal acoustic patterns before physical damage occurs. It uses a machine learning algorithm trained on real factory recordings from Hitachi's industrial dataset, covering four distinct failure types: contamination, leakage, rotating unbalance, and rail damage.</w:t>
      </w:r>
    </w:p>
    <w:p xmlns:wp14="http://schemas.microsoft.com/office/word/2010/wordml" w14:paraId="02EB378F" wp14:textId="77777777">
      <w:pPr>
        <w:spacing w:before="80" w:after="0"/>
      </w:pPr>
      <w:r/>
    </w:p>
    <w:p xmlns:wp14="http://schemas.microsoft.com/office/word/2010/wordml" w14:paraId="27C60B76" wp14:textId="77777777">
      <w:pPr>
        <w:spacing w:before="60" w:after="60"/>
        <w:jc w:val="both"/>
      </w:pPr>
      <w:r w:rsidRPr="3E0F4886" w:rsidR="3E0F4886">
        <w:rPr>
          <w:rFonts w:ascii="Arial" w:hAnsi="Arial" w:eastAsia="Arial" w:cs="Arial"/>
          <w:color w:val="555555"/>
          <w:sz w:val="22"/>
          <w:szCs w:val="22"/>
          <w:lang w:val="en-US"/>
        </w:rPr>
        <w:t>The system is fully deployed on AWS cloud infrastructure, accessible via a web interface, and delivers explainable predictions — meaning maintenance engineers receive not just an alert, but a clear, human-readable reason for why an anomaly was detected.</w:t>
      </w:r>
    </w:p>
    <w:p xmlns:wp14="http://schemas.microsoft.com/office/word/2010/wordml" w14:paraId="6A05A809" wp14:textId="77777777">
      <w:pPr>
        <w:spacing w:before="2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960"/>
        <w:gridCol w:w="400"/>
        <w:gridCol w:w="2960"/>
        <w:gridCol w:w="400"/>
        <w:gridCol w:w="2960"/>
      </w:tblGrid>
      <w:tr xmlns:wp14="http://schemas.microsoft.com/office/word/2010/wordml" w14:paraId="1A10ED38" wp14:textId="77777777">
        <w:tc>
          <w:tcPr>
            <w:tcW w:w="2960" w:type="dxa"/>
            <w:tcBorders>
              <w:top w:val="none"/>
              <w:left w:val="none"/>
              <w:bottom w:val="none"/>
              <w:right w:val="none"/>
            </w:tcBorders>
            <w:tcMar>
              <w:top w:w="0" w:type="dxa"/>
              <w:left w:w="0" w:type="dxa"/>
              <w:bottom w:w="0" w:type="dxa"/>
              <w:right w:w="0" w:type="dxa"/>
            </w:tcMar>
          </w:tcPr>
          <w:tbl>
            <w:tblPr>
              <w:tblW w:w="3000" w:type="dxa"/>
              <w:tblBorders>
                <w:top w:val="single" w:color="auto" w:sz="4"/>
                <w:left w:val="single" w:color="auto" w:sz="4"/>
                <w:bottom w:val="single" w:color="auto" w:sz="4"/>
                <w:right w:val="single" w:color="auto" w:sz="4"/>
                <w:insideH w:val="single" w:color="auto" w:sz="4"/>
                <w:insideV w:val="single" w:color="auto" w:sz="4"/>
              </w:tblBorders>
            </w:tblPr>
            <w:tblGrid>
              <w:gridCol w:w="3000"/>
            </w:tblGrid>
            <w:tr w14:paraId="6387E709" wp14:textId="77777777">
              <w:tc>
                <w:tcPr>
                  <w:tcW w:w="3000" w:type="dxa"/>
                  <w:tcBorders>
                    <w:top w:val="none"/>
                    <w:left w:val="none"/>
                    <w:bottom w:val="none"/>
                    <w:right w:val="none"/>
                  </w:tcBorders>
                  <w:shd w:val="clear" w:fill="1E3A5F"/>
                  <w:tcMar>
                    <w:top w:w="120" w:type="dxa"/>
                    <w:left w:w="160" w:type="dxa"/>
                    <w:bottom w:w="80" w:type="dxa"/>
                    <w:right w:w="160" w:type="dxa"/>
                  </w:tcMar>
                </w:tcPr>
                <w:p w14:paraId="6B7F6C3C" wp14:textId="77777777">
                  <w:pPr>
                    <w:jc w:val="center"/>
                  </w:pPr>
                  <w:r>
                    <w:rPr>
                      <w:rFonts w:ascii="Arial" w:hAnsi="Arial" w:eastAsia="Arial" w:cs="Arial"/>
                      <w:b/>
                      <w:bCs/>
                      <w:color w:val="FFFFFF"/>
                      <w:sz w:val="48"/>
                      <w:szCs w:val="48"/>
                    </w:rPr>
                    <w:t xml:space="preserve">94.51%</w:t>
                  </w:r>
                </w:p>
              </w:tc>
            </w:tr>
            <w:tr w14:paraId="503ADADA" wp14:textId="77777777">
              <w:tc>
                <w:tcPr>
                  <w:tcW w:w="3000" w:type="dxa"/>
                  <w:tcBorders>
                    <w:top w:val="none"/>
                    <w:left w:val="none"/>
                    <w:bottom w:val="none"/>
                    <w:right w:val="none"/>
                  </w:tcBorders>
                  <w:shd w:val="clear" w:fill="2E6DA4"/>
                  <w:tcMar>
                    <w:top w:w="120" w:type="dxa"/>
                    <w:left w:w="160" w:type="dxa"/>
                    <w:bottom w:w="80" w:type="dxa"/>
                    <w:right w:w="160" w:type="dxa"/>
                  </w:tcMar>
                </w:tcPr>
                <w:p w14:paraId="3D965123" wp14:textId="77777777">
                  <w:pPr>
                    <w:jc w:val="center"/>
                  </w:pPr>
                  <w:r>
                    <w:rPr>
                      <w:rFonts w:ascii="Arial" w:hAnsi="Arial" w:eastAsia="Arial" w:cs="Arial"/>
                      <w:b/>
                      <w:bCs/>
                      <w:color w:val="FFFFFF"/>
                      <w:sz w:val="20"/>
                      <w:szCs w:val="20"/>
                    </w:rPr>
                    <w:t xml:space="preserve">Recall</w:t>
                  </w:r>
                </w:p>
              </w:tc>
            </w:tr>
            <w:tr w14:paraId="4D09BC8F" wp14:textId="77777777">
              <w:tc>
                <w:tcPr>
                  <w:tcW w:w="3000" w:type="dxa"/>
                  <w:tcBorders>
                    <w:top w:val="none"/>
                    <w:left w:val="none"/>
                    <w:bottom w:val="none"/>
                    <w:right w:val="none"/>
                  </w:tcBorders>
                  <w:shd w:val="clear" w:fill="F5F9FF"/>
                  <w:tcMar>
                    <w:top w:w="120" w:type="dxa"/>
                    <w:left w:w="160" w:type="dxa"/>
                    <w:bottom w:w="80" w:type="dxa"/>
                    <w:right w:w="160" w:type="dxa"/>
                  </w:tcMar>
                </w:tcPr>
                <w:p w14:paraId="7D2BF11A" wp14:textId="77777777">
                  <w:pPr>
                    <w:jc w:val="center"/>
                  </w:pPr>
                  <w:r>
                    <w:rPr>
                      <w:rFonts w:ascii="Arial" w:hAnsi="Arial" w:eastAsia="Arial" w:cs="Arial"/>
                      <w:b w:val="false"/>
                      <w:bCs w:val="false"/>
                      <w:color w:val="555555"/>
                      <w:sz w:val="18"/>
                      <w:szCs w:val="18"/>
                    </w:rPr>
                    <w:t xml:space="preserve">Failures detected before breakdown</w:t>
                  </w:r>
                </w:p>
              </w:tc>
            </w:tr>
          </w:tbl>
          <w:p w14:paraId="5A39BBE3" wp14:textId="77777777"/>
        </w:tc>
        <w:tc>
          <w:tcPr>
            <w:tcW w:w="400" w:type="dxa"/>
            <w:tcBorders>
              <w:top w:val="none"/>
              <w:left w:val="none"/>
              <w:bottom w:val="none"/>
              <w:right w:val="none"/>
            </w:tcBorders>
          </w:tcPr>
          <w:p w14:paraId="41C8F396" wp14:textId="77777777">
            <w:r/>
          </w:p>
        </w:tc>
        <w:tc>
          <w:tcPr>
            <w:tcW w:w="2960" w:type="dxa"/>
            <w:tcBorders>
              <w:top w:val="none"/>
              <w:left w:val="none"/>
              <w:bottom w:val="none"/>
              <w:right w:val="none"/>
            </w:tcBorders>
            <w:tcMar>
              <w:top w:w="0" w:type="dxa"/>
              <w:left w:w="0" w:type="dxa"/>
              <w:bottom w:w="0" w:type="dxa"/>
              <w:right w:w="0" w:type="dxa"/>
            </w:tcMar>
          </w:tcPr>
          <w:tbl>
            <w:tblPr>
              <w:tblW w:w="3000" w:type="dxa"/>
              <w:tblBorders>
                <w:top w:val="single" w:color="auto" w:sz="4"/>
                <w:left w:val="single" w:color="auto" w:sz="4"/>
                <w:bottom w:val="single" w:color="auto" w:sz="4"/>
                <w:right w:val="single" w:color="auto" w:sz="4"/>
                <w:insideH w:val="single" w:color="auto" w:sz="4"/>
                <w:insideV w:val="single" w:color="auto" w:sz="4"/>
              </w:tblBorders>
            </w:tblPr>
            <w:tblGrid>
              <w:gridCol w:w="3000"/>
            </w:tblGrid>
            <w:tr w14:paraId="56C229C9" wp14:textId="77777777">
              <w:tc>
                <w:tcPr>
                  <w:tcW w:w="3000" w:type="dxa"/>
                  <w:tcBorders>
                    <w:top w:val="none"/>
                    <w:left w:val="none"/>
                    <w:bottom w:val="none"/>
                    <w:right w:val="none"/>
                  </w:tcBorders>
                  <w:shd w:val="clear" w:fill="1E3A5F"/>
                  <w:tcMar>
                    <w:top w:w="120" w:type="dxa"/>
                    <w:left w:w="160" w:type="dxa"/>
                    <w:bottom w:w="80" w:type="dxa"/>
                    <w:right w:w="160" w:type="dxa"/>
                  </w:tcMar>
                </w:tcPr>
                <w:p w14:paraId="67DB220B" wp14:textId="77777777">
                  <w:pPr>
                    <w:jc w:val="center"/>
                  </w:pPr>
                  <w:r>
                    <w:rPr>
                      <w:rFonts w:ascii="Arial" w:hAnsi="Arial" w:eastAsia="Arial" w:cs="Arial"/>
                      <w:b/>
                      <w:bCs/>
                      <w:color w:val="FFFFFF"/>
                      <w:sz w:val="48"/>
                      <w:szCs w:val="48"/>
                    </w:rPr>
                    <w:t xml:space="preserve">83.90%</w:t>
                  </w:r>
                </w:p>
              </w:tc>
            </w:tr>
            <w:tr w14:paraId="46096614" wp14:textId="77777777">
              <w:tc>
                <w:tcPr>
                  <w:tcW w:w="3000" w:type="dxa"/>
                  <w:tcBorders>
                    <w:top w:val="none"/>
                    <w:left w:val="none"/>
                    <w:bottom w:val="none"/>
                    <w:right w:val="none"/>
                  </w:tcBorders>
                  <w:shd w:val="clear" w:fill="2E6DA4"/>
                  <w:tcMar>
                    <w:top w:w="120" w:type="dxa"/>
                    <w:left w:w="160" w:type="dxa"/>
                    <w:bottom w:w="80" w:type="dxa"/>
                    <w:right w:w="160" w:type="dxa"/>
                  </w:tcMar>
                </w:tcPr>
                <w:p w14:paraId="5B42AC60" wp14:textId="77777777">
                  <w:pPr>
                    <w:jc w:val="center"/>
                  </w:pPr>
                  <w:r>
                    <w:rPr>
                      <w:rFonts w:ascii="Arial" w:hAnsi="Arial" w:eastAsia="Arial" w:cs="Arial"/>
                      <w:b/>
                      <w:bCs/>
                      <w:color w:val="FFFFFF"/>
                      <w:sz w:val="20"/>
                      <w:szCs w:val="20"/>
                    </w:rPr>
                    <w:t xml:space="preserve">F1-Score</w:t>
                  </w:r>
                </w:p>
              </w:tc>
            </w:tr>
            <w:tr w14:paraId="0DA6E167" wp14:textId="77777777">
              <w:tc>
                <w:tcPr>
                  <w:tcW w:w="3000" w:type="dxa"/>
                  <w:tcBorders>
                    <w:top w:val="none"/>
                    <w:left w:val="none"/>
                    <w:bottom w:val="none"/>
                    <w:right w:val="none"/>
                  </w:tcBorders>
                  <w:shd w:val="clear" w:fill="F5F9FF"/>
                  <w:tcMar>
                    <w:top w:w="120" w:type="dxa"/>
                    <w:left w:w="160" w:type="dxa"/>
                    <w:bottom w:w="80" w:type="dxa"/>
                    <w:right w:w="160" w:type="dxa"/>
                  </w:tcMar>
                </w:tcPr>
                <w:p w14:paraId="65B60BB8" wp14:textId="77777777">
                  <w:pPr>
                    <w:jc w:val="center"/>
                  </w:pPr>
                  <w:r>
                    <w:rPr>
                      <w:rFonts w:ascii="Arial" w:hAnsi="Arial" w:eastAsia="Arial" w:cs="Arial"/>
                      <w:b w:val="false"/>
                      <w:bCs w:val="false"/>
                      <w:color w:val="555555"/>
                      <w:sz w:val="18"/>
                      <w:szCs w:val="18"/>
                    </w:rPr>
                    <w:t xml:space="preserve">Balanced accuracy (precision + recall)</w:t>
                  </w:r>
                </w:p>
              </w:tc>
            </w:tr>
          </w:tbl>
          <w:p w14:paraId="72A3D3EC" wp14:textId="77777777"/>
        </w:tc>
        <w:tc>
          <w:tcPr>
            <w:tcW w:w="400" w:type="dxa"/>
            <w:tcBorders>
              <w:top w:val="none"/>
              <w:left w:val="none"/>
              <w:bottom w:val="none"/>
              <w:right w:val="none"/>
            </w:tcBorders>
          </w:tcPr>
          <w:p w14:paraId="0D0B940D" wp14:textId="77777777">
            <w:r/>
          </w:p>
        </w:tc>
        <w:tc>
          <w:tcPr>
            <w:tcW w:w="2960" w:type="dxa"/>
            <w:tcBorders>
              <w:top w:val="none"/>
              <w:left w:val="none"/>
              <w:bottom w:val="none"/>
              <w:right w:val="none"/>
            </w:tcBorders>
            <w:tcMar>
              <w:top w:w="0" w:type="dxa"/>
              <w:left w:w="0" w:type="dxa"/>
              <w:bottom w:w="0" w:type="dxa"/>
              <w:right w:w="0" w:type="dxa"/>
            </w:tcMar>
          </w:tcPr>
          <w:tbl>
            <w:tblPr>
              <w:tblW w:w="3000" w:type="dxa"/>
              <w:tblBorders>
                <w:top w:val="single" w:color="auto" w:sz="4"/>
                <w:left w:val="single" w:color="auto" w:sz="4"/>
                <w:bottom w:val="single" w:color="auto" w:sz="4"/>
                <w:right w:val="single" w:color="auto" w:sz="4"/>
                <w:insideH w:val="single" w:color="auto" w:sz="4"/>
                <w:insideV w:val="single" w:color="auto" w:sz="4"/>
              </w:tblBorders>
            </w:tblPr>
            <w:tblGrid>
              <w:gridCol w:w="3000"/>
            </w:tblGrid>
            <w:tr w14:paraId="5C2DFE02" wp14:textId="77777777">
              <w:tc>
                <w:tcPr>
                  <w:tcW w:w="3000" w:type="dxa"/>
                  <w:tcBorders>
                    <w:top w:val="none"/>
                    <w:left w:val="none"/>
                    <w:bottom w:val="none"/>
                    <w:right w:val="none"/>
                  </w:tcBorders>
                  <w:shd w:val="clear" w:fill="1E3A5F"/>
                  <w:tcMar>
                    <w:top w:w="120" w:type="dxa"/>
                    <w:left w:w="160" w:type="dxa"/>
                    <w:bottom w:w="80" w:type="dxa"/>
                    <w:right w:w="160" w:type="dxa"/>
                  </w:tcMar>
                </w:tcPr>
                <w:p w14:paraId="148CA47D" wp14:textId="77777777">
                  <w:pPr>
                    <w:jc w:val="center"/>
                  </w:pPr>
                  <w:r>
                    <w:rPr>
                      <w:rFonts w:ascii="Arial" w:hAnsi="Arial" w:eastAsia="Arial" w:cs="Arial"/>
                      <w:b/>
                      <w:bCs/>
                      <w:color w:val="FFFFFF"/>
                      <w:sz w:val="48"/>
                      <w:szCs w:val="48"/>
                    </w:rPr>
                    <w:t xml:space="preserve">4,205</w:t>
                  </w:r>
                </w:p>
              </w:tc>
            </w:tr>
            <w:tr w14:paraId="58307C1A" wp14:textId="77777777">
              <w:tc>
                <w:tcPr>
                  <w:tcW w:w="3000" w:type="dxa"/>
                  <w:tcBorders>
                    <w:top w:val="none"/>
                    <w:left w:val="none"/>
                    <w:bottom w:val="none"/>
                    <w:right w:val="none"/>
                  </w:tcBorders>
                  <w:shd w:val="clear" w:fill="2E6DA4"/>
                  <w:tcMar>
                    <w:top w:w="120" w:type="dxa"/>
                    <w:left w:w="160" w:type="dxa"/>
                    <w:bottom w:w="80" w:type="dxa"/>
                    <w:right w:w="160" w:type="dxa"/>
                  </w:tcMar>
                </w:tcPr>
                <w:p w14:paraId="04EAAB8C" wp14:textId="77777777">
                  <w:pPr>
                    <w:jc w:val="center"/>
                  </w:pPr>
                  <w:r>
                    <w:rPr>
                      <w:rFonts w:ascii="Arial" w:hAnsi="Arial" w:eastAsia="Arial" w:cs="Arial"/>
                      <w:b/>
                      <w:bCs/>
                      <w:color w:val="FFFFFF"/>
                      <w:sz w:val="20"/>
                      <w:szCs w:val="20"/>
                    </w:rPr>
                    <w:t xml:space="preserve">Dataset</w:t>
                  </w:r>
                </w:p>
              </w:tc>
            </w:tr>
            <w:tr w14:paraId="579F7541" wp14:textId="77777777">
              <w:tc>
                <w:tcPr>
                  <w:tcW w:w="3000" w:type="dxa"/>
                  <w:tcBorders>
                    <w:top w:val="none"/>
                    <w:left w:val="none"/>
                    <w:bottom w:val="none"/>
                    <w:right w:val="none"/>
                  </w:tcBorders>
                  <w:shd w:val="clear" w:fill="F5F9FF"/>
                  <w:tcMar>
                    <w:top w:w="120" w:type="dxa"/>
                    <w:left w:w="160" w:type="dxa"/>
                    <w:bottom w:w="80" w:type="dxa"/>
                    <w:right w:w="160" w:type="dxa"/>
                  </w:tcMar>
                </w:tcPr>
                <w:p w14:paraId="71E41FDF" wp14:textId="77777777">
                  <w:pPr>
                    <w:jc w:val="center"/>
                  </w:pPr>
                  <w:r>
                    <w:rPr>
                      <w:rFonts w:ascii="Arial" w:hAnsi="Arial" w:eastAsia="Arial" w:cs="Arial"/>
                      <w:b w:val="false"/>
                      <w:bCs w:val="false"/>
                      <w:color w:val="555555"/>
                      <w:sz w:val="18"/>
                      <w:szCs w:val="18"/>
                    </w:rPr>
                    <w:t xml:space="preserve">Labeled audio samples used in training</w:t>
                  </w:r>
                </w:p>
              </w:tc>
            </w:tr>
          </w:tbl>
          <w:p w14:paraId="0E27B00A" wp14:textId="77777777"/>
        </w:tc>
      </w:tr>
    </w:tbl>
    <w:p xmlns:wp14="http://schemas.microsoft.com/office/word/2010/wordml" w14:paraId="60061E4C" wp14:textId="77777777">
      <w:pPr>
        <w:spacing w:before="160" w:after="0"/>
      </w:pPr>
      <w:r/>
    </w:p>
    <w:p xmlns:wp14="http://schemas.microsoft.com/office/word/2010/wordml" w14:paraId="44EAFD9C" wp14:textId="77777777">
      <w:pPr>
        <w:pBdr>
          <w:bottom w:val="single" w:color="2E6DA4" w:sz="8" w:space="1"/>
        </w:pBdr>
        <w:spacing w:before="80" w:after="80"/>
      </w:pPr>
      <w:r/>
    </w:p>
    <w:p xmlns:wp14="http://schemas.microsoft.com/office/word/2010/wordml" w14:paraId="4B94D5A5" wp14:textId="77777777">
      <w:pPr>
        <w:spacing w:before="120" w:after="0"/>
      </w:pPr>
      <w:r/>
    </w:p>
    <w:p xmlns:wp14="http://schemas.microsoft.com/office/word/2010/wordml" w14:paraId="04A56A06" wp14:textId="77777777">
      <w:pPr>
        <w:pStyle w:val="Heading1"/>
        <w:spacing w:before="320" w:after="100"/>
      </w:pPr>
      <w:r>
        <w:rPr>
          <w:rFonts w:ascii="Arial" w:hAnsi="Arial" w:eastAsia="Arial" w:cs="Arial"/>
          <w:b/>
          <w:bCs/>
          <w:color w:val="1E3A5F"/>
          <w:sz w:val="34"/>
          <w:szCs w:val="34"/>
        </w:rPr>
        <w:t xml:space="preserve">2.  Problem Statement &amp; Business Context</w:t>
      </w:r>
    </w:p>
    <w:p xmlns:wp14="http://schemas.microsoft.com/office/word/2010/wordml" w14:paraId="47FA7E99" wp14:textId="77777777">
      <w:pPr>
        <w:spacing w:before="60" w:after="60"/>
        <w:jc w:val="both"/>
      </w:pPr>
      <w:r w:rsidRPr="12FB7AA5" w:rsidR="12FB7AA5">
        <w:rPr>
          <w:rFonts w:ascii="Arial" w:hAnsi="Arial" w:eastAsia="Arial" w:cs="Arial"/>
          <w:color w:val="555555"/>
          <w:sz w:val="22"/>
          <w:szCs w:val="22"/>
          <w:lang w:val="en-US"/>
        </w:rPr>
        <w:t>Pumps are mission-critical components across industrial, manufacturing, and utility environments. When they fail unexpectedly, the consequences range from production stoppages and environmental spills to worker safety incidents. The core challenge is: failures rarely announce themselves — subtle acoustic changes appear weeks before mechanical breakdown, but are imperceptible to the human ear during routine checks.</w:t>
      </w:r>
    </w:p>
    <w:p xmlns:wp14="http://schemas.microsoft.com/office/word/2010/wordml" w14:paraId="3DEEC669" wp14:textId="77777777">
      <w:pPr>
        <w:spacing w:before="80" w:after="0"/>
      </w:pPr>
      <w:r/>
    </w:p>
    <w:p xmlns:wp14="http://schemas.microsoft.com/office/word/2010/wordml" w14:paraId="77BF5F82" wp14:textId="77777777">
      <w:pPr>
        <w:pStyle w:val="Heading2"/>
        <w:spacing w:before="220" w:after="80"/>
      </w:pPr>
      <w:r>
        <w:rPr>
          <w:rFonts w:ascii="Arial" w:hAnsi="Arial" w:eastAsia="Arial" w:cs="Arial"/>
          <w:b/>
          <w:bCs/>
          <w:color w:val="2E6DA4"/>
          <w:sz w:val="26"/>
          <w:szCs w:val="26"/>
        </w:rPr>
        <w:t xml:space="preserve">Key Business Pain Points Addressed</w:t>
      </w:r>
    </w:p>
    <w:p xmlns:wp14="http://schemas.microsoft.com/office/word/2010/wordml" w14:paraId="0ACD2FED" wp14:textId="77777777">
      <w:pPr>
        <w:pStyle w:val="ListParagraph"/>
        <w:numPr>
          <w:ilvl w:val="0"/>
          <w:numId w:val="2"/>
        </w:numPr>
        <w:spacing w:before="40" w:after="40"/>
      </w:pPr>
      <w:r>
        <w:rPr>
          <w:rFonts w:ascii="Arial" w:hAnsi="Arial" w:eastAsia="Arial" w:cs="Arial"/>
          <w:color w:val="555555"/>
          <w:sz w:val="22"/>
          <w:szCs w:val="22"/>
        </w:rPr>
        <w:t xml:space="preserve">Catastrophic pump failure causes production line shutdowns lasting hours to days</w:t>
      </w:r>
    </w:p>
    <w:p xmlns:wp14="http://schemas.microsoft.com/office/word/2010/wordml" w14:paraId="4B7A656B" wp14:textId="77777777">
      <w:pPr>
        <w:pStyle w:val="ListParagraph"/>
        <w:numPr>
          <w:ilvl w:val="0"/>
          <w:numId w:val="2"/>
        </w:numPr>
        <w:spacing w:before="40" w:after="40"/>
      </w:pPr>
      <w:r>
        <w:rPr>
          <w:rFonts w:ascii="Arial" w:hAnsi="Arial" w:eastAsia="Arial" w:cs="Arial"/>
          <w:color w:val="555555"/>
          <w:sz w:val="22"/>
          <w:szCs w:val="22"/>
        </w:rPr>
        <w:t xml:space="preserve">Maintenance teams currently rely on fixed time-based schedules, leading to either over-maintenance or missed faults</w:t>
      </w:r>
    </w:p>
    <w:p xmlns:wp14="http://schemas.microsoft.com/office/word/2010/wordml" w14:paraId="26EBD8A9" wp14:textId="77777777">
      <w:pPr>
        <w:pStyle w:val="ListParagraph"/>
        <w:numPr>
          <w:ilvl w:val="0"/>
          <w:numId w:val="2"/>
        </w:numPr>
        <w:spacing w:before="40" w:after="40"/>
      </w:pPr>
      <w:r>
        <w:rPr>
          <w:rFonts w:ascii="Arial" w:hAnsi="Arial" w:eastAsia="Arial" w:cs="Arial"/>
          <w:color w:val="555555"/>
          <w:sz w:val="22"/>
          <w:szCs w:val="22"/>
        </w:rPr>
        <w:t xml:space="preserve">Manual audio inspection is subjective, inconsistent, and impossible to scale across large facilities</w:t>
      </w:r>
    </w:p>
    <w:p xmlns:wp14="http://schemas.microsoft.com/office/word/2010/wordml" w14:paraId="70EAD26D" wp14:textId="77777777">
      <w:pPr>
        <w:pStyle w:val="ListParagraph"/>
        <w:numPr>
          <w:ilvl w:val="0"/>
          <w:numId w:val="2"/>
        </w:numPr>
        <w:spacing w:before="40" w:after="40"/>
      </w:pPr>
      <w:r>
        <w:rPr>
          <w:rFonts w:ascii="Arial" w:hAnsi="Arial" w:eastAsia="Arial" w:cs="Arial"/>
          <w:color w:val="555555"/>
          <w:sz w:val="22"/>
          <w:szCs w:val="22"/>
        </w:rPr>
        <w:t xml:space="preserve">Anomalous sounds (leakage, unbalance, contamination) are easily confused with background noise by human operators</w:t>
      </w:r>
    </w:p>
    <w:p xmlns:wp14="http://schemas.microsoft.com/office/word/2010/wordml" w14:paraId="3656B9AB" wp14:textId="77777777">
      <w:pPr>
        <w:spacing w:before="120" w:after="0"/>
      </w:pPr>
      <w:r/>
    </w:p>
    <w:p xmlns:wp14="http://schemas.microsoft.com/office/word/2010/wordml" w14:paraId="552B2A56" wp14:textId="77777777">
      <w:pPr>
        <w:pStyle w:val="Heading2"/>
        <w:spacing w:before="220" w:after="80"/>
      </w:pPr>
      <w:r>
        <w:rPr>
          <w:rFonts w:ascii="Arial" w:hAnsi="Arial" w:eastAsia="Arial" w:cs="Arial"/>
          <w:b/>
          <w:bCs/>
          <w:color w:val="2E6DA4"/>
          <w:sz w:val="26"/>
          <w:szCs w:val="26"/>
        </w:rPr>
        <w:t xml:space="preserve">Dataset &amp; Data Source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14:paraId="694438D7" wp14:textId="77777777">
        <w:tc>
          <w:tcPr>
            <w:tcW w:w="3200" w:type="dxa"/>
            <w:tcBorders>
              <w:top w:val="single" w:color="D0D9E6" w:sz="1"/>
              <w:left w:val="single" w:color="D0D9E6" w:sz="1"/>
              <w:bottom w:val="single" w:color="D0D9E6" w:sz="1"/>
              <w:right w:val="single" w:color="D0D9E6" w:sz="1"/>
            </w:tcBorders>
            <w:shd w:val="clear" w:fill="1E3A5F"/>
            <w:tcMar>
              <w:top w:w="80" w:type="dxa"/>
              <w:left w:w="160" w:type="dxa"/>
              <w:bottom w:w="80" w:type="dxa"/>
              <w:right w:w="120" w:type="dxa"/>
            </w:tcMar>
          </w:tcPr>
          <w:p w14:paraId="05A005AD" wp14:textId="77777777">
            <w:r>
              <w:rPr>
                <w:rFonts w:ascii="Arial" w:hAnsi="Arial" w:eastAsia="Arial" w:cs="Arial"/>
                <w:b/>
                <w:bCs/>
                <w:color w:val="FFFFFF"/>
                <w:sz w:val="22"/>
                <w:szCs w:val="22"/>
              </w:rPr>
              <w:t xml:space="preserve">Attribute</w:t>
            </w:r>
          </w:p>
        </w:tc>
        <w:tc>
          <w:tcPr>
            <w:tcW w:w="6160" w:type="dxa"/>
            <w:tcBorders>
              <w:top w:val="single" w:color="D0D9E6" w:sz="1"/>
              <w:left w:val="single" w:color="D0D9E6" w:sz="1"/>
              <w:bottom w:val="single" w:color="D0D9E6" w:sz="1"/>
              <w:right w:val="single" w:color="D0D9E6" w:sz="1"/>
            </w:tcBorders>
            <w:shd w:val="clear" w:fill="1E3A5F"/>
            <w:tcMar>
              <w:top w:w="80" w:type="dxa"/>
              <w:left w:w="160" w:type="dxa"/>
              <w:bottom w:w="80" w:type="dxa"/>
              <w:right w:w="120" w:type="dxa"/>
            </w:tcMar>
          </w:tcPr>
          <w:p w14:paraId="0231F8D0" wp14:textId="77777777">
            <w:r>
              <w:rPr>
                <w:rFonts w:ascii="Arial" w:hAnsi="Arial" w:eastAsia="Arial" w:cs="Arial"/>
                <w:color w:val="FFFFFF"/>
                <w:sz w:val="22"/>
                <w:szCs w:val="22"/>
              </w:rPr>
              <w:t xml:space="preserve">Details</w:t>
            </w:r>
          </w:p>
        </w:tc>
      </w:tr>
      <w:tr xmlns:wp14="http://schemas.microsoft.com/office/word/2010/wordml" w14:paraId="7AC45720" wp14:textId="77777777">
        <w:tc>
          <w:tcPr>
            <w:tcW w:w="3200" w:type="dxa"/>
            <w:tcBorders>
              <w:top w:val="single" w:color="D0D9E6" w:sz="1"/>
              <w:left w:val="single" w:color="D0D9E6" w:sz="1"/>
              <w:bottom w:val="single" w:color="D0D9E6" w:sz="1"/>
              <w:right w:val="single" w:color="D0D9E6" w:sz="1"/>
            </w:tcBorders>
            <w:shd w:val="clear" w:fill="FFFFFF"/>
            <w:tcMar>
              <w:top w:w="80" w:type="dxa"/>
              <w:left w:w="160" w:type="dxa"/>
              <w:bottom w:w="80" w:type="dxa"/>
              <w:right w:w="120" w:type="dxa"/>
            </w:tcMar>
          </w:tcPr>
          <w:p w14:paraId="67D63D4F" wp14:textId="77777777">
            <w:r>
              <w:rPr>
                <w:rFonts w:ascii="Arial" w:hAnsi="Arial" w:eastAsia="Arial" w:cs="Arial"/>
                <w:b/>
                <w:bCs/>
                <w:color w:val="1E3A5F"/>
                <w:sz w:val="22"/>
                <w:szCs w:val="22"/>
              </w:rPr>
              <w:t xml:space="preserve">Source</w:t>
            </w:r>
          </w:p>
        </w:tc>
        <w:tc>
          <w:tcPr>
            <w:tcW w:w="6160" w:type="dxa"/>
            <w:tcBorders>
              <w:top w:val="single" w:color="D0D9E6" w:sz="1"/>
              <w:left w:val="single" w:color="D0D9E6" w:sz="1"/>
              <w:bottom w:val="single" w:color="D0D9E6" w:sz="1"/>
              <w:right w:val="single" w:color="D0D9E6" w:sz="1"/>
            </w:tcBorders>
            <w:shd w:val="clear" w:fill="FFFFFF"/>
            <w:tcMar>
              <w:top w:w="80" w:type="dxa"/>
              <w:left w:w="160" w:type="dxa"/>
              <w:bottom w:w="80" w:type="dxa"/>
              <w:right w:w="120" w:type="dxa"/>
            </w:tcMar>
          </w:tcPr>
          <w:p w14:paraId="4426727D" wp14:textId="77777777">
            <w:r>
              <w:rPr>
                <w:rFonts w:ascii="Arial" w:hAnsi="Arial" w:eastAsia="Arial" w:cs="Arial"/>
                <w:color w:val="555555"/>
                <w:sz w:val="22"/>
                <w:szCs w:val="22"/>
              </w:rPr>
              <w:t xml:space="preserve">Hitachi Factory Industrial Dataset</w:t>
            </w:r>
          </w:p>
        </w:tc>
      </w:tr>
      <w:tr xmlns:wp14="http://schemas.microsoft.com/office/word/2010/wordml" w14:paraId="1A982C71" wp14:textId="77777777">
        <w:tc>
          <w:tcPr>
            <w:tcW w:w="3200" w:type="dxa"/>
            <w:tcBorders>
              <w:top w:val="single" w:color="D0D9E6" w:sz="1"/>
              <w:left w:val="single" w:color="D0D9E6" w:sz="1"/>
              <w:bottom w:val="single" w:color="D0D9E6" w:sz="1"/>
              <w:right w:val="single" w:color="D0D9E6" w:sz="1"/>
            </w:tcBorders>
            <w:shd w:val="clear" w:fill="EBF2FA"/>
            <w:tcMar>
              <w:top w:w="80" w:type="dxa"/>
              <w:left w:w="160" w:type="dxa"/>
              <w:bottom w:w="80" w:type="dxa"/>
              <w:right w:w="120" w:type="dxa"/>
            </w:tcMar>
          </w:tcPr>
          <w:p w14:paraId="04B09987" wp14:textId="77777777">
            <w:r>
              <w:rPr>
                <w:rFonts w:ascii="Arial" w:hAnsi="Arial" w:eastAsia="Arial" w:cs="Arial"/>
                <w:b/>
                <w:bCs/>
                <w:color w:val="1E3A5F"/>
                <w:sz w:val="22"/>
                <w:szCs w:val="22"/>
              </w:rPr>
              <w:t xml:space="preserve">Recording Setup</w:t>
            </w:r>
          </w:p>
        </w:tc>
        <w:tc>
          <w:tcPr>
            <w:tcW w:w="6160" w:type="dxa"/>
            <w:tcBorders>
              <w:top w:val="single" w:color="D0D9E6" w:sz="1"/>
              <w:left w:val="single" w:color="D0D9E6" w:sz="1"/>
              <w:bottom w:val="single" w:color="D0D9E6" w:sz="1"/>
              <w:right w:val="single" w:color="D0D9E6" w:sz="1"/>
            </w:tcBorders>
            <w:shd w:val="clear" w:fill="EBF2FA"/>
            <w:tcMar>
              <w:top w:w="80" w:type="dxa"/>
              <w:left w:w="160" w:type="dxa"/>
              <w:bottom w:w="80" w:type="dxa"/>
              <w:right w:w="120" w:type="dxa"/>
            </w:tcMar>
          </w:tcPr>
          <w:p w14:paraId="15FDA874" wp14:textId="77777777">
            <w:r>
              <w:rPr>
                <w:rFonts w:ascii="Arial" w:hAnsi="Arial" w:eastAsia="Arial" w:cs="Arial"/>
                <w:color w:val="555555"/>
                <w:sz w:val="22"/>
                <w:szCs w:val="22"/>
              </w:rPr>
              <w:t xml:space="preserve">8-channel microphone array at 16 kHz, 16-bit depth</w:t>
            </w:r>
          </w:p>
        </w:tc>
      </w:tr>
      <w:tr xmlns:wp14="http://schemas.microsoft.com/office/word/2010/wordml" w14:paraId="3A316503" wp14:textId="77777777">
        <w:tc>
          <w:tcPr>
            <w:tcW w:w="3200" w:type="dxa"/>
            <w:tcBorders>
              <w:top w:val="single" w:color="D0D9E6" w:sz="1"/>
              <w:left w:val="single" w:color="D0D9E6" w:sz="1"/>
              <w:bottom w:val="single" w:color="D0D9E6" w:sz="1"/>
              <w:right w:val="single" w:color="D0D9E6" w:sz="1"/>
            </w:tcBorders>
            <w:shd w:val="clear" w:fill="FFFFFF"/>
            <w:tcMar>
              <w:top w:w="80" w:type="dxa"/>
              <w:left w:w="160" w:type="dxa"/>
              <w:bottom w:w="80" w:type="dxa"/>
              <w:right w:w="120" w:type="dxa"/>
            </w:tcMar>
          </w:tcPr>
          <w:p w14:paraId="6F0B99EA" wp14:textId="77777777">
            <w:r>
              <w:rPr>
                <w:rFonts w:ascii="Arial" w:hAnsi="Arial" w:eastAsia="Arial" w:cs="Arial"/>
                <w:b/>
                <w:bCs/>
                <w:color w:val="1E3A5F"/>
                <w:sz w:val="22"/>
                <w:szCs w:val="22"/>
              </w:rPr>
              <w:t xml:space="preserve">Normal Samples</w:t>
            </w:r>
          </w:p>
        </w:tc>
        <w:tc>
          <w:tcPr>
            <w:tcW w:w="6160" w:type="dxa"/>
            <w:tcBorders>
              <w:top w:val="single" w:color="D0D9E6" w:sz="1"/>
              <w:left w:val="single" w:color="D0D9E6" w:sz="1"/>
              <w:bottom w:val="single" w:color="D0D9E6" w:sz="1"/>
              <w:right w:val="single" w:color="D0D9E6" w:sz="1"/>
            </w:tcBorders>
            <w:shd w:val="clear" w:fill="FFFFFF"/>
            <w:tcMar>
              <w:top w:w="80" w:type="dxa"/>
              <w:left w:w="160" w:type="dxa"/>
              <w:bottom w:w="80" w:type="dxa"/>
              <w:right w:w="120" w:type="dxa"/>
            </w:tcMar>
          </w:tcPr>
          <w:p w14:paraId="74A3D3DA" wp14:textId="77777777">
            <w:r>
              <w:rPr>
                <w:rFonts w:ascii="Arial" w:hAnsi="Arial" w:eastAsia="Arial" w:cs="Arial"/>
                <w:color w:val="555555"/>
                <w:sz w:val="22"/>
                <w:szCs w:val="22"/>
              </w:rPr>
              <w:t xml:space="preserve">3,749 recordings</w:t>
            </w:r>
          </w:p>
        </w:tc>
      </w:tr>
      <w:tr xmlns:wp14="http://schemas.microsoft.com/office/word/2010/wordml" w14:paraId="1A5679A9" wp14:textId="77777777">
        <w:tc>
          <w:tcPr>
            <w:tcW w:w="3200" w:type="dxa"/>
            <w:tcBorders>
              <w:top w:val="single" w:color="D0D9E6" w:sz="1"/>
              <w:left w:val="single" w:color="D0D9E6" w:sz="1"/>
              <w:bottom w:val="single" w:color="D0D9E6" w:sz="1"/>
              <w:right w:val="single" w:color="D0D9E6" w:sz="1"/>
            </w:tcBorders>
            <w:shd w:val="clear" w:fill="EBF2FA"/>
            <w:tcMar>
              <w:top w:w="80" w:type="dxa"/>
              <w:left w:w="160" w:type="dxa"/>
              <w:bottom w:w="80" w:type="dxa"/>
              <w:right w:w="120" w:type="dxa"/>
            </w:tcMar>
          </w:tcPr>
          <w:p w14:paraId="60B9BA46" wp14:textId="77777777">
            <w:r>
              <w:rPr>
                <w:rFonts w:ascii="Arial" w:hAnsi="Arial" w:eastAsia="Arial" w:cs="Arial"/>
                <w:b/>
                <w:bCs/>
                <w:color w:val="1E3A5F"/>
                <w:sz w:val="22"/>
                <w:szCs w:val="22"/>
              </w:rPr>
              <w:t xml:space="preserve">Anomalous Samples</w:t>
            </w:r>
          </w:p>
        </w:tc>
        <w:tc>
          <w:tcPr>
            <w:tcW w:w="6160" w:type="dxa"/>
            <w:tcBorders>
              <w:top w:val="single" w:color="D0D9E6" w:sz="1"/>
              <w:left w:val="single" w:color="D0D9E6" w:sz="1"/>
              <w:bottom w:val="single" w:color="D0D9E6" w:sz="1"/>
              <w:right w:val="single" w:color="D0D9E6" w:sz="1"/>
            </w:tcBorders>
            <w:shd w:val="clear" w:fill="EBF2FA"/>
            <w:tcMar>
              <w:top w:w="80" w:type="dxa"/>
              <w:left w:w="160" w:type="dxa"/>
              <w:bottom w:w="80" w:type="dxa"/>
              <w:right w:w="120" w:type="dxa"/>
            </w:tcMar>
          </w:tcPr>
          <w:p w14:paraId="36040F16" wp14:textId="77777777">
            <w:r>
              <w:rPr>
                <w:rFonts w:ascii="Arial" w:hAnsi="Arial" w:eastAsia="Arial" w:cs="Arial"/>
                <w:color w:val="555555"/>
                <w:sz w:val="22"/>
                <w:szCs w:val="22"/>
              </w:rPr>
              <w:t xml:space="preserve">456 recordings (contamination, leakage, rotating unbalance, rail damage)</w:t>
            </w:r>
          </w:p>
        </w:tc>
      </w:tr>
      <w:tr xmlns:wp14="http://schemas.microsoft.com/office/word/2010/wordml" w14:paraId="4A7DF63F" wp14:textId="77777777">
        <w:tc>
          <w:tcPr>
            <w:tcW w:w="3200" w:type="dxa"/>
            <w:tcBorders>
              <w:top w:val="single" w:color="D0D9E6" w:sz="1"/>
              <w:left w:val="single" w:color="D0D9E6" w:sz="1"/>
              <w:bottom w:val="single" w:color="D0D9E6" w:sz="1"/>
              <w:right w:val="single" w:color="D0D9E6" w:sz="1"/>
            </w:tcBorders>
            <w:shd w:val="clear" w:fill="FFFFFF"/>
            <w:tcMar>
              <w:top w:w="80" w:type="dxa"/>
              <w:left w:w="160" w:type="dxa"/>
              <w:bottom w:w="80" w:type="dxa"/>
              <w:right w:w="120" w:type="dxa"/>
            </w:tcMar>
          </w:tcPr>
          <w:p w14:paraId="7E9BAD38" wp14:textId="77777777">
            <w:r>
              <w:rPr>
                <w:rFonts w:ascii="Arial" w:hAnsi="Arial" w:eastAsia="Arial" w:cs="Arial"/>
                <w:b/>
                <w:bCs/>
                <w:color w:val="1E3A5F"/>
                <w:sz w:val="22"/>
                <w:szCs w:val="22"/>
              </w:rPr>
              <w:t xml:space="preserve">Total Dataset Size</w:t>
            </w:r>
          </w:p>
        </w:tc>
        <w:tc>
          <w:tcPr>
            <w:tcW w:w="6160" w:type="dxa"/>
            <w:tcBorders>
              <w:top w:val="single" w:color="D0D9E6" w:sz="1"/>
              <w:left w:val="single" w:color="D0D9E6" w:sz="1"/>
              <w:bottom w:val="single" w:color="D0D9E6" w:sz="1"/>
              <w:right w:val="single" w:color="D0D9E6" w:sz="1"/>
            </w:tcBorders>
            <w:shd w:val="clear" w:fill="FFFFFF"/>
            <w:tcMar>
              <w:top w:w="80" w:type="dxa"/>
              <w:left w:w="160" w:type="dxa"/>
              <w:bottom w:w="80" w:type="dxa"/>
              <w:right w:w="120" w:type="dxa"/>
            </w:tcMar>
          </w:tcPr>
          <w:p w14:paraId="69E32E32" wp14:textId="77777777">
            <w:r>
              <w:rPr>
                <w:rFonts w:ascii="Arial" w:hAnsi="Arial" w:eastAsia="Arial" w:cs="Arial"/>
                <w:color w:val="555555"/>
                <w:sz w:val="22"/>
                <w:szCs w:val="22"/>
              </w:rPr>
              <w:t xml:space="preserve">4,205 labeled audio samples</w:t>
            </w:r>
          </w:p>
        </w:tc>
      </w:tr>
      <w:tr xmlns:wp14="http://schemas.microsoft.com/office/word/2010/wordml" w14:paraId="3B78E6A7" wp14:textId="77777777">
        <w:tc>
          <w:tcPr>
            <w:tcW w:w="3200" w:type="dxa"/>
            <w:tcBorders>
              <w:top w:val="single" w:color="D0D9E6" w:sz="1"/>
              <w:left w:val="single" w:color="D0D9E6" w:sz="1"/>
              <w:bottom w:val="single" w:color="D0D9E6" w:sz="1"/>
              <w:right w:val="single" w:color="D0D9E6" w:sz="1"/>
            </w:tcBorders>
            <w:shd w:val="clear" w:fill="EBF2FA"/>
            <w:tcMar>
              <w:top w:w="80" w:type="dxa"/>
              <w:left w:w="160" w:type="dxa"/>
              <w:bottom w:w="80" w:type="dxa"/>
              <w:right w:w="120" w:type="dxa"/>
            </w:tcMar>
          </w:tcPr>
          <w:p w14:paraId="79398342" wp14:textId="77777777">
            <w:r>
              <w:rPr>
                <w:rFonts w:ascii="Arial" w:hAnsi="Arial" w:eastAsia="Arial" w:cs="Arial"/>
                <w:b/>
                <w:bCs/>
                <w:color w:val="1E3A5F"/>
                <w:sz w:val="22"/>
                <w:szCs w:val="22"/>
              </w:rPr>
              <w:t xml:space="preserve">Class Imbalance</w:t>
            </w:r>
          </w:p>
        </w:tc>
        <w:tc>
          <w:tcPr>
            <w:tcW w:w="6160" w:type="dxa"/>
            <w:tcBorders>
              <w:top w:val="single" w:color="D0D9E6" w:sz="1"/>
              <w:left w:val="single" w:color="D0D9E6" w:sz="1"/>
              <w:bottom w:val="single" w:color="D0D9E6" w:sz="1"/>
              <w:right w:val="single" w:color="D0D9E6" w:sz="1"/>
            </w:tcBorders>
            <w:shd w:val="clear" w:fill="EBF2FA"/>
            <w:tcMar>
              <w:top w:w="80" w:type="dxa"/>
              <w:left w:w="160" w:type="dxa"/>
              <w:bottom w:w="80" w:type="dxa"/>
              <w:right w:w="120" w:type="dxa"/>
            </w:tcMar>
          </w:tcPr>
          <w:p w14:paraId="244FC53B" wp14:textId="77777777">
            <w:r>
              <w:rPr>
                <w:rFonts w:ascii="Arial" w:hAnsi="Arial" w:eastAsia="Arial" w:cs="Arial"/>
                <w:color w:val="555555"/>
                <w:sz w:val="22"/>
                <w:szCs w:val="22"/>
              </w:rPr>
              <w:t xml:space="preserve">~89% normal / ~11% anomalous — handled via SMOTE augmentation</w:t>
            </w:r>
          </w:p>
        </w:tc>
      </w:tr>
    </w:tbl>
    <w:p xmlns:wp14="http://schemas.microsoft.com/office/word/2010/wordml" w14:paraId="45FB0818" wp14:textId="77777777">
      <w:pPr>
        <w:spacing w:before="120" w:after="0"/>
      </w:pPr>
      <w:r/>
    </w:p>
    <w:p xmlns:wp14="http://schemas.microsoft.com/office/word/2010/wordml" w14:paraId="049F31CB" wp14:textId="77777777">
      <w:pPr>
        <w:pBdr>
          <w:bottom w:val="single" w:color="2E6DA4" w:sz="8" w:space="1"/>
        </w:pBdr>
        <w:spacing w:before="80" w:after="80"/>
      </w:pPr>
      <w:r/>
    </w:p>
    <w:p xmlns:wp14="http://schemas.microsoft.com/office/word/2010/wordml" w14:paraId="53128261" wp14:textId="77777777">
      <w:pPr>
        <w:spacing w:before="120" w:after="0"/>
      </w:pPr>
      <w:r/>
    </w:p>
    <w:p xmlns:wp14="http://schemas.microsoft.com/office/word/2010/wordml" w14:paraId="363E84D5" wp14:textId="77777777">
      <w:pPr>
        <w:pStyle w:val="Heading1"/>
        <w:spacing w:before="320" w:after="100"/>
      </w:pPr>
      <w:r>
        <w:rPr>
          <w:rFonts w:ascii="Arial" w:hAnsi="Arial" w:eastAsia="Arial" w:cs="Arial"/>
          <w:b/>
          <w:bCs/>
          <w:color w:val="1E3A5F"/>
          <w:sz w:val="34"/>
          <w:szCs w:val="34"/>
        </w:rPr>
        <w:t xml:space="preserve">3.  Solution Architecture Overview</w:t>
      </w:r>
    </w:p>
    <w:p xmlns:wp14="http://schemas.microsoft.com/office/word/2010/wordml" w14:paraId="2ECADC2B" wp14:textId="77777777">
      <w:pPr>
        <w:spacing w:before="60" w:after="60"/>
        <w:jc w:val="both"/>
      </w:pPr>
      <w:r>
        <w:rPr>
          <w:rFonts w:ascii="Arial" w:hAnsi="Arial" w:eastAsia="Arial" w:cs="Arial"/>
          <w:color w:val="555555"/>
          <w:sz w:val="22"/>
          <w:szCs w:val="22"/>
        </w:rPr>
        <w:t xml:space="preserve">The system is composed of three tightly integrated layers: a machine learning inference engine, a cloud-hosted API backend, and a user-facing web dashboard. Each layer was built to be independently maintainable and scalable.</w:t>
      </w:r>
    </w:p>
    <w:p xmlns:wp14="http://schemas.microsoft.com/office/word/2010/wordml" w14:paraId="62486C05" wp14:textId="77777777">
      <w:pPr>
        <w:spacing w:before="120" w:after="0"/>
      </w:pPr>
      <w:r/>
    </w:p>
    <w:p xmlns:wp14="http://schemas.microsoft.com/office/word/2010/wordml" w14:paraId="3A109389" wp14:textId="77777777">
      <w:pPr>
        <w:pStyle w:val="Heading2"/>
        <w:spacing w:before="220" w:after="80"/>
      </w:pPr>
      <w:r w:rsidRPr="12FB7AA5" w:rsidR="12FB7AA5">
        <w:rPr>
          <w:rFonts w:ascii="Arial" w:hAnsi="Arial" w:eastAsia="Arial" w:cs="Arial"/>
          <w:b w:val="1"/>
          <w:bCs w:val="1"/>
          <w:color w:val="2E6DA4"/>
          <w:sz w:val="26"/>
          <w:szCs w:val="26"/>
          <w:lang w:val="en-US"/>
        </w:rPr>
        <w:t>3.1  Machine Learning Model</w:t>
      </w:r>
    </w:p>
    <w:p xmlns:wp14="http://schemas.microsoft.com/office/word/2010/wordml" w14:paraId="731EFFBF" wp14:textId="77777777">
      <w:pPr>
        <w:spacing w:before="60" w:after="60"/>
        <w:jc w:val="both"/>
      </w:pPr>
      <w:r w:rsidRPr="12FB7AA5" w:rsidR="12FB7AA5">
        <w:rPr>
          <w:rFonts w:ascii="Arial" w:hAnsi="Arial" w:eastAsia="Arial" w:cs="Arial"/>
          <w:color w:val="555555"/>
          <w:sz w:val="22"/>
          <w:szCs w:val="22"/>
          <w:lang w:val="en-US"/>
        </w:rPr>
        <w:t>The core predictive engine is an XGBoost classifier — a gradient boosting algorithm widely used in industry for its speed, accuracy, and interpretability. XGBoost was selected over deep learning approaches because the relatively small dataset (4,205 samples) favors classical ML, which generalises better without requiring tens of thousands of examples.</w:t>
      </w:r>
    </w:p>
    <w:p xmlns:wp14="http://schemas.microsoft.com/office/word/2010/wordml" w14:paraId="4101652C"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12FB7AA5" w14:paraId="1BD76523" wp14:textId="77777777">
        <w:tc>
          <w:tcPr>
            <w:tcW w:w="3200" w:type="dxa"/>
            <w:tcBorders>
              <w:top w:val="single" w:color="D0D9E6" w:sz="1"/>
              <w:left w:val="single" w:color="D0D9E6" w:sz="1"/>
              <w:bottom w:val="single" w:color="D0D9E6" w:sz="1"/>
              <w:right w:val="single" w:color="D0D9E6" w:sz="1"/>
            </w:tcBorders>
            <w:shd w:val="clear" w:color="auto" w:fill="1E3A5F"/>
            <w:tcMar>
              <w:top w:w="80" w:type="dxa"/>
              <w:left w:w="160" w:type="dxa"/>
              <w:bottom w:w="80" w:type="dxa"/>
              <w:right w:w="120" w:type="dxa"/>
            </w:tcMar>
          </w:tcPr>
          <w:p w14:paraId="1826CB56" wp14:textId="77777777">
            <w:r>
              <w:rPr>
                <w:rFonts w:ascii="Arial" w:hAnsi="Arial" w:eastAsia="Arial" w:cs="Arial"/>
                <w:b/>
                <w:bCs/>
                <w:color w:val="FFFFFF"/>
                <w:sz w:val="22"/>
                <w:szCs w:val="22"/>
              </w:rPr>
              <w:t xml:space="preserve">ML Component</w:t>
            </w:r>
          </w:p>
        </w:tc>
        <w:tc>
          <w:tcPr>
            <w:tcW w:w="6160" w:type="dxa"/>
            <w:tcBorders>
              <w:top w:val="single" w:color="D0D9E6" w:sz="1"/>
              <w:left w:val="single" w:color="D0D9E6" w:sz="1"/>
              <w:bottom w:val="single" w:color="D0D9E6" w:sz="1"/>
              <w:right w:val="single" w:color="D0D9E6" w:sz="1"/>
            </w:tcBorders>
            <w:shd w:val="clear" w:color="auto" w:fill="1E3A5F"/>
            <w:tcMar>
              <w:top w:w="80" w:type="dxa"/>
              <w:left w:w="160" w:type="dxa"/>
              <w:bottom w:w="80" w:type="dxa"/>
              <w:right w:w="120" w:type="dxa"/>
            </w:tcMar>
          </w:tcPr>
          <w:p w14:paraId="31FF54C8" wp14:textId="77777777">
            <w:r>
              <w:rPr>
                <w:rFonts w:ascii="Arial" w:hAnsi="Arial" w:eastAsia="Arial" w:cs="Arial"/>
                <w:color w:val="FFFFFF"/>
                <w:sz w:val="22"/>
                <w:szCs w:val="22"/>
              </w:rPr>
              <w:t xml:space="preserve">Description</w:t>
            </w:r>
          </w:p>
        </w:tc>
      </w:tr>
      <w:tr xmlns:wp14="http://schemas.microsoft.com/office/word/2010/wordml" w:rsidTr="12FB7AA5" w14:paraId="19F17633" wp14:textId="77777777">
        <w:tc>
          <w:tcPr>
            <w:tcW w:w="320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01DE9156" wp14:textId="77777777">
            <w:r>
              <w:rPr>
                <w:rFonts w:ascii="Arial" w:hAnsi="Arial" w:eastAsia="Arial" w:cs="Arial"/>
                <w:b/>
                <w:bCs/>
                <w:color w:val="1E3A5F"/>
                <w:sz w:val="22"/>
                <w:szCs w:val="22"/>
              </w:rPr>
              <w:t xml:space="preserve">Algorithm</w:t>
            </w:r>
          </w:p>
        </w:tc>
        <w:tc>
          <w:tcPr>
            <w:tcW w:w="616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71F759AF" wp14:textId="77777777">
            <w:r w:rsidRPr="12FB7AA5" w:rsidR="12FB7AA5">
              <w:rPr>
                <w:rFonts w:ascii="Arial" w:hAnsi="Arial" w:eastAsia="Arial" w:cs="Arial"/>
                <w:color w:val="555555"/>
                <w:sz w:val="22"/>
                <w:szCs w:val="22"/>
                <w:lang w:val="en-US"/>
              </w:rPr>
              <w:t>XGBoost (eXtreme Gradient Boosting) — an ensemble of decision trees</w:t>
            </w:r>
          </w:p>
        </w:tc>
      </w:tr>
      <w:tr xmlns:wp14="http://schemas.microsoft.com/office/word/2010/wordml" w:rsidTr="12FB7AA5" w14:paraId="1A79EAE2" wp14:textId="77777777">
        <w:tc>
          <w:tcPr>
            <w:tcW w:w="320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791FC38A" wp14:textId="77777777">
            <w:r>
              <w:rPr>
                <w:rFonts w:ascii="Arial" w:hAnsi="Arial" w:eastAsia="Arial" w:cs="Arial"/>
                <w:b/>
                <w:bCs/>
                <w:color w:val="1E3A5F"/>
                <w:sz w:val="22"/>
                <w:szCs w:val="22"/>
              </w:rPr>
              <w:t xml:space="preserve">Features Used</w:t>
            </w:r>
          </w:p>
        </w:tc>
        <w:tc>
          <w:tcPr>
            <w:tcW w:w="616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532C500A" wp14:textId="77777777">
            <w:r>
              <w:rPr>
                <w:rFonts w:ascii="Arial" w:hAnsi="Arial" w:eastAsia="Arial" w:cs="Arial"/>
                <w:color w:val="555555"/>
                <w:sz w:val="22"/>
                <w:szCs w:val="22"/>
              </w:rPr>
              <w:t xml:space="preserve">78 audio features including wavelet transforms, MFCCs, spectral statistics</w:t>
            </w:r>
          </w:p>
        </w:tc>
      </w:tr>
      <w:tr xmlns:wp14="http://schemas.microsoft.com/office/word/2010/wordml" w:rsidTr="12FB7AA5" w14:paraId="13D1A025" wp14:textId="77777777">
        <w:tc>
          <w:tcPr>
            <w:tcW w:w="320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6A826C70" wp14:textId="77777777">
            <w:r>
              <w:rPr>
                <w:rFonts w:ascii="Arial" w:hAnsi="Arial" w:eastAsia="Arial" w:cs="Arial"/>
                <w:b/>
                <w:bCs/>
                <w:color w:val="1E3A5F"/>
                <w:sz w:val="22"/>
                <w:szCs w:val="22"/>
              </w:rPr>
              <w:t xml:space="preserve">Hyperparameter Tuning</w:t>
            </w:r>
          </w:p>
        </w:tc>
        <w:tc>
          <w:tcPr>
            <w:tcW w:w="616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545B922E" wp14:textId="77777777">
            <w:r w:rsidRPr="12FB7AA5" w:rsidR="12FB7AA5">
              <w:rPr>
                <w:rFonts w:ascii="Arial" w:hAnsi="Arial" w:eastAsia="Arial" w:cs="Arial"/>
                <w:color w:val="555555"/>
                <w:sz w:val="22"/>
                <w:szCs w:val="22"/>
                <w:lang w:val="en-US"/>
              </w:rPr>
              <w:t>Bayesian Optimisation via Optuna (150 trials) — automated best-parameter search</w:t>
            </w:r>
          </w:p>
        </w:tc>
      </w:tr>
      <w:tr xmlns:wp14="http://schemas.microsoft.com/office/word/2010/wordml" w:rsidTr="12FB7AA5" w14:paraId="6E4F93C6" wp14:textId="77777777">
        <w:tc>
          <w:tcPr>
            <w:tcW w:w="320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593C5F25" wp14:textId="77777777">
            <w:r>
              <w:rPr>
                <w:rFonts w:ascii="Arial" w:hAnsi="Arial" w:eastAsia="Arial" w:cs="Arial"/>
                <w:b/>
                <w:bCs/>
                <w:color w:val="1E3A5F"/>
                <w:sz w:val="22"/>
                <w:szCs w:val="22"/>
              </w:rPr>
              <w:t xml:space="preserve">Class Imbalance Handling</w:t>
            </w:r>
          </w:p>
        </w:tc>
        <w:tc>
          <w:tcPr>
            <w:tcW w:w="616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350AF41A" wp14:textId="77777777">
            <w:r>
              <w:rPr>
                <w:rFonts w:ascii="Arial" w:hAnsi="Arial" w:eastAsia="Arial" w:cs="Arial"/>
                <w:color w:val="555555"/>
                <w:sz w:val="22"/>
                <w:szCs w:val="22"/>
              </w:rPr>
              <w:t xml:space="preserve">SMOTE augmentation + cost-sensitive learning (false negative penalty = 8x)</w:t>
            </w:r>
          </w:p>
        </w:tc>
      </w:tr>
      <w:tr xmlns:wp14="http://schemas.microsoft.com/office/word/2010/wordml" w:rsidTr="12FB7AA5" w14:paraId="433CF551" wp14:textId="77777777">
        <w:tc>
          <w:tcPr>
            <w:tcW w:w="320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08156D76" wp14:textId="77777777">
            <w:r w:rsidRPr="12FB7AA5" w:rsidR="12FB7AA5">
              <w:rPr>
                <w:rFonts w:ascii="Arial" w:hAnsi="Arial" w:eastAsia="Arial" w:cs="Arial"/>
                <w:b w:val="1"/>
                <w:bCs w:val="1"/>
                <w:color w:val="1E3A5F"/>
                <w:sz w:val="22"/>
                <w:szCs w:val="22"/>
                <w:lang w:val="en-US"/>
              </w:rPr>
              <w:t>Safety Optimisation</w:t>
            </w:r>
          </w:p>
        </w:tc>
        <w:tc>
          <w:tcPr>
            <w:tcW w:w="616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71E3B340" wp14:textId="77777777">
            <w:r w:rsidRPr="12FB7AA5" w:rsidR="12FB7AA5">
              <w:rPr>
                <w:rFonts w:ascii="Arial" w:hAnsi="Arial" w:eastAsia="Arial" w:cs="Arial"/>
                <w:color w:val="555555"/>
                <w:sz w:val="22"/>
                <w:szCs w:val="22"/>
                <w:lang w:val="en-US"/>
              </w:rPr>
              <w:t>Model tuned to maximise Recall — missing a failure is 8x worse than a false alarm</w:t>
            </w:r>
          </w:p>
        </w:tc>
      </w:tr>
      <w:tr xmlns:wp14="http://schemas.microsoft.com/office/word/2010/wordml" w:rsidTr="12FB7AA5" w14:paraId="66AD18F8" wp14:textId="77777777">
        <w:tc>
          <w:tcPr>
            <w:tcW w:w="320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53873509" wp14:textId="77777777">
            <w:r>
              <w:rPr>
                <w:rFonts w:ascii="Arial" w:hAnsi="Arial" w:eastAsia="Arial" w:cs="Arial"/>
                <w:b/>
                <w:bCs/>
                <w:color w:val="1E3A5F"/>
                <w:sz w:val="22"/>
                <w:szCs w:val="22"/>
              </w:rPr>
              <w:t xml:space="preserve">Training Outcome</w:t>
            </w:r>
          </w:p>
        </w:tc>
        <w:tc>
          <w:tcPr>
            <w:tcW w:w="616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571C436D" wp14:textId="77777777">
            <w:r>
              <w:rPr>
                <w:rFonts w:ascii="Arial" w:hAnsi="Arial" w:eastAsia="Arial" w:cs="Arial"/>
                <w:color w:val="555555"/>
                <w:sz w:val="22"/>
                <w:szCs w:val="22"/>
              </w:rPr>
              <w:t xml:space="preserve">96.70% Recall, 83.90% F1-Score, only 3 false negatives in test set</w:t>
            </w:r>
          </w:p>
        </w:tc>
      </w:tr>
    </w:tbl>
    <w:p xmlns:wp14="http://schemas.microsoft.com/office/word/2010/wordml" w14:paraId="4B99056E" wp14:textId="77777777">
      <w:pPr>
        <w:spacing w:before="80" w:after="0"/>
      </w:pPr>
      <w:r/>
    </w:p>
    <w:p xmlns:wp14="http://schemas.microsoft.com/office/word/2010/wordml" w14:paraId="32B07052" wp14:textId="77777777">
      <w:pPr>
        <w:spacing w:before="60" w:after="60"/>
        <w:jc w:val="both"/>
      </w:pPr>
      <w:r>
        <w:rPr>
          <w:rFonts w:ascii="Arial" w:hAnsi="Arial" w:eastAsia="Arial" w:cs="Arial"/>
          <w:color w:val="555555"/>
          <w:sz w:val="22"/>
          <w:szCs w:val="22"/>
        </w:rPr>
        <w:t xml:space="preserve">The model achieved a recall of 94.51% on the final evaluation set. In safety-critical terms: out of every 100 genuine pump failures, the system catches at least 94 before they escalate. The remaining 25.56% precision gap reflects deliberate design — the model is intentionally biased toward generating more false alarms rather than missing real failures.</w:t>
      </w:r>
    </w:p>
    <w:p xmlns:wp14="http://schemas.microsoft.com/office/word/2010/wordml" w14:paraId="1299C43A" wp14:textId="77777777">
      <w:pPr>
        <w:spacing w:before="120" w:after="0"/>
      </w:pPr>
      <w:r/>
    </w:p>
    <w:p xmlns:wp14="http://schemas.microsoft.com/office/word/2010/wordml" w14:paraId="2A3DEFA7" wp14:textId="77777777">
      <w:pPr>
        <w:pStyle w:val="Heading2"/>
        <w:spacing w:before="220" w:after="80"/>
      </w:pPr>
      <w:r w:rsidRPr="3E0F4886" w:rsidR="3E0F4886">
        <w:rPr>
          <w:rFonts w:ascii="Arial" w:hAnsi="Arial" w:eastAsia="Arial" w:cs="Arial"/>
          <w:b w:val="1"/>
          <w:bCs w:val="1"/>
          <w:color w:val="2E6DA4"/>
          <w:sz w:val="26"/>
          <w:szCs w:val="26"/>
          <w:lang w:val="en-US"/>
        </w:rPr>
        <w:t>3.2  Explainability Engine</w:t>
      </w:r>
    </w:p>
    <w:p xmlns:wp14="http://schemas.microsoft.com/office/word/2010/wordml" w14:paraId="55121ECB" wp14:textId="77777777">
      <w:pPr>
        <w:spacing w:before="60" w:after="60"/>
        <w:jc w:val="both"/>
      </w:pPr>
      <w:r>
        <w:rPr>
          <w:rFonts w:ascii="Arial" w:hAnsi="Arial" w:eastAsia="Arial" w:cs="Arial"/>
          <w:color w:val="555555"/>
          <w:sz w:val="22"/>
          <w:szCs w:val="22"/>
        </w:rPr>
        <w:t xml:space="preserve">Every prediction is accompanied by a plain-language explanation generated by the explainability module. Rather than a black-box score, maintenance engineers see which acoustic characteristics triggered the alert — for example, elevated vibration frequency bands, unusual spectral entropy, or deviations in MFCC coefficients. This is achieved through Z-score deviation analysis and similarity-based justification against the training distribution.</w:t>
      </w:r>
    </w:p>
    <w:p xmlns:wp14="http://schemas.microsoft.com/office/word/2010/wordml" w14:paraId="4DDBEF00" wp14:textId="77777777">
      <w:pPr>
        <w:spacing w:before="120" w:after="0"/>
      </w:pPr>
      <w:r/>
    </w:p>
    <w:p xmlns:wp14="http://schemas.microsoft.com/office/word/2010/wordml" w14:paraId="4056B44E" wp14:textId="77777777">
      <w:pPr>
        <w:pStyle w:val="Heading2"/>
        <w:spacing w:before="220" w:after="80"/>
      </w:pPr>
      <w:r w:rsidRPr="12FB7AA5" w:rsidR="12FB7AA5">
        <w:rPr>
          <w:rFonts w:ascii="Arial" w:hAnsi="Arial" w:eastAsia="Arial" w:cs="Arial"/>
          <w:b w:val="1"/>
          <w:bCs w:val="1"/>
          <w:color w:val="2E6DA4"/>
          <w:sz w:val="26"/>
          <w:szCs w:val="26"/>
          <w:lang w:val="en-US"/>
        </w:rPr>
        <w:t>3.3  Cloud Infrastructure (AWS)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12FB7AA5" w14:paraId="34E9C421" wp14:textId="77777777">
        <w:tc>
          <w:tcPr>
            <w:tcW w:w="3200" w:type="dxa"/>
            <w:tcBorders>
              <w:top w:val="single" w:color="D0D9E6" w:sz="1"/>
              <w:left w:val="single" w:color="D0D9E6" w:sz="1"/>
              <w:bottom w:val="single" w:color="D0D9E6" w:sz="1"/>
              <w:right w:val="single" w:color="D0D9E6" w:sz="1"/>
            </w:tcBorders>
            <w:shd w:val="clear" w:color="auto" w:fill="1E3A5F"/>
            <w:tcMar>
              <w:top w:w="80" w:type="dxa"/>
              <w:left w:w="160" w:type="dxa"/>
              <w:bottom w:w="80" w:type="dxa"/>
              <w:right w:w="120" w:type="dxa"/>
            </w:tcMar>
          </w:tcPr>
          <w:p w14:paraId="1DE35423" wp14:textId="77777777">
            <w:r>
              <w:rPr>
                <w:rFonts w:ascii="Arial" w:hAnsi="Arial" w:eastAsia="Arial" w:cs="Arial"/>
                <w:b/>
                <w:bCs/>
                <w:color w:val="FFFFFF"/>
                <w:sz w:val="22"/>
                <w:szCs w:val="22"/>
              </w:rPr>
              <w:t xml:space="preserve">Infrastructure Component</w:t>
            </w:r>
          </w:p>
        </w:tc>
        <w:tc>
          <w:tcPr>
            <w:tcW w:w="6160" w:type="dxa"/>
            <w:tcBorders>
              <w:top w:val="single" w:color="D0D9E6" w:sz="1"/>
              <w:left w:val="single" w:color="D0D9E6" w:sz="1"/>
              <w:bottom w:val="single" w:color="D0D9E6" w:sz="1"/>
              <w:right w:val="single" w:color="D0D9E6" w:sz="1"/>
            </w:tcBorders>
            <w:shd w:val="clear" w:color="auto" w:fill="1E3A5F"/>
            <w:tcMar>
              <w:top w:w="80" w:type="dxa"/>
              <w:left w:w="160" w:type="dxa"/>
              <w:bottom w:w="80" w:type="dxa"/>
              <w:right w:w="120" w:type="dxa"/>
            </w:tcMar>
          </w:tcPr>
          <w:p w14:paraId="7810568A" wp14:textId="77777777">
            <w:r>
              <w:rPr>
                <w:rFonts w:ascii="Arial" w:hAnsi="Arial" w:eastAsia="Arial" w:cs="Arial"/>
                <w:color w:val="FFFFFF"/>
                <w:sz w:val="22"/>
                <w:szCs w:val="22"/>
              </w:rPr>
              <w:t xml:space="preserve">Role</w:t>
            </w:r>
          </w:p>
        </w:tc>
      </w:tr>
      <w:tr xmlns:wp14="http://schemas.microsoft.com/office/word/2010/wordml" w:rsidTr="12FB7AA5" w14:paraId="384179C7" wp14:textId="77777777">
        <w:tc>
          <w:tcPr>
            <w:tcW w:w="320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18F1965A" wp14:textId="77777777">
            <w:r>
              <w:rPr>
                <w:rFonts w:ascii="Arial" w:hAnsi="Arial" w:eastAsia="Arial" w:cs="Arial"/>
                <w:b/>
                <w:bCs/>
                <w:color w:val="1E3A5F"/>
                <w:sz w:val="22"/>
                <w:szCs w:val="22"/>
              </w:rPr>
              <w:t xml:space="preserve">AWS Lambda (Container Image)</w:t>
            </w:r>
          </w:p>
        </w:tc>
        <w:tc>
          <w:tcPr>
            <w:tcW w:w="616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562E9419" wp14:textId="77777777">
            <w:r>
              <w:rPr>
                <w:rFonts w:ascii="Arial" w:hAnsi="Arial" w:eastAsia="Arial" w:cs="Arial"/>
                <w:color w:val="555555"/>
                <w:sz w:val="22"/>
                <w:szCs w:val="22"/>
              </w:rPr>
              <w:t xml:space="preserve">Runs the ML model on-demand — no always-on server cost; scales to zero when idle</w:t>
            </w:r>
          </w:p>
        </w:tc>
      </w:tr>
      <w:tr xmlns:wp14="http://schemas.microsoft.com/office/word/2010/wordml" w:rsidTr="12FB7AA5" w14:paraId="66EA8138" wp14:textId="77777777">
        <w:tc>
          <w:tcPr>
            <w:tcW w:w="320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4128F378" wp14:textId="77777777">
            <w:r>
              <w:rPr>
                <w:rFonts w:ascii="Arial" w:hAnsi="Arial" w:eastAsia="Arial" w:cs="Arial"/>
                <w:b/>
                <w:bCs/>
                <w:color w:val="1E3A5F"/>
                <w:sz w:val="22"/>
                <w:szCs w:val="22"/>
              </w:rPr>
              <w:t xml:space="preserve">Amazon ECR (Elastic Container Registry)</w:t>
            </w:r>
          </w:p>
        </w:tc>
        <w:tc>
          <w:tcPr>
            <w:tcW w:w="616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375A072A" wp14:textId="77777777">
            <w:r w:rsidRPr="12FB7AA5" w:rsidR="12FB7AA5">
              <w:rPr>
                <w:rFonts w:ascii="Arial" w:hAnsi="Arial" w:eastAsia="Arial" w:cs="Arial"/>
                <w:color w:val="555555"/>
                <w:sz w:val="22"/>
                <w:szCs w:val="22"/>
                <w:lang w:val="en-US"/>
              </w:rPr>
              <w:t>Stores the Docker container image containing the model and all dependencies</w:t>
            </w:r>
          </w:p>
        </w:tc>
      </w:tr>
      <w:tr xmlns:wp14="http://schemas.microsoft.com/office/word/2010/wordml" w:rsidTr="12FB7AA5" w14:paraId="2C220E82" wp14:textId="77777777">
        <w:tc>
          <w:tcPr>
            <w:tcW w:w="320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4096942C" wp14:textId="77777777">
            <w:r>
              <w:rPr>
                <w:rFonts w:ascii="Arial" w:hAnsi="Arial" w:eastAsia="Arial" w:cs="Arial"/>
                <w:b/>
                <w:bCs/>
                <w:color w:val="1E3A5F"/>
                <w:sz w:val="22"/>
                <w:szCs w:val="22"/>
              </w:rPr>
              <w:t xml:space="preserve">Amazon S3</w:t>
            </w:r>
          </w:p>
        </w:tc>
        <w:tc>
          <w:tcPr>
            <w:tcW w:w="616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1E683287" wp14:textId="77777777">
            <w:r w:rsidRPr="12FB7AA5" w:rsidR="12FB7AA5">
              <w:rPr>
                <w:rFonts w:ascii="Arial" w:hAnsi="Arial" w:eastAsia="Arial" w:cs="Arial"/>
                <w:color w:val="555555"/>
                <w:sz w:val="22"/>
                <w:szCs w:val="22"/>
                <w:lang w:val="en-US"/>
              </w:rPr>
              <w:t>Permanent storage for model files (pump_xgb_model.json, training statistics)</w:t>
            </w:r>
          </w:p>
        </w:tc>
      </w:tr>
      <w:tr xmlns:wp14="http://schemas.microsoft.com/office/word/2010/wordml" w:rsidTr="12FB7AA5" w14:paraId="756B783E" wp14:textId="77777777">
        <w:tc>
          <w:tcPr>
            <w:tcW w:w="320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58942D6E" wp14:textId="77777777">
            <w:r>
              <w:rPr>
                <w:rFonts w:ascii="Arial" w:hAnsi="Arial" w:eastAsia="Arial" w:cs="Arial"/>
                <w:b/>
                <w:bCs/>
                <w:color w:val="1E3A5F"/>
                <w:sz w:val="22"/>
                <w:szCs w:val="22"/>
              </w:rPr>
              <w:t xml:space="preserve">API Gateway (REST)</w:t>
            </w:r>
          </w:p>
        </w:tc>
        <w:tc>
          <w:tcPr>
            <w:tcW w:w="616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188488C9" wp14:textId="77777777">
            <w:r>
              <w:rPr>
                <w:rFonts w:ascii="Arial" w:hAnsi="Arial" w:eastAsia="Arial" w:cs="Arial"/>
                <w:color w:val="555555"/>
                <w:sz w:val="22"/>
                <w:szCs w:val="22"/>
              </w:rPr>
              <w:t xml:space="preserve">Public HTTPS endpoint that receives audio files and returns predictions</w:t>
            </w:r>
          </w:p>
        </w:tc>
      </w:tr>
      <w:tr xmlns:wp14="http://schemas.microsoft.com/office/word/2010/wordml" w:rsidTr="12FB7AA5" w14:paraId="4C7EC153" wp14:textId="77777777">
        <w:tc>
          <w:tcPr>
            <w:tcW w:w="320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0914202D" wp14:textId="77777777">
            <w:r w:rsidRPr="12FB7AA5" w:rsidR="12FB7AA5">
              <w:rPr>
                <w:rFonts w:ascii="Arial" w:hAnsi="Arial" w:eastAsia="Arial" w:cs="Arial"/>
                <w:b w:val="1"/>
                <w:bCs w:val="1"/>
                <w:color w:val="1E3A5F"/>
                <w:sz w:val="22"/>
                <w:szCs w:val="22"/>
                <w:lang w:val="en-US"/>
              </w:rPr>
              <w:t>Docker (linux/amd64)</w:t>
            </w:r>
          </w:p>
        </w:tc>
        <w:tc>
          <w:tcPr>
            <w:tcW w:w="616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1E9816AC" wp14:textId="77777777">
            <w:r w:rsidRPr="12FB7AA5" w:rsidR="12FB7AA5">
              <w:rPr>
                <w:rFonts w:ascii="Arial" w:hAnsi="Arial" w:eastAsia="Arial" w:cs="Arial"/>
                <w:color w:val="555555"/>
                <w:sz w:val="22"/>
                <w:szCs w:val="22"/>
                <w:lang w:val="en-US"/>
              </w:rPr>
              <w:t>Packages Python + XGBoost + librosa + all audio processing libraries</w:t>
            </w:r>
          </w:p>
        </w:tc>
      </w:tr>
    </w:tbl>
    <w:p xmlns:wp14="http://schemas.microsoft.com/office/word/2010/wordml" w14:paraId="3461D779" wp14:textId="77777777">
      <w:pPr>
        <w:spacing w:before="80" w:after="0"/>
      </w:pPr>
      <w:r/>
    </w:p>
    <w:p xmlns:wp14="http://schemas.microsoft.com/office/word/2010/wordml" w14:paraId="27E1A83C" wp14:textId="77777777">
      <w:pPr>
        <w:spacing w:before="60" w:after="60"/>
        <w:jc w:val="both"/>
      </w:pPr>
      <w:r>
        <w:rPr>
          <w:rFonts w:ascii="Arial" w:hAnsi="Arial" w:eastAsia="Arial" w:cs="Arial"/>
          <w:color w:val="555555"/>
          <w:sz w:val="22"/>
          <w:szCs w:val="22"/>
        </w:rPr>
        <w:t xml:space="preserve">The deployment follows a serverless architecture: the Lambda function sleeps when not in use (zero cost) and wakes within seconds upon receiving an audio file. Model files are stored in S3 and loaded into Lambda memory at startup, keeping the container image lean and updates seamless.</w:t>
      </w:r>
    </w:p>
    <w:p xmlns:wp14="http://schemas.microsoft.com/office/word/2010/wordml" w14:paraId="3CF2D8B6" wp14:textId="77777777">
      <w:pPr>
        <w:spacing w:before="120" w:after="0"/>
      </w:pPr>
      <w:r/>
    </w:p>
    <w:p xmlns:wp14="http://schemas.microsoft.com/office/word/2010/wordml" w14:paraId="09076A26" wp14:textId="77777777">
      <w:pPr>
        <w:pStyle w:val="Heading2"/>
        <w:spacing w:before="220" w:after="80"/>
      </w:pPr>
      <w:r w:rsidRPr="12FB7AA5" w:rsidR="12FB7AA5">
        <w:rPr>
          <w:rFonts w:ascii="Arial" w:hAnsi="Arial" w:eastAsia="Arial" w:cs="Arial"/>
          <w:b w:val="1"/>
          <w:bCs w:val="1"/>
          <w:color w:val="2E6DA4"/>
          <w:sz w:val="26"/>
          <w:szCs w:val="26"/>
          <w:lang w:val="en-US"/>
        </w:rPr>
        <w:t>3.4  User Interface (Streamlit Web Dashboard)</w:t>
      </w:r>
    </w:p>
    <w:p xmlns:wp14="http://schemas.microsoft.com/office/word/2010/wordml" w14:paraId="6FD643DD" wp14:textId="77777777">
      <w:pPr>
        <w:spacing w:before="60" w:after="60"/>
        <w:jc w:val="both"/>
      </w:pPr>
      <w:r w:rsidRPr="12FB7AA5" w:rsidR="12FB7AA5">
        <w:rPr>
          <w:rFonts w:ascii="Arial" w:hAnsi="Arial" w:eastAsia="Arial" w:cs="Arial"/>
          <w:color w:val="555555"/>
          <w:sz w:val="22"/>
          <w:szCs w:val="22"/>
          <w:lang w:val="en-US"/>
        </w:rPr>
        <w:t>The front-end is a web dashboard built with Streamlit, hosted on Streamlit Cloud (accessible via a public URL). Maintenance engineers upload a .wav audio recording, click Predict, and receive within seconds a verdict (Normal / Anomalous), a confidence score, and the explainability narrative.</w:t>
      </w:r>
    </w:p>
    <w:p xmlns:wp14="http://schemas.microsoft.com/office/word/2010/wordml" w14:paraId="0FB78278" wp14:textId="77777777">
      <w:pPr>
        <w:spacing w:before="80" w:after="0"/>
      </w:pPr>
      <w:r/>
    </w:p>
    <w:p xmlns:wp14="http://schemas.microsoft.com/office/word/2010/wordml" w14:paraId="45CB3EF3" wp14:textId="77777777">
      <w:pPr>
        <w:pStyle w:val="ListParagraph"/>
        <w:numPr>
          <w:ilvl w:val="0"/>
          <w:numId w:val="2"/>
        </w:numPr>
        <w:spacing w:before="40" w:after="40"/>
      </w:pPr>
      <w:r>
        <w:rPr>
          <w:rFonts w:ascii="Arial" w:hAnsi="Arial" w:eastAsia="Arial" w:cs="Arial"/>
          <w:color w:val="555555"/>
          <w:sz w:val="22"/>
          <w:szCs w:val="22"/>
        </w:rPr>
        <w:t xml:space="preserve">Audio upload: supports .wav files from handheld recorders or fixed sensors</w:t>
      </w:r>
    </w:p>
    <w:p xmlns:wp14="http://schemas.microsoft.com/office/word/2010/wordml" w14:paraId="0998B94B" wp14:textId="77777777">
      <w:pPr>
        <w:pStyle w:val="ListParagraph"/>
        <w:numPr>
          <w:ilvl w:val="0"/>
          <w:numId w:val="2"/>
        </w:numPr>
        <w:spacing w:before="40" w:after="40"/>
      </w:pPr>
      <w:r>
        <w:rPr>
          <w:rFonts w:ascii="Arial" w:hAnsi="Arial" w:eastAsia="Arial" w:cs="Arial"/>
          <w:color w:val="555555"/>
          <w:sz w:val="22"/>
          <w:szCs w:val="22"/>
        </w:rPr>
        <w:t xml:space="preserve">Prediction result: Normal or Anomalous with percentage confidence</w:t>
      </w:r>
    </w:p>
    <w:p xmlns:wp14="http://schemas.microsoft.com/office/word/2010/wordml" w14:paraId="366BD1AB" wp14:textId="77777777">
      <w:pPr>
        <w:pStyle w:val="ListParagraph"/>
        <w:numPr>
          <w:ilvl w:val="0"/>
          <w:numId w:val="2"/>
        </w:numPr>
        <w:spacing w:before="40" w:after="40"/>
      </w:pPr>
      <w:r>
        <w:rPr>
          <w:rFonts w:ascii="Arial" w:hAnsi="Arial" w:eastAsia="Arial" w:cs="Arial"/>
          <w:color w:val="555555"/>
          <w:sz w:val="22"/>
          <w:szCs w:val="22"/>
        </w:rPr>
        <w:t xml:space="preserve">Explainability panel: highlights which features deviated and by how much</w:t>
      </w:r>
    </w:p>
    <w:p xmlns:wp14="http://schemas.microsoft.com/office/word/2010/wordml" w14:paraId="4D033B6E" wp14:textId="77777777">
      <w:pPr>
        <w:pStyle w:val="ListParagraph"/>
        <w:numPr>
          <w:ilvl w:val="0"/>
          <w:numId w:val="2"/>
        </w:numPr>
        <w:spacing w:before="40" w:after="40"/>
      </w:pPr>
      <w:r>
        <w:rPr>
          <w:rFonts w:ascii="Arial" w:hAnsi="Arial" w:eastAsia="Arial" w:cs="Arial"/>
          <w:color w:val="555555"/>
          <w:sz w:val="22"/>
          <w:szCs w:val="22"/>
        </w:rPr>
        <w:t xml:space="preserve">Training report viewer: management-level summary of model performance metrics fetched from S3</w:t>
      </w:r>
    </w:p>
    <w:p xmlns:wp14="http://schemas.microsoft.com/office/word/2010/wordml" w14:paraId="1FC39945" wp14:textId="77777777">
      <w:pPr>
        <w:spacing w:before="120" w:after="0"/>
      </w:pPr>
      <w:r/>
    </w:p>
    <w:p xmlns:wp14="http://schemas.microsoft.com/office/word/2010/wordml" w14:paraId="0562CB0E" wp14:textId="77777777">
      <w:pPr>
        <w:pBdr>
          <w:bottom w:val="single" w:color="2E6DA4" w:sz="8" w:space="1"/>
        </w:pBdr>
        <w:spacing w:before="80" w:after="80"/>
      </w:pPr>
      <w:r/>
    </w:p>
    <w:p xmlns:wp14="http://schemas.microsoft.com/office/word/2010/wordml" w14:paraId="34CE0A41" wp14:textId="77777777">
      <w:pPr>
        <w:spacing w:before="120" w:after="0"/>
      </w:pPr>
      <w:r/>
    </w:p>
    <w:p xmlns:wp14="http://schemas.microsoft.com/office/word/2010/wordml" w14:paraId="62EBF3C5" wp14:textId="77777777">
      <w:r>
        <w:br w:type="page"/>
      </w:r>
    </w:p>
    <w:p xmlns:wp14="http://schemas.microsoft.com/office/word/2010/wordml" w14:paraId="37813602" wp14:textId="77777777">
      <w:pPr>
        <w:pStyle w:val="Heading1"/>
        <w:spacing w:before="320" w:after="100"/>
      </w:pPr>
      <w:r>
        <w:rPr>
          <w:rFonts w:ascii="Arial" w:hAnsi="Arial" w:eastAsia="Arial" w:cs="Arial"/>
          <w:b/>
          <w:bCs/>
          <w:color w:val="1E3A5F"/>
          <w:sz w:val="34"/>
          <w:szCs w:val="34"/>
        </w:rPr>
        <w:t xml:space="preserve">4.  Model Performance &amp; Results</w:t>
      </w:r>
    </w:p>
    <w:p xmlns:wp14="http://schemas.microsoft.com/office/word/2010/wordml" w14:paraId="165BF68C" wp14:textId="77777777">
      <w:pPr>
        <w:spacing w:before="60" w:after="60"/>
        <w:jc w:val="both"/>
      </w:pPr>
      <w:r w:rsidRPr="12FB7AA5" w:rsidR="12FB7AA5">
        <w:rPr>
          <w:rFonts w:ascii="Arial" w:hAnsi="Arial" w:eastAsia="Arial" w:cs="Arial"/>
          <w:color w:val="555555"/>
          <w:sz w:val="22"/>
          <w:szCs w:val="22"/>
          <w:lang w:val="en-US"/>
        </w:rPr>
        <w:t>Model quality was evaluated using a held-out test set never seen during training. Three metrics were prioritised, each addressing a specific operational concern:</w:t>
      </w:r>
    </w:p>
    <w:p xmlns:wp14="http://schemas.microsoft.com/office/word/2010/wordml" w14:paraId="6D98A12B" wp14:textId="77777777">
      <w:pPr>
        <w:spacing w:before="12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14:paraId="02966F8E" wp14:textId="77777777">
        <w:tc>
          <w:tcPr>
            <w:tcW w:w="3200" w:type="dxa"/>
            <w:tcBorders>
              <w:top w:val="single" w:color="D0D9E6" w:sz="1"/>
              <w:left w:val="single" w:color="D0D9E6" w:sz="1"/>
              <w:bottom w:val="single" w:color="D0D9E6" w:sz="1"/>
              <w:right w:val="single" w:color="D0D9E6" w:sz="1"/>
            </w:tcBorders>
            <w:shd w:val="clear" w:fill="1E3A5F"/>
            <w:tcMar>
              <w:top w:w="80" w:type="dxa"/>
              <w:left w:w="160" w:type="dxa"/>
              <w:bottom w:w="80" w:type="dxa"/>
              <w:right w:w="120" w:type="dxa"/>
            </w:tcMar>
          </w:tcPr>
          <w:p w14:paraId="03DECD36" wp14:textId="77777777">
            <w:r>
              <w:rPr>
                <w:rFonts w:ascii="Arial" w:hAnsi="Arial" w:eastAsia="Arial" w:cs="Arial"/>
                <w:b/>
                <w:bCs/>
                <w:color w:val="FFFFFF"/>
                <w:sz w:val="22"/>
                <w:szCs w:val="22"/>
              </w:rPr>
              <w:t xml:space="preserve">Metric</w:t>
            </w:r>
          </w:p>
        </w:tc>
        <w:tc>
          <w:tcPr>
            <w:tcW w:w="6160" w:type="dxa"/>
            <w:tcBorders>
              <w:top w:val="single" w:color="D0D9E6" w:sz="1"/>
              <w:left w:val="single" w:color="D0D9E6" w:sz="1"/>
              <w:bottom w:val="single" w:color="D0D9E6" w:sz="1"/>
              <w:right w:val="single" w:color="D0D9E6" w:sz="1"/>
            </w:tcBorders>
            <w:shd w:val="clear" w:fill="1E3A5F"/>
            <w:tcMar>
              <w:top w:w="80" w:type="dxa"/>
              <w:left w:w="160" w:type="dxa"/>
              <w:bottom w:w="80" w:type="dxa"/>
              <w:right w:w="120" w:type="dxa"/>
            </w:tcMar>
          </w:tcPr>
          <w:p w14:paraId="657C3913" wp14:textId="77777777">
            <w:r>
              <w:rPr>
                <w:rFonts w:ascii="Arial" w:hAnsi="Arial" w:eastAsia="Arial" w:cs="Arial"/>
                <w:color w:val="FFFFFF"/>
                <w:sz w:val="22"/>
                <w:szCs w:val="22"/>
              </w:rPr>
              <w:t xml:space="preserve">Score</w:t>
            </w:r>
          </w:p>
        </w:tc>
      </w:tr>
      <w:tr xmlns:wp14="http://schemas.microsoft.com/office/word/2010/wordml" w14:paraId="320D3B6B" wp14:textId="77777777">
        <w:tc>
          <w:tcPr>
            <w:tcW w:w="3200" w:type="dxa"/>
            <w:tcBorders>
              <w:top w:val="single" w:color="D0D9E6" w:sz="1"/>
              <w:left w:val="single" w:color="D0D9E6" w:sz="1"/>
              <w:bottom w:val="single" w:color="D0D9E6" w:sz="1"/>
              <w:right w:val="single" w:color="D0D9E6" w:sz="1"/>
            </w:tcBorders>
            <w:shd w:val="clear" w:fill="FFFFFF"/>
            <w:tcMar>
              <w:top w:w="80" w:type="dxa"/>
              <w:left w:w="160" w:type="dxa"/>
              <w:bottom w:w="80" w:type="dxa"/>
              <w:right w:w="120" w:type="dxa"/>
            </w:tcMar>
          </w:tcPr>
          <w:p w14:paraId="05E61C81" wp14:textId="77777777">
            <w:r>
              <w:rPr>
                <w:rFonts w:ascii="Arial" w:hAnsi="Arial" w:eastAsia="Arial" w:cs="Arial"/>
                <w:b/>
                <w:bCs/>
                <w:color w:val="1E3A5F"/>
                <w:sz w:val="22"/>
                <w:szCs w:val="22"/>
              </w:rPr>
              <w:t xml:space="preserve">Recall (Safety Priority)</w:t>
            </w:r>
          </w:p>
        </w:tc>
        <w:tc>
          <w:tcPr>
            <w:tcW w:w="6160" w:type="dxa"/>
            <w:tcBorders>
              <w:top w:val="single" w:color="D0D9E6" w:sz="1"/>
              <w:left w:val="single" w:color="D0D9E6" w:sz="1"/>
              <w:bottom w:val="single" w:color="D0D9E6" w:sz="1"/>
              <w:right w:val="single" w:color="D0D9E6" w:sz="1"/>
            </w:tcBorders>
            <w:shd w:val="clear" w:fill="FFFFFF"/>
            <w:tcMar>
              <w:top w:w="80" w:type="dxa"/>
              <w:left w:w="160" w:type="dxa"/>
              <w:bottom w:w="80" w:type="dxa"/>
              <w:right w:w="120" w:type="dxa"/>
            </w:tcMar>
          </w:tcPr>
          <w:p w14:paraId="087136C8" wp14:textId="77777777">
            <w:r>
              <w:rPr>
                <w:rFonts w:ascii="Arial" w:hAnsi="Arial" w:eastAsia="Arial" w:cs="Arial"/>
                <w:color w:val="555555"/>
                <w:sz w:val="22"/>
                <w:szCs w:val="22"/>
              </w:rPr>
              <w:t xml:space="preserve">94.51% — 94 out of 100 real failures are detected</w:t>
            </w:r>
          </w:p>
        </w:tc>
      </w:tr>
      <w:tr xmlns:wp14="http://schemas.microsoft.com/office/word/2010/wordml" w14:paraId="14D087F7" wp14:textId="77777777">
        <w:tc>
          <w:tcPr>
            <w:tcW w:w="3200" w:type="dxa"/>
            <w:tcBorders>
              <w:top w:val="single" w:color="D0D9E6" w:sz="1"/>
              <w:left w:val="single" w:color="D0D9E6" w:sz="1"/>
              <w:bottom w:val="single" w:color="D0D9E6" w:sz="1"/>
              <w:right w:val="single" w:color="D0D9E6" w:sz="1"/>
            </w:tcBorders>
            <w:shd w:val="clear" w:fill="EBF2FA"/>
            <w:tcMar>
              <w:top w:w="80" w:type="dxa"/>
              <w:left w:w="160" w:type="dxa"/>
              <w:bottom w:w="80" w:type="dxa"/>
              <w:right w:w="120" w:type="dxa"/>
            </w:tcMar>
          </w:tcPr>
          <w:p w14:paraId="2C98D1EB" wp14:textId="77777777">
            <w:r>
              <w:rPr>
                <w:rFonts w:ascii="Arial" w:hAnsi="Arial" w:eastAsia="Arial" w:cs="Arial"/>
                <w:b/>
                <w:bCs/>
                <w:color w:val="1E3A5F"/>
                <w:sz w:val="22"/>
                <w:szCs w:val="22"/>
              </w:rPr>
              <w:t xml:space="preserve">F1-Score (Balanced Accuracy)</w:t>
            </w:r>
          </w:p>
        </w:tc>
        <w:tc>
          <w:tcPr>
            <w:tcW w:w="6160" w:type="dxa"/>
            <w:tcBorders>
              <w:top w:val="single" w:color="D0D9E6" w:sz="1"/>
              <w:left w:val="single" w:color="D0D9E6" w:sz="1"/>
              <w:bottom w:val="single" w:color="D0D9E6" w:sz="1"/>
              <w:right w:val="single" w:color="D0D9E6" w:sz="1"/>
            </w:tcBorders>
            <w:shd w:val="clear" w:fill="EBF2FA"/>
            <w:tcMar>
              <w:top w:w="80" w:type="dxa"/>
              <w:left w:w="160" w:type="dxa"/>
              <w:bottom w:w="80" w:type="dxa"/>
              <w:right w:w="120" w:type="dxa"/>
            </w:tcMar>
          </w:tcPr>
          <w:p w14:paraId="3D8B2F50" wp14:textId="77777777">
            <w:r>
              <w:rPr>
                <w:rFonts w:ascii="Arial" w:hAnsi="Arial" w:eastAsia="Arial" w:cs="Arial"/>
                <w:color w:val="555555"/>
                <w:sz w:val="22"/>
                <w:szCs w:val="22"/>
              </w:rPr>
              <w:t xml:space="preserve">83.90% — healthy balance between catches and false alarms</w:t>
            </w:r>
          </w:p>
        </w:tc>
      </w:tr>
      <w:tr xmlns:wp14="http://schemas.microsoft.com/office/word/2010/wordml" w14:paraId="7B3952C7" wp14:textId="77777777">
        <w:tc>
          <w:tcPr>
            <w:tcW w:w="3200" w:type="dxa"/>
            <w:tcBorders>
              <w:top w:val="single" w:color="D0D9E6" w:sz="1"/>
              <w:left w:val="single" w:color="D0D9E6" w:sz="1"/>
              <w:bottom w:val="single" w:color="D0D9E6" w:sz="1"/>
              <w:right w:val="single" w:color="D0D9E6" w:sz="1"/>
            </w:tcBorders>
            <w:shd w:val="clear" w:fill="FFFFFF"/>
            <w:tcMar>
              <w:top w:w="80" w:type="dxa"/>
              <w:left w:w="160" w:type="dxa"/>
              <w:bottom w:w="80" w:type="dxa"/>
              <w:right w:w="120" w:type="dxa"/>
            </w:tcMar>
          </w:tcPr>
          <w:p w14:paraId="06A88C58" wp14:textId="77777777">
            <w:r>
              <w:rPr>
                <w:rFonts w:ascii="Arial" w:hAnsi="Arial" w:eastAsia="Arial" w:cs="Arial"/>
                <w:b/>
                <w:bCs/>
                <w:color w:val="1E3A5F"/>
                <w:sz w:val="22"/>
                <w:szCs w:val="22"/>
              </w:rPr>
              <w:t xml:space="preserve">Precision (Alert Quality)</w:t>
            </w:r>
          </w:p>
        </w:tc>
        <w:tc>
          <w:tcPr>
            <w:tcW w:w="6160" w:type="dxa"/>
            <w:tcBorders>
              <w:top w:val="single" w:color="D0D9E6" w:sz="1"/>
              <w:left w:val="single" w:color="D0D9E6" w:sz="1"/>
              <w:bottom w:val="single" w:color="D0D9E6" w:sz="1"/>
              <w:right w:val="single" w:color="D0D9E6" w:sz="1"/>
            </w:tcBorders>
            <w:shd w:val="clear" w:fill="FFFFFF"/>
            <w:tcMar>
              <w:top w:w="80" w:type="dxa"/>
              <w:left w:w="160" w:type="dxa"/>
              <w:bottom w:w="80" w:type="dxa"/>
              <w:right w:w="120" w:type="dxa"/>
            </w:tcMar>
          </w:tcPr>
          <w:p w14:paraId="671F60C9" wp14:textId="77777777">
            <w:r>
              <w:rPr>
                <w:rFonts w:ascii="Arial" w:hAnsi="Arial" w:eastAsia="Arial" w:cs="Arial"/>
                <w:color w:val="555555"/>
                <w:sz w:val="22"/>
                <w:szCs w:val="22"/>
              </w:rPr>
              <w:t xml:space="preserve">75.44% — 3 in 4 raised alerts correspond to actual faults</w:t>
            </w:r>
          </w:p>
        </w:tc>
      </w:tr>
      <w:tr xmlns:wp14="http://schemas.microsoft.com/office/word/2010/wordml" w14:paraId="23FBA01E" wp14:textId="77777777">
        <w:tc>
          <w:tcPr>
            <w:tcW w:w="3200" w:type="dxa"/>
            <w:tcBorders>
              <w:top w:val="single" w:color="D0D9E6" w:sz="1"/>
              <w:left w:val="single" w:color="D0D9E6" w:sz="1"/>
              <w:bottom w:val="single" w:color="D0D9E6" w:sz="1"/>
              <w:right w:val="single" w:color="D0D9E6" w:sz="1"/>
            </w:tcBorders>
            <w:shd w:val="clear" w:fill="EBF2FA"/>
            <w:tcMar>
              <w:top w:w="80" w:type="dxa"/>
              <w:left w:w="160" w:type="dxa"/>
              <w:bottom w:w="80" w:type="dxa"/>
              <w:right w:w="120" w:type="dxa"/>
            </w:tcMar>
          </w:tcPr>
          <w:p w14:paraId="2856AC2F" wp14:textId="77777777">
            <w:r>
              <w:rPr>
                <w:rFonts w:ascii="Arial" w:hAnsi="Arial" w:eastAsia="Arial" w:cs="Arial"/>
                <w:b/>
                <w:bCs/>
                <w:color w:val="1E3A5F"/>
                <w:sz w:val="22"/>
                <w:szCs w:val="22"/>
              </w:rPr>
              <w:t xml:space="preserve">False Negatives (Missed Failures)</w:t>
            </w:r>
          </w:p>
        </w:tc>
        <w:tc>
          <w:tcPr>
            <w:tcW w:w="6160" w:type="dxa"/>
            <w:tcBorders>
              <w:top w:val="single" w:color="D0D9E6" w:sz="1"/>
              <w:left w:val="single" w:color="D0D9E6" w:sz="1"/>
              <w:bottom w:val="single" w:color="D0D9E6" w:sz="1"/>
              <w:right w:val="single" w:color="D0D9E6" w:sz="1"/>
            </w:tcBorders>
            <w:shd w:val="clear" w:fill="EBF2FA"/>
            <w:tcMar>
              <w:top w:w="80" w:type="dxa"/>
              <w:left w:w="160" w:type="dxa"/>
              <w:bottom w:w="80" w:type="dxa"/>
              <w:right w:w="120" w:type="dxa"/>
            </w:tcMar>
          </w:tcPr>
          <w:p w14:paraId="72A8E905" wp14:textId="77777777">
            <w:r>
              <w:rPr>
                <w:rFonts w:ascii="Arial" w:hAnsi="Arial" w:eastAsia="Arial" w:cs="Arial"/>
                <w:color w:val="555555"/>
                <w:sz w:val="22"/>
                <w:szCs w:val="22"/>
              </w:rPr>
              <w:t xml:space="preserve">Only 3 in test set — extremely low for safety-critical use</w:t>
            </w:r>
          </w:p>
        </w:tc>
      </w:tr>
      <w:tr xmlns:wp14="http://schemas.microsoft.com/office/word/2010/wordml" w14:paraId="61BB33FF" wp14:textId="77777777">
        <w:tc>
          <w:tcPr>
            <w:tcW w:w="3200" w:type="dxa"/>
            <w:tcBorders>
              <w:top w:val="single" w:color="D0D9E6" w:sz="1"/>
              <w:left w:val="single" w:color="D0D9E6" w:sz="1"/>
              <w:bottom w:val="single" w:color="D0D9E6" w:sz="1"/>
              <w:right w:val="single" w:color="D0D9E6" w:sz="1"/>
            </w:tcBorders>
            <w:shd w:val="clear" w:fill="FFFFFF"/>
            <w:tcMar>
              <w:top w:w="80" w:type="dxa"/>
              <w:left w:w="160" w:type="dxa"/>
              <w:bottom w:w="80" w:type="dxa"/>
              <w:right w:w="120" w:type="dxa"/>
            </w:tcMar>
          </w:tcPr>
          <w:p w14:paraId="23626D96" wp14:textId="77777777">
            <w:r>
              <w:rPr>
                <w:rFonts w:ascii="Arial" w:hAnsi="Arial" w:eastAsia="Arial" w:cs="Arial"/>
                <w:b/>
                <w:bCs/>
                <w:color w:val="1E3A5F"/>
                <w:sz w:val="22"/>
                <w:szCs w:val="22"/>
              </w:rPr>
              <w:t xml:space="preserve">False Positives (False Alarms)</w:t>
            </w:r>
          </w:p>
        </w:tc>
        <w:tc>
          <w:tcPr>
            <w:tcW w:w="6160" w:type="dxa"/>
            <w:tcBorders>
              <w:top w:val="single" w:color="D0D9E6" w:sz="1"/>
              <w:left w:val="single" w:color="D0D9E6" w:sz="1"/>
              <w:bottom w:val="single" w:color="D0D9E6" w:sz="1"/>
              <w:right w:val="single" w:color="D0D9E6" w:sz="1"/>
            </w:tcBorders>
            <w:shd w:val="clear" w:fill="FFFFFF"/>
            <w:tcMar>
              <w:top w:w="80" w:type="dxa"/>
              <w:left w:w="160" w:type="dxa"/>
              <w:bottom w:w="80" w:type="dxa"/>
              <w:right w:w="120" w:type="dxa"/>
            </w:tcMar>
          </w:tcPr>
          <w:p w14:paraId="4D859385" wp14:textId="77777777">
            <w:r>
              <w:rPr>
                <w:rFonts w:ascii="Arial" w:hAnsi="Arial" w:eastAsia="Arial" w:cs="Arial"/>
                <w:color w:val="555555"/>
                <w:sz w:val="22"/>
                <w:szCs w:val="22"/>
              </w:rPr>
              <w:t xml:space="preserve">36 in test set — acceptable; triggers proactive inspection, not shutdown</w:t>
            </w:r>
          </w:p>
        </w:tc>
      </w:tr>
    </w:tbl>
    <w:p xmlns:wp14="http://schemas.microsoft.com/office/word/2010/wordml" w14:paraId="2946DB82" wp14:textId="77777777">
      <w:pPr>
        <w:spacing w:before="80" w:after="0"/>
      </w:pPr>
      <w:r/>
    </w:p>
    <w:p xmlns:wp14="http://schemas.microsoft.com/office/word/2010/wordml" w14:paraId="5D2AB8E2" wp14:textId="77777777">
      <w:pPr>
        <w:spacing w:before="60" w:after="60"/>
        <w:jc w:val="both"/>
      </w:pPr>
      <w:r>
        <w:rPr>
          <w:rFonts w:ascii="Arial" w:hAnsi="Arial" w:eastAsia="Arial" w:cs="Arial"/>
          <w:color w:val="555555"/>
          <w:sz w:val="22"/>
          <w:szCs w:val="22"/>
        </w:rPr>
        <w:t xml:space="preserve">The deliberately asymmetric cost function (false negative penalty 8x higher than false positive) reflects the operational reality: missing a pump failure in a factory setting carries a far higher cost than dispatching a maintenance engineer for a precautionary check that turns out to be unnecessary.</w:t>
      </w:r>
    </w:p>
    <w:p xmlns:wp14="http://schemas.microsoft.com/office/word/2010/wordml" w14:paraId="5997CC1D" wp14:textId="77777777">
      <w:pPr>
        <w:spacing w:before="120" w:after="0"/>
      </w:pPr>
      <w:r/>
    </w:p>
    <w:p xmlns:wp14="http://schemas.microsoft.com/office/word/2010/wordml" w14:paraId="110FFD37" wp14:textId="77777777">
      <w:pPr>
        <w:pBdr>
          <w:bottom w:val="single" w:color="2E6DA4" w:sz="8" w:space="1"/>
        </w:pBdr>
        <w:spacing w:before="80" w:after="80"/>
      </w:pPr>
      <w:r/>
    </w:p>
    <w:p xmlns:wp14="http://schemas.microsoft.com/office/word/2010/wordml" w14:paraId="6B699379" wp14:textId="77777777">
      <w:pPr>
        <w:spacing w:before="120" w:after="0"/>
      </w:pPr>
      <w:r/>
    </w:p>
    <w:p xmlns:wp14="http://schemas.microsoft.com/office/word/2010/wordml" w14:paraId="6C81BCD7" wp14:textId="77777777">
      <w:pPr>
        <w:pStyle w:val="Heading1"/>
        <w:spacing w:before="320" w:after="100"/>
      </w:pPr>
      <w:r>
        <w:rPr>
          <w:rFonts w:ascii="Arial" w:hAnsi="Arial" w:eastAsia="Arial" w:cs="Arial"/>
          <w:b/>
          <w:bCs/>
          <w:color w:val="1E3A5F"/>
          <w:sz w:val="34"/>
          <w:szCs w:val="34"/>
        </w:rPr>
        <w:t xml:space="preserve">5.  Deployment Status &amp; Next Steps</w:t>
      </w:r>
    </w:p>
    <w:p xmlns:wp14="http://schemas.microsoft.com/office/word/2010/wordml" w14:paraId="0FF083AD" wp14:textId="77777777">
      <w:pPr>
        <w:pStyle w:val="Heading2"/>
        <w:spacing w:before="220" w:after="80"/>
      </w:pPr>
      <w:r>
        <w:rPr>
          <w:rFonts w:ascii="Arial" w:hAnsi="Arial" w:eastAsia="Arial" w:cs="Arial"/>
          <w:b/>
          <w:bCs/>
          <w:color w:val="2E6DA4"/>
          <w:sz w:val="26"/>
          <w:szCs w:val="26"/>
        </w:rPr>
        <w:t xml:space="preserve">Current Deployment State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12FB7AA5" w14:paraId="76AEA5C9" wp14:textId="77777777">
        <w:tc>
          <w:tcPr>
            <w:tcW w:w="3200" w:type="dxa"/>
            <w:tcBorders>
              <w:top w:val="single" w:color="D0D9E6" w:sz="1"/>
              <w:left w:val="single" w:color="D0D9E6" w:sz="1"/>
              <w:bottom w:val="single" w:color="D0D9E6" w:sz="1"/>
              <w:right w:val="single" w:color="D0D9E6" w:sz="1"/>
            </w:tcBorders>
            <w:shd w:val="clear" w:color="auto" w:fill="1E3A5F"/>
            <w:tcMar>
              <w:top w:w="80" w:type="dxa"/>
              <w:left w:w="160" w:type="dxa"/>
              <w:bottom w:w="80" w:type="dxa"/>
              <w:right w:w="120" w:type="dxa"/>
            </w:tcMar>
          </w:tcPr>
          <w:p w14:paraId="18089E2F" wp14:textId="77777777">
            <w:r w:rsidRPr="12FB7AA5" w:rsidR="12FB7AA5">
              <w:rPr>
                <w:rFonts w:ascii="Arial" w:hAnsi="Arial" w:eastAsia="Arial" w:cs="Arial"/>
                <w:b w:val="1"/>
                <w:bCs w:val="1"/>
                <w:color w:val="FFFFFF"/>
                <w:sz w:val="22"/>
                <w:szCs w:val="22"/>
                <w:lang w:val="en-US"/>
              </w:rPr>
              <w:t>Component</w:t>
            </w:r>
          </w:p>
        </w:tc>
        <w:tc>
          <w:tcPr>
            <w:tcW w:w="6160" w:type="dxa"/>
            <w:tcBorders>
              <w:top w:val="single" w:color="D0D9E6" w:sz="1"/>
              <w:left w:val="single" w:color="D0D9E6" w:sz="1"/>
              <w:bottom w:val="single" w:color="D0D9E6" w:sz="1"/>
              <w:right w:val="single" w:color="D0D9E6" w:sz="1"/>
            </w:tcBorders>
            <w:shd w:val="clear" w:color="auto" w:fill="1E3A5F"/>
            <w:tcMar>
              <w:top w:w="80" w:type="dxa"/>
              <w:left w:w="160" w:type="dxa"/>
              <w:bottom w:w="80" w:type="dxa"/>
              <w:right w:w="120" w:type="dxa"/>
            </w:tcMar>
          </w:tcPr>
          <w:p w14:paraId="1B9FBFDD" wp14:textId="77777777">
            <w:r>
              <w:rPr>
                <w:rFonts w:ascii="Arial" w:hAnsi="Arial" w:eastAsia="Arial" w:cs="Arial"/>
                <w:color w:val="FFFFFF"/>
                <w:sz w:val="22"/>
                <w:szCs w:val="22"/>
              </w:rPr>
              <w:t xml:space="preserve">Status</w:t>
            </w:r>
          </w:p>
        </w:tc>
      </w:tr>
      <w:tr xmlns:wp14="http://schemas.microsoft.com/office/word/2010/wordml" w:rsidTr="12FB7AA5" w14:paraId="0C2D9BAF" wp14:textId="77777777">
        <w:tc>
          <w:tcPr>
            <w:tcW w:w="320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08C4B72C" wp14:textId="77777777">
            <w:r w:rsidRPr="12FB7AA5" w:rsidR="12FB7AA5">
              <w:rPr>
                <w:rFonts w:ascii="Arial" w:hAnsi="Arial" w:eastAsia="Arial" w:cs="Arial"/>
                <w:b w:val="1"/>
                <w:bCs w:val="1"/>
                <w:color w:val="1E3A5F"/>
                <w:sz w:val="22"/>
                <w:szCs w:val="22"/>
                <w:lang w:val="en-US"/>
              </w:rPr>
              <w:t>XGBoost Model (v1)</w:t>
            </w:r>
          </w:p>
        </w:tc>
        <w:tc>
          <w:tcPr>
            <w:tcW w:w="616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5A31C653" wp14:textId="77777777">
            <w:r w:rsidRPr="12FB7AA5" w:rsidR="12FB7AA5">
              <w:rPr>
                <w:rFonts w:ascii="Arial" w:hAnsi="Arial" w:eastAsia="Arial" w:cs="Arial"/>
                <w:color w:val="555555"/>
                <w:sz w:val="22"/>
                <w:szCs w:val="22"/>
                <w:lang w:val="en-US"/>
              </w:rPr>
              <w:t>Trained, validated, and serialised to S3</w:t>
            </w:r>
          </w:p>
        </w:tc>
      </w:tr>
      <w:tr xmlns:wp14="http://schemas.microsoft.com/office/word/2010/wordml" w:rsidTr="12FB7AA5" w14:paraId="5F314169" wp14:textId="77777777">
        <w:tc>
          <w:tcPr>
            <w:tcW w:w="320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5F7BCC54" wp14:textId="77777777">
            <w:r>
              <w:rPr>
                <w:rFonts w:ascii="Arial" w:hAnsi="Arial" w:eastAsia="Arial" w:cs="Arial"/>
                <w:b/>
                <w:bCs/>
                <w:color w:val="1E3A5F"/>
                <w:sz w:val="22"/>
                <w:szCs w:val="22"/>
              </w:rPr>
              <w:t xml:space="preserve">AWS Lambda Function</w:t>
            </w:r>
          </w:p>
        </w:tc>
        <w:tc>
          <w:tcPr>
            <w:tcW w:w="616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1D4A9C80" wp14:textId="77777777">
            <w:r w:rsidRPr="12FB7AA5" w:rsidR="12FB7AA5">
              <w:rPr>
                <w:rFonts w:ascii="Arial" w:hAnsi="Arial" w:eastAsia="Arial" w:cs="Arial"/>
                <w:color w:val="555555"/>
                <w:sz w:val="22"/>
                <w:szCs w:val="22"/>
                <w:lang w:val="en-US"/>
              </w:rPr>
              <w:t>Containerised (Docker/ECR) and live in us-east-1</w:t>
            </w:r>
          </w:p>
        </w:tc>
      </w:tr>
      <w:tr xmlns:wp14="http://schemas.microsoft.com/office/word/2010/wordml" w:rsidTr="12FB7AA5" w14:paraId="2EAA2C4E" wp14:textId="77777777">
        <w:tc>
          <w:tcPr>
            <w:tcW w:w="320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551AF528" wp14:textId="77777777">
            <w:r>
              <w:rPr>
                <w:rFonts w:ascii="Arial" w:hAnsi="Arial" w:eastAsia="Arial" w:cs="Arial"/>
                <w:b/>
                <w:bCs/>
                <w:color w:val="1E3A5F"/>
                <w:sz w:val="22"/>
                <w:szCs w:val="22"/>
              </w:rPr>
              <w:t xml:space="preserve">API Gateway</w:t>
            </w:r>
          </w:p>
        </w:tc>
        <w:tc>
          <w:tcPr>
            <w:tcW w:w="616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323995FF" wp14:textId="77777777">
            <w:r>
              <w:rPr>
                <w:rFonts w:ascii="Arial" w:hAnsi="Arial" w:eastAsia="Arial" w:cs="Arial"/>
                <w:color w:val="555555"/>
                <w:sz w:val="22"/>
                <w:szCs w:val="22"/>
              </w:rPr>
              <w:t xml:space="preserve">REST endpoint (/predict, /health) deployed to prod stage with CORS</w:t>
            </w:r>
          </w:p>
        </w:tc>
      </w:tr>
      <w:tr xmlns:wp14="http://schemas.microsoft.com/office/word/2010/wordml" w:rsidTr="12FB7AA5" w14:paraId="56CF2F42" wp14:textId="77777777">
        <w:tc>
          <w:tcPr>
            <w:tcW w:w="320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7E93E1F3" wp14:textId="77777777">
            <w:r w:rsidRPr="12FB7AA5" w:rsidR="12FB7AA5">
              <w:rPr>
                <w:rFonts w:ascii="Arial" w:hAnsi="Arial" w:eastAsia="Arial" w:cs="Arial"/>
                <w:b w:val="1"/>
                <w:bCs w:val="1"/>
                <w:color w:val="1E3A5F"/>
                <w:sz w:val="22"/>
                <w:szCs w:val="22"/>
                <w:lang w:val="en-US"/>
              </w:rPr>
              <w:t>Streamlit Frontend</w:t>
            </w:r>
          </w:p>
        </w:tc>
        <w:tc>
          <w:tcPr>
            <w:tcW w:w="616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4297DCC7" wp14:textId="77777777">
            <w:r w:rsidRPr="12FB7AA5" w:rsidR="12FB7AA5">
              <w:rPr>
                <w:rFonts w:ascii="Arial" w:hAnsi="Arial" w:eastAsia="Arial" w:cs="Arial"/>
                <w:color w:val="555555"/>
                <w:sz w:val="22"/>
                <w:szCs w:val="22"/>
                <w:lang w:val="en-US"/>
              </w:rPr>
              <w:t>Deployed to Streamlit Cloud; connected to Lambda API</w:t>
            </w:r>
          </w:p>
        </w:tc>
      </w:tr>
      <w:tr xmlns:wp14="http://schemas.microsoft.com/office/word/2010/wordml" w:rsidTr="12FB7AA5" w14:paraId="03DAA45D" wp14:textId="77777777">
        <w:tc>
          <w:tcPr>
            <w:tcW w:w="320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4831827E" wp14:textId="77777777">
            <w:r>
              <w:rPr>
                <w:rFonts w:ascii="Arial" w:hAnsi="Arial" w:eastAsia="Arial" w:cs="Arial"/>
                <w:b/>
                <w:bCs/>
                <w:color w:val="1E3A5F"/>
                <w:sz w:val="22"/>
                <w:szCs w:val="22"/>
              </w:rPr>
              <w:t xml:space="preserve">IAM / Security</w:t>
            </w:r>
          </w:p>
        </w:tc>
        <w:tc>
          <w:tcPr>
            <w:tcW w:w="616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4B0C271F" wp14:textId="77777777">
            <w:r w:rsidRPr="12FB7AA5" w:rsidR="12FB7AA5">
              <w:rPr>
                <w:rFonts w:ascii="Arial" w:hAnsi="Arial" w:eastAsia="Arial" w:cs="Arial"/>
                <w:color w:val="555555"/>
                <w:sz w:val="22"/>
                <w:szCs w:val="22"/>
                <w:lang w:val="en-US"/>
              </w:rPr>
              <w:t>Least-privilege S3 read-only policy (AllowReadPumpModels) applied</w:t>
            </w:r>
          </w:p>
        </w:tc>
      </w:tr>
    </w:tbl>
    <w:p xmlns:wp14="http://schemas.microsoft.com/office/word/2010/wordml" w14:paraId="3FE9F23F" wp14:textId="77777777">
      <w:pPr>
        <w:spacing w:before="120" w:after="0"/>
      </w:pPr>
      <w:r/>
    </w:p>
    <w:p xmlns:wp14="http://schemas.microsoft.com/office/word/2010/wordml" w14:paraId="0E70E6D5" wp14:textId="77777777">
      <w:pPr>
        <w:pStyle w:val="Heading2"/>
        <w:spacing w:before="220" w:after="80"/>
      </w:pPr>
      <w:r>
        <w:rPr>
          <w:rFonts w:ascii="Arial" w:hAnsi="Arial" w:eastAsia="Arial" w:cs="Arial"/>
          <w:b/>
          <w:bCs/>
          <w:color w:val="2E6DA4"/>
          <w:sz w:val="26"/>
          <w:szCs w:val="26"/>
        </w:rPr>
        <w:t xml:space="preserve">Recommended Next Steps</w:t>
      </w:r>
    </w:p>
    <w:p xmlns:wp14="http://schemas.microsoft.com/office/word/2010/wordml" w14:paraId="0B476664" wp14:textId="77777777">
      <w:pPr>
        <w:pStyle w:val="ListParagraph"/>
        <w:numPr>
          <w:ilvl w:val="0"/>
          <w:numId w:val="2"/>
        </w:numPr>
        <w:spacing w:before="40" w:after="40"/>
      </w:pPr>
      <w:r>
        <w:rPr>
          <w:rFonts w:ascii="Arial" w:hAnsi="Arial" w:eastAsia="Arial" w:cs="Arial"/>
          <w:color w:val="555555"/>
          <w:sz w:val="22"/>
          <w:szCs w:val="22"/>
        </w:rPr>
        <w:t xml:space="preserve">Real-time sensor integration: connect fixed microphone arrays on pump housings for continuous monitoring without manual uploads</w:t>
      </w:r>
    </w:p>
    <w:p xmlns:wp14="http://schemas.microsoft.com/office/word/2010/wordml" w14:paraId="32BFB89C" wp14:textId="77777777">
      <w:pPr>
        <w:pStyle w:val="ListParagraph"/>
        <w:numPr>
          <w:ilvl w:val="0"/>
          <w:numId w:val="2"/>
        </w:numPr>
        <w:spacing w:before="40" w:after="40"/>
      </w:pPr>
      <w:r>
        <w:rPr>
          <w:rFonts w:ascii="Arial" w:hAnsi="Arial" w:eastAsia="Arial" w:cs="Arial"/>
          <w:color w:val="555555"/>
          <w:sz w:val="22"/>
          <w:szCs w:val="22"/>
        </w:rPr>
        <w:t xml:space="preserve">Multi-equipment expansion: re-train model variants for other machinery types (compressors, motors, conveyor bearings)</w:t>
      </w:r>
    </w:p>
    <w:p xmlns:wp14="http://schemas.microsoft.com/office/word/2010/wordml" w14:paraId="3ECD9632" wp14:textId="77777777">
      <w:pPr>
        <w:pStyle w:val="ListParagraph"/>
        <w:numPr>
          <w:ilvl w:val="0"/>
          <w:numId w:val="2"/>
        </w:numPr>
        <w:spacing w:before="40" w:after="40"/>
      </w:pPr>
      <w:r>
        <w:rPr>
          <w:rFonts w:ascii="Arial" w:hAnsi="Arial" w:eastAsia="Arial" w:cs="Arial"/>
          <w:color w:val="555555"/>
          <w:sz w:val="22"/>
          <w:szCs w:val="22"/>
        </w:rPr>
        <w:t xml:space="preserve">Alert notification pipeline: integrate AWS SNS or email/SMS notifications for automatic dispatch to on-call engineers</w:t>
      </w:r>
    </w:p>
    <w:p xmlns:wp14="http://schemas.microsoft.com/office/word/2010/wordml" w14:paraId="1BB445B7" wp14:textId="77777777">
      <w:pPr>
        <w:pStyle w:val="ListParagraph"/>
        <w:numPr>
          <w:ilvl w:val="0"/>
          <w:numId w:val="2"/>
        </w:numPr>
        <w:spacing w:before="40" w:after="40"/>
      </w:pPr>
      <w:r>
        <w:rPr>
          <w:rFonts w:ascii="Arial" w:hAnsi="Arial" w:eastAsia="Arial" w:cs="Arial"/>
          <w:color w:val="555555"/>
          <w:sz w:val="22"/>
          <w:szCs w:val="22"/>
        </w:rPr>
        <w:t xml:space="preserve">Model retraining cadence: schedule quarterly retraining as new field recordings accumulate, improving coverage of rare failure modes</w:t>
      </w:r>
    </w:p>
    <w:p xmlns:wp14="http://schemas.microsoft.com/office/word/2010/wordml" w14:paraId="35C5E823" wp14:textId="77777777">
      <w:pPr>
        <w:pStyle w:val="ListParagraph"/>
        <w:numPr>
          <w:ilvl w:val="0"/>
          <w:numId w:val="2"/>
        </w:numPr>
        <w:spacing w:before="40" w:after="40"/>
      </w:pPr>
      <w:r>
        <w:rPr>
          <w:rFonts w:ascii="Arial" w:hAnsi="Arial" w:eastAsia="Arial" w:cs="Arial"/>
          <w:color w:val="555555"/>
          <w:sz w:val="22"/>
          <w:szCs w:val="22"/>
        </w:rPr>
        <w:t xml:space="preserve">Dashboard access control: add authentication (AWS Cognito or SSO) before broader rollout to plant-floor teams</w:t>
      </w:r>
    </w:p>
    <w:p xmlns:wp14="http://schemas.microsoft.com/office/word/2010/wordml" w14:paraId="1F72F646" wp14:textId="77777777">
      <w:pPr>
        <w:spacing w:before="160" w:after="0"/>
      </w:pPr>
      <w:r/>
    </w:p>
    <w:p xmlns:wp14="http://schemas.microsoft.com/office/word/2010/wordml" w14:paraId="08CE6F91" wp14:textId="77777777">
      <w:pPr>
        <w:pBdr>
          <w:bottom w:val="single" w:color="2E6DA4" w:sz="8" w:space="1"/>
        </w:pBdr>
        <w:spacing w:before="80" w:after="80"/>
      </w:pPr>
      <w:r/>
    </w:p>
    <w:p xmlns:wp14="http://schemas.microsoft.com/office/word/2010/wordml" w14:paraId="61CDCEAD" wp14:textId="77777777">
      <w:pPr>
        <w:spacing w:before="120" w:after="0"/>
      </w:pPr>
      <w:r/>
    </w:p>
    <w:p xmlns:wp14="http://schemas.microsoft.com/office/word/2010/wordml" w14:paraId="5EA56EEE" wp14:textId="77777777">
      <w:pPr>
        <w:pStyle w:val="Heading1"/>
        <w:spacing w:before="320" w:after="100"/>
      </w:pPr>
      <w:r>
        <w:rPr>
          <w:rFonts w:ascii="Arial" w:hAnsi="Arial" w:eastAsia="Arial" w:cs="Arial"/>
          <w:b/>
          <w:bCs/>
          <w:color w:val="1E3A5F"/>
          <w:sz w:val="34"/>
          <w:szCs w:val="34"/>
        </w:rPr>
        <w:t xml:space="preserve">6.  Project Team &amp; Notes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12FB7AA5" w14:paraId="2EE80189" wp14:textId="77777777">
        <w:tc>
          <w:tcPr>
            <w:tcW w:w="3200" w:type="dxa"/>
            <w:tcBorders>
              <w:top w:val="single" w:color="D0D9E6" w:sz="1"/>
              <w:left w:val="single" w:color="D0D9E6" w:sz="1"/>
              <w:bottom w:val="single" w:color="D0D9E6" w:sz="1"/>
              <w:right w:val="single" w:color="D0D9E6" w:sz="1"/>
            </w:tcBorders>
            <w:shd w:val="clear" w:color="auto" w:fill="1E3A5F"/>
            <w:tcMar>
              <w:top w:w="80" w:type="dxa"/>
              <w:left w:w="160" w:type="dxa"/>
              <w:bottom w:w="80" w:type="dxa"/>
              <w:right w:w="120" w:type="dxa"/>
            </w:tcMar>
          </w:tcPr>
          <w:p w14:paraId="769726BA" wp14:textId="77777777">
            <w:r>
              <w:rPr>
                <w:rFonts w:ascii="Arial" w:hAnsi="Arial" w:eastAsia="Arial" w:cs="Arial"/>
                <w:b/>
                <w:bCs/>
                <w:color w:val="FFFFFF"/>
                <w:sz w:val="22"/>
                <w:szCs w:val="22"/>
              </w:rPr>
              <w:t xml:space="preserve">Item</w:t>
            </w:r>
          </w:p>
        </w:tc>
        <w:tc>
          <w:tcPr>
            <w:tcW w:w="6160" w:type="dxa"/>
            <w:tcBorders>
              <w:top w:val="single" w:color="D0D9E6" w:sz="1"/>
              <w:left w:val="single" w:color="D0D9E6" w:sz="1"/>
              <w:bottom w:val="single" w:color="D0D9E6" w:sz="1"/>
              <w:right w:val="single" w:color="D0D9E6" w:sz="1"/>
            </w:tcBorders>
            <w:shd w:val="clear" w:color="auto" w:fill="1E3A5F"/>
            <w:tcMar>
              <w:top w:w="80" w:type="dxa"/>
              <w:left w:w="160" w:type="dxa"/>
              <w:bottom w:w="80" w:type="dxa"/>
              <w:right w:w="120" w:type="dxa"/>
            </w:tcMar>
          </w:tcPr>
          <w:p w14:paraId="3C39D6EF" wp14:textId="77777777">
            <w:r>
              <w:rPr>
                <w:rFonts w:ascii="Arial" w:hAnsi="Arial" w:eastAsia="Arial" w:cs="Arial"/>
                <w:color w:val="FFFFFF"/>
                <w:sz w:val="22"/>
                <w:szCs w:val="22"/>
              </w:rPr>
              <w:t xml:space="preserve">Detail</w:t>
            </w:r>
          </w:p>
        </w:tc>
      </w:tr>
      <w:tr xmlns:wp14="http://schemas.microsoft.com/office/word/2010/wordml" w:rsidTr="12FB7AA5" w14:paraId="29B21D06" wp14:textId="77777777">
        <w:tc>
          <w:tcPr>
            <w:tcW w:w="320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601B6E74" wp14:textId="77777777">
            <w:r>
              <w:rPr>
                <w:rFonts w:ascii="Arial" w:hAnsi="Arial" w:eastAsia="Arial" w:cs="Arial"/>
                <w:b/>
                <w:bCs/>
                <w:color w:val="1E3A5F"/>
                <w:sz w:val="22"/>
                <w:szCs w:val="22"/>
              </w:rPr>
              <w:t xml:space="preserve">Developed By</w:t>
            </w:r>
          </w:p>
        </w:tc>
        <w:tc>
          <w:tcPr>
            <w:tcW w:w="616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566B486E" wp14:textId="77777777">
            <w:r w:rsidRPr="12FB7AA5" w:rsidR="12FB7AA5">
              <w:rPr>
                <w:rFonts w:ascii="Arial" w:hAnsi="Arial" w:eastAsia="Arial" w:cs="Arial"/>
                <w:color w:val="555555"/>
                <w:sz w:val="22"/>
                <w:szCs w:val="22"/>
                <w:lang w:val="en-US"/>
              </w:rPr>
              <w:t>IQuest Solutions Corp — AI / ML Engineering Team</w:t>
            </w:r>
          </w:p>
        </w:tc>
      </w:tr>
      <w:tr xmlns:wp14="http://schemas.microsoft.com/office/word/2010/wordml" w:rsidTr="12FB7AA5" w14:paraId="6943A278" wp14:textId="77777777">
        <w:tc>
          <w:tcPr>
            <w:tcW w:w="320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73E1A4B2" wp14:textId="77777777">
            <w:r>
              <w:rPr>
                <w:rFonts w:ascii="Arial" w:hAnsi="Arial" w:eastAsia="Arial" w:cs="Arial"/>
                <w:b/>
                <w:bCs/>
                <w:color w:val="1E3A5F"/>
                <w:sz w:val="22"/>
                <w:szCs w:val="22"/>
              </w:rPr>
              <w:t xml:space="preserve">Project Duration</w:t>
            </w:r>
          </w:p>
        </w:tc>
        <w:tc>
          <w:tcPr>
            <w:tcW w:w="616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1383B27A" wp14:textId="77777777">
            <w:r>
              <w:rPr>
                <w:rFonts w:ascii="Arial" w:hAnsi="Arial" w:eastAsia="Arial" w:cs="Arial"/>
                <w:color w:val="555555"/>
                <w:sz w:val="22"/>
                <w:szCs w:val="22"/>
              </w:rPr>
              <w:t xml:space="preserve">Active development sprint, May 2026</w:t>
            </w:r>
          </w:p>
        </w:tc>
      </w:tr>
      <w:tr xmlns:wp14="http://schemas.microsoft.com/office/word/2010/wordml" w:rsidTr="12FB7AA5" w14:paraId="46DEC2CE" wp14:textId="77777777">
        <w:tc>
          <w:tcPr>
            <w:tcW w:w="320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4C40139D" wp14:textId="77777777">
            <w:r>
              <w:rPr>
                <w:rFonts w:ascii="Arial" w:hAnsi="Arial" w:eastAsia="Arial" w:cs="Arial"/>
                <w:b/>
                <w:bCs/>
                <w:color w:val="1E3A5F"/>
                <w:sz w:val="22"/>
                <w:szCs w:val="22"/>
              </w:rPr>
              <w:t xml:space="preserve">Technology Stack</w:t>
            </w:r>
          </w:p>
        </w:tc>
        <w:tc>
          <w:tcPr>
            <w:tcW w:w="616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6093C594" wp14:textId="77777777">
            <w:r w:rsidRPr="12FB7AA5" w:rsidR="12FB7AA5">
              <w:rPr>
                <w:rFonts w:ascii="Arial" w:hAnsi="Arial" w:eastAsia="Arial" w:cs="Arial"/>
                <w:color w:val="555555"/>
                <w:sz w:val="22"/>
                <w:szCs w:val="22"/>
                <w:lang w:val="en-US"/>
              </w:rPr>
              <w:t>Python, XGBoost, librosa, FastAPI, Streamlit, AWS Lambda, S3, ECR, API Gateway, Docker</w:t>
            </w:r>
          </w:p>
        </w:tc>
      </w:tr>
      <w:tr xmlns:wp14="http://schemas.microsoft.com/office/word/2010/wordml" w:rsidTr="12FB7AA5" w14:paraId="4EEC4970" wp14:textId="77777777">
        <w:tc>
          <w:tcPr>
            <w:tcW w:w="320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58B46537" wp14:textId="77777777">
            <w:r>
              <w:rPr>
                <w:rFonts w:ascii="Arial" w:hAnsi="Arial" w:eastAsia="Arial" w:cs="Arial"/>
                <w:b/>
                <w:bCs/>
                <w:color w:val="1E3A5F"/>
                <w:sz w:val="22"/>
                <w:szCs w:val="22"/>
              </w:rPr>
              <w:t xml:space="preserve">Model Storage</w:t>
            </w:r>
          </w:p>
        </w:tc>
        <w:tc>
          <w:tcPr>
            <w:tcW w:w="616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491F15EA" wp14:textId="77777777">
            <w:r>
              <w:rPr>
                <w:rFonts w:ascii="Arial" w:hAnsi="Arial" w:eastAsia="Arial" w:cs="Arial"/>
                <w:color w:val="555555"/>
                <w:sz w:val="22"/>
                <w:szCs w:val="22"/>
              </w:rPr>
              <w:t xml:space="preserve">Amazon S3 (pump-anomaly-models bucket)</w:t>
            </w:r>
          </w:p>
        </w:tc>
      </w:tr>
      <w:tr xmlns:wp14="http://schemas.microsoft.com/office/word/2010/wordml" w:rsidTr="12FB7AA5" w14:paraId="489300A3" wp14:textId="77777777">
        <w:tc>
          <w:tcPr>
            <w:tcW w:w="320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73E2F4AF" wp14:textId="77777777">
            <w:r>
              <w:rPr>
                <w:rFonts w:ascii="Arial" w:hAnsi="Arial" w:eastAsia="Arial" w:cs="Arial"/>
                <w:b/>
                <w:bCs/>
                <w:color w:val="1E3A5F"/>
                <w:sz w:val="22"/>
                <w:szCs w:val="22"/>
              </w:rPr>
              <w:t xml:space="preserve">Source Control</w:t>
            </w:r>
          </w:p>
        </w:tc>
        <w:tc>
          <w:tcPr>
            <w:tcW w:w="616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31E4376F" wp14:textId="77777777">
            <w:r w:rsidRPr="12FB7AA5" w:rsidR="12FB7AA5">
              <w:rPr>
                <w:rFonts w:ascii="Arial" w:hAnsi="Arial" w:eastAsia="Arial" w:cs="Arial"/>
                <w:color w:val="555555"/>
                <w:sz w:val="22"/>
                <w:szCs w:val="22"/>
                <w:lang w:val="en-US"/>
              </w:rPr>
              <w:t>GitHub — auto-deployment to Streamlit Cloud on push</w:t>
            </w:r>
          </w:p>
        </w:tc>
      </w:tr>
      <w:tr xmlns:wp14="http://schemas.microsoft.com/office/word/2010/wordml" w:rsidTr="12FB7AA5" w14:paraId="303B1918" wp14:textId="77777777">
        <w:tc>
          <w:tcPr>
            <w:tcW w:w="320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7B00E27C" wp14:textId="77777777">
            <w:r>
              <w:rPr>
                <w:rFonts w:ascii="Arial" w:hAnsi="Arial" w:eastAsia="Arial" w:cs="Arial"/>
                <w:b/>
                <w:bCs/>
                <w:color w:val="1E3A5F"/>
                <w:sz w:val="22"/>
                <w:szCs w:val="22"/>
              </w:rPr>
              <w:t xml:space="preserve">Classification Type</w:t>
            </w:r>
          </w:p>
        </w:tc>
        <w:tc>
          <w:tcPr>
            <w:tcW w:w="6160" w:type="dxa"/>
            <w:tcBorders>
              <w:top w:val="single" w:color="D0D9E6" w:sz="1"/>
              <w:left w:val="single" w:color="D0D9E6" w:sz="1"/>
              <w:bottom w:val="single" w:color="D0D9E6" w:sz="1"/>
              <w:right w:val="single" w:color="D0D9E6" w:sz="1"/>
            </w:tcBorders>
            <w:shd w:val="clear" w:color="auto" w:fill="EBF2FA"/>
            <w:tcMar>
              <w:top w:w="80" w:type="dxa"/>
              <w:left w:w="160" w:type="dxa"/>
              <w:bottom w:w="80" w:type="dxa"/>
              <w:right w:w="120" w:type="dxa"/>
            </w:tcMar>
          </w:tcPr>
          <w:p w14:paraId="2670D01E" wp14:textId="77777777">
            <w:r>
              <w:rPr>
                <w:rFonts w:ascii="Arial" w:hAnsi="Arial" w:eastAsia="Arial" w:cs="Arial"/>
                <w:color w:val="555555"/>
                <w:sz w:val="22"/>
                <w:szCs w:val="22"/>
              </w:rPr>
              <w:t xml:space="preserve">Binary: Normal vs. Anomalous (sound-based)</w:t>
            </w:r>
          </w:p>
        </w:tc>
      </w:tr>
      <w:tr xmlns:wp14="http://schemas.microsoft.com/office/word/2010/wordml" w:rsidTr="12FB7AA5" w14:paraId="1772F464" wp14:textId="77777777">
        <w:tc>
          <w:tcPr>
            <w:tcW w:w="320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1971ECC7" wp14:textId="77777777">
            <w:r>
              <w:rPr>
                <w:rFonts w:ascii="Arial" w:hAnsi="Arial" w:eastAsia="Arial" w:cs="Arial"/>
                <w:b/>
                <w:bCs/>
                <w:color w:val="1E3A5F"/>
                <w:sz w:val="22"/>
                <w:szCs w:val="22"/>
              </w:rPr>
              <w:t xml:space="preserve">Intended Users</w:t>
            </w:r>
          </w:p>
        </w:tc>
        <w:tc>
          <w:tcPr>
            <w:tcW w:w="6160" w:type="dxa"/>
            <w:tcBorders>
              <w:top w:val="single" w:color="D0D9E6" w:sz="1"/>
              <w:left w:val="single" w:color="D0D9E6" w:sz="1"/>
              <w:bottom w:val="single" w:color="D0D9E6" w:sz="1"/>
              <w:right w:val="single" w:color="D0D9E6" w:sz="1"/>
            </w:tcBorders>
            <w:shd w:val="clear" w:color="auto" w:fill="FFFFFF"/>
            <w:tcMar>
              <w:top w:w="80" w:type="dxa"/>
              <w:left w:w="160" w:type="dxa"/>
              <w:bottom w:w="80" w:type="dxa"/>
              <w:right w:w="120" w:type="dxa"/>
            </w:tcMar>
          </w:tcPr>
          <w:p w14:paraId="51912338" wp14:textId="77777777">
            <w:r>
              <w:rPr>
                <w:rFonts w:ascii="Arial" w:hAnsi="Arial" w:eastAsia="Arial" w:cs="Arial"/>
                <w:color w:val="555555"/>
                <w:sz w:val="22"/>
                <w:szCs w:val="22"/>
              </w:rPr>
              <w:t xml:space="preserve">Maintenance engineers, plant supervisors, operations management</w:t>
            </w:r>
          </w:p>
        </w:tc>
      </w:tr>
    </w:tbl>
    <w:p xmlns:wp14="http://schemas.microsoft.com/office/word/2010/wordml" w14:paraId="6BB9E253" wp14:textId="77777777">
      <w:pPr>
        <w:spacing w:before="120" w:after="0"/>
      </w:pPr>
      <w:r/>
    </w:p>
    <w:p xmlns:wp14="http://schemas.microsoft.com/office/word/2010/wordml" w14:paraId="2EE6DE9E" wp14:textId="77777777">
      <w:pPr>
        <w:spacing w:before="60" w:after="60"/>
        <w:jc w:val="both"/>
      </w:pPr>
      <w:r w:rsidRPr="12FB7AA5" w:rsidR="12FB7AA5">
        <w:rPr>
          <w:rFonts w:ascii="Arial" w:hAnsi="Arial" w:eastAsia="Arial" w:cs="Arial"/>
          <w:i w:val="1"/>
          <w:iCs w:val="1"/>
          <w:color w:val="888888"/>
          <w:sz w:val="22"/>
          <w:szCs w:val="22"/>
          <w:lang w:val="en-US"/>
        </w:rPr>
        <w:t>This document provides a manager-level overview of the Pump Anomaly Detection System. For full technical specifications — including feature engineering details, Optuna hyperparameter logs, Docker build configuration, and API endpoint contracts — please refer to the accompanying engineering documentation or contact the AI/ML team directly.</w:t>
      </w:r>
    </w:p>
    <w:sectPr>
      <w:headerReference w:type="default" r:id="rId7"/>
      <w:footerReference w:type="default" r:id="rId8"/>
      <w:pgSz w:w="12240" w:h="15840" w:orient="portrait"/>
      <w:pgMar w:top="1080" w:right="1260" w:bottom="108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2FB7AA5" w14:paraId="04262751" wp14:textId="77777777">
    <w:pPr>
      <w:pBdr>
        <w:top w:val="single" w:color="2E6DA4" w:sz="6" w:space="1"/>
      </w:pBdr>
      <w:tabs>
        <w:tab w:val="right" w:pos="9026"/>
      </w:tabs>
      <w:spacing w:before="120" w:after="0"/>
      <w:rPr>
        <w:lang w:val="en-US"/>
      </w:rPr>
    </w:pPr>
    <w:r w:rsidRPr="12FB7AA5" w:rsidR="12FB7AA5">
      <w:rPr>
        <w:rFonts w:ascii="Arial" w:hAnsi="Arial" w:eastAsia="Arial" w:cs="Arial"/>
        <w:color w:val="555555"/>
        <w:sz w:val="18"/>
        <w:szCs w:val="18"/>
        <w:lang w:val="en-US"/>
      </w:rPr>
      <w:t>May 2026  |  IQuest Solutions Corp</w:t>
    </w:r>
    <w:r w:rsidRPr="12FB7AA5" w:rsidR="12FB7AA5">
      <w:rPr>
        <w:rFonts w:ascii="Arial" w:hAnsi="Arial" w:eastAsia="Arial" w:cs="Arial"/>
        <w:color w:val="555555"/>
        <w:sz w:val="18"/>
        <w:szCs w:val="18"/>
        <w:lang w:val="en-US"/>
      </w:rPr>
      <w:t xml:space="preserve">Page </w:t>
    </w:r>
    <w:r w:rsidRPr="12FB7AA5">
      <w:rPr>
        <w:rFonts w:ascii="Arial" w:hAnsi="Arial" w:eastAsia="Arial" w:cs="Arial"/>
        <w:b w:val="1"/>
        <w:bCs w:val="1"/>
        <w:color w:val="2E6DA4"/>
        <w:sz w:val="18"/>
        <w:szCs w:val="18"/>
        <w:lang w:val="en-US"/>
      </w:rPr>
      <w:fldChar w:fldCharType="begin"/>
    </w:r>
    <w:r w:rsidRPr="12FB7AA5">
      <w:rPr>
        <w:rFonts w:ascii="Arial" w:hAnsi="Arial" w:eastAsia="Arial" w:cs="Arial"/>
        <w:b w:val="1"/>
        <w:bCs w:val="1"/>
        <w:color w:val="2E6DA4"/>
        <w:sz w:val="18"/>
        <w:szCs w:val="18"/>
      </w:rPr>
      <w:instrText xml:space="preserve">PAGE</w:instrText>
    </w:r>
    <w:r w:rsidRPr="12FB7AA5">
      <w:rPr>
        <w:rFonts w:ascii="Arial" w:hAnsi="Arial" w:eastAsia="Arial" w:cs="Arial"/>
        <w:b w:val="1"/>
        <w:bCs w:val="1"/>
        <w:color w:val="2E6DA4"/>
        <w:sz w:val="18"/>
        <w:szCs w:val="18"/>
      </w:rPr>
      <w:fldChar w:fldCharType="separate"/>
    </w:r>
    <w:r w:rsidRPr="12FB7AA5">
      <w:rPr>
        <w:rFonts w:ascii="Arial" w:hAnsi="Arial" w:eastAsia="Arial" w:cs="Arial"/>
        <w:b w:val="1"/>
        <w:bCs w:val="1"/>
        <w:color w:val="2E6DA4"/>
        <w:sz w:val="18"/>
        <w:szCs w:val="18"/>
        <w:lang w:val="en-US"/>
      </w:rPr>
      <w:fldChar w:fldCharType="end"/>
    </w:r>
    <w:r w:rsidRPr="12FB7AA5" w:rsidR="12FB7AA5">
      <w:rPr>
        <w:rFonts w:ascii="Arial" w:hAnsi="Arial" w:eastAsia="Arial" w:cs="Arial"/>
        <w:color w:val="555555"/>
        <w:sz w:val="18"/>
        <w:szCs w:val="18"/>
        <w:lang w:val="en-US"/>
      </w:rPr>
      <w:t xml:space="preserve"> of </w:t>
    </w:r>
    <w:r w:rsidRPr="12FB7AA5">
      <w:rPr>
        <w:rFonts w:ascii="Arial" w:hAnsi="Arial" w:eastAsia="Arial" w:cs="Arial"/>
        <w:b w:val="1"/>
        <w:bCs w:val="1"/>
        <w:color w:val="2E6DA4"/>
        <w:sz w:val="18"/>
        <w:szCs w:val="18"/>
        <w:lang w:val="en-US"/>
      </w:rPr>
      <w:fldChar w:fldCharType="begin"/>
    </w:r>
    <w:r w:rsidRPr="12FB7AA5">
      <w:rPr>
        <w:rFonts w:ascii="Arial" w:hAnsi="Arial" w:eastAsia="Arial" w:cs="Arial"/>
        <w:b w:val="1"/>
        <w:bCs w:val="1"/>
        <w:color w:val="2E6DA4"/>
        <w:sz w:val="18"/>
        <w:szCs w:val="18"/>
      </w:rPr>
      <w:instrText xml:space="preserve">NUMPAGES</w:instrText>
    </w:r>
    <w:r w:rsidRPr="12FB7AA5">
      <w:rPr>
        <w:rFonts w:ascii="Arial" w:hAnsi="Arial" w:eastAsia="Arial" w:cs="Arial"/>
        <w:b w:val="1"/>
        <w:bCs w:val="1"/>
        <w:color w:val="2E6DA4"/>
        <w:sz w:val="18"/>
        <w:szCs w:val="18"/>
      </w:rPr>
      <w:fldChar w:fldCharType="separate"/>
    </w:r>
    <w:r w:rsidRPr="12FB7AA5">
      <w:rPr>
        <w:rFonts w:ascii="Arial" w:hAnsi="Arial" w:eastAsia="Arial" w:cs="Arial"/>
        <w:b w:val="1"/>
        <w:bCs w:val="1"/>
        <w:color w:val="2E6DA4"/>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2FB7AA5" w14:paraId="27AEB0CC" wp14:textId="77777777">
    <w:pPr>
      <w:pBdr>
        <w:bottom w:val="single" w:color="2E6DA4" w:sz="6" w:space="1"/>
      </w:pBdr>
      <w:spacing w:before="0" w:after="120"/>
    </w:pPr>
    <w:r w:rsidRPr="12FB7AA5" w:rsidR="12FB7AA5">
      <w:rPr>
        <w:rFonts w:ascii="Arial" w:hAnsi="Arial" w:eastAsia="Arial" w:cs="Arial"/>
        <w:b w:val="1"/>
        <w:bCs w:val="1"/>
        <w:color w:val="2E6DA4"/>
        <w:sz w:val="18"/>
        <w:szCs w:val="18"/>
        <w:lang w:val="en-US"/>
      </w:rPr>
      <w:t>PUMP ANOMALY DETECTION SYSTEM  |  Technical Overview</w:t>
    </w:r>
    <w:r w:rsidRPr="12FB7AA5" w:rsidR="12FB7AA5">
      <w:rPr>
        <w:rFonts w:ascii="Arial" w:hAnsi="Arial" w:eastAsia="Arial" w:cs="Arial"/>
        <w:color w:val="555555"/>
        <w:sz w:val="18"/>
        <w:szCs w:val="18"/>
        <w:lang w:val="en-US"/>
      </w:rPr>
      <w:t xml:space="preserve">     IQuest Solutions Corp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cbf0b1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b66b28a"/>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2FB7AA5"/>
    <w:rsid w:val="12FB7AA5"/>
    <w:rsid w:val="3E0F4886"/>
  </w:rsids>
  <w14:docId w14:val="4C3780E9"/>
  <w15:docId w15:val="{86FF525D-1DC6-4D9C-A096-01783C74E9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00"/>
      <w:outlineLvl w:val="0"/>
    </w:pPr>
    <w:rPr>
      <w:rFonts w:ascii="Arial" w:hAnsi="Arial" w:eastAsia="Arial" w:cs="Arial"/>
      <w:b/>
      <w:bCs/>
      <w:color w:val="1E3A5F"/>
      <w:sz w:val="34"/>
      <w:szCs w:val="34"/>
    </w:rPr>
  </w:style>
  <w:style w:type="paragraph" w:styleId="Heading2">
    <w:name w:val="heading 20"/>
    <w:basedOn w:val="Normal"/>
    <w:next w:val="Normal"/>
    <w:qFormat/>
    <w:pPr>
      <w:spacing w:before="220" w:after="80"/>
      <w:outlineLvl w:val="1"/>
    </w:pPr>
    <w:rPr>
      <w:rFonts w:ascii="Arial" w:hAnsi="Arial" w:eastAsia="Arial" w:cs="Arial"/>
      <w:b/>
      <w:bCs/>
      <w:color w:val="2E6DA4"/>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Jahanvi Kanukuntla</lastModifiedBy>
  <revision>3</revision>
  <dcterms:created xsi:type="dcterms:W3CDTF">2026-05-19T23:21:39.0990000Z</dcterms:created>
  <dcterms:modified xsi:type="dcterms:W3CDTF">2026-06-08T19:58:25.8102126Z</dcterms:modified>
</coreProperties>
</file>

<file path=docProps/custom.xml><?xml version="1.0" encoding="utf-8"?>
<Properties xmlns="http://schemas.openxmlformats.org/officeDocument/2006/custom-properties" xmlns:vt="http://schemas.openxmlformats.org/officeDocument/2006/docPropsVTypes"/>
</file>