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C09D7" w:rsidR="00A0063D" w:rsidP="008534C3" w:rsidRDefault="0031679D" w14:paraId="0DBA8400" w14:textId="57C730B6">
      <w:pPr>
        <w:pStyle w:val="Sous-titre"/>
        <w:jc w:val="center"/>
        <w:rPr>
          <w:b/>
          <w:bCs/>
          <w:color w:val="A20000"/>
          <w:sz w:val="32"/>
          <w:szCs w:val="32"/>
        </w:rPr>
      </w:pPr>
      <w:r w:rsidRPr="001C09D7">
        <w:rPr>
          <w:b/>
          <w:bCs/>
          <w:color w:val="A20000"/>
          <w:sz w:val="32"/>
          <w:szCs w:val="32"/>
        </w:rPr>
        <w:t>Institutional Review Board in Economics</w:t>
      </w:r>
      <w:r w:rsidRPr="001C09D7">
        <w:rPr>
          <w:b/>
          <w:bCs/>
          <w:color w:val="A20000"/>
          <w:sz w:val="32"/>
          <w:szCs w:val="32"/>
        </w:rPr>
        <w:br/>
      </w:r>
      <w:r w:rsidRPr="001C09D7">
        <w:rPr>
          <w:b/>
          <w:bCs/>
          <w:color w:val="A20000"/>
          <w:sz w:val="32"/>
          <w:szCs w:val="32"/>
        </w:rPr>
        <w:t>Université Paris Panthéon-Assas</w:t>
      </w:r>
    </w:p>
    <w:p w:rsidRPr="00BC538D" w:rsidR="00245376" w:rsidP="00245376" w:rsidRDefault="00245376" w14:paraId="4ECCB81F" w14:textId="77777777">
      <w:pPr>
        <w:rPr>
          <w:lang w:val="en-GB"/>
        </w:rPr>
      </w:pPr>
    </w:p>
    <w:p w:rsidRPr="001C09D7" w:rsidR="00245376" w:rsidP="00245376" w:rsidRDefault="00245376" w14:paraId="5545D94E" w14:textId="07A7E36E">
      <w:pPr>
        <w:jc w:val="center"/>
        <w:rPr>
          <w:b/>
          <w:bCs/>
          <w:color w:val="A20000"/>
          <w:sz w:val="32"/>
          <w:szCs w:val="32"/>
        </w:rPr>
      </w:pPr>
      <w:r w:rsidRPr="001C09D7">
        <w:rPr>
          <w:b/>
          <w:bCs/>
          <w:color w:val="A20000"/>
          <w:sz w:val="32"/>
          <w:szCs w:val="32"/>
        </w:rPr>
        <w:t>Internal Regulations</w:t>
      </w:r>
    </w:p>
    <w:p w:rsidRPr="001C09D7" w:rsidR="00A0063D" w:rsidRDefault="00535C07" w14:paraId="4766BF27" w14:textId="77777777">
      <w:pPr>
        <w:pStyle w:val="Titre1"/>
      </w:pPr>
      <w:r w:rsidRPr="001C09D7">
        <w:t>Preamble</w:t>
      </w:r>
    </w:p>
    <w:p w:rsidRPr="001C09D7" w:rsidR="00A0063D" w:rsidP="008534C3" w:rsidRDefault="00535C07" w14:paraId="4BC01C20" w14:textId="6330000F">
      <w:pPr>
        <w:jc w:val="both"/>
      </w:pPr>
      <w:r w:rsidRPr="001C09D7">
        <w:t>These regulations define the mandate, composition, and operating rules of the Institutional Review Board (the research ethics review committee) of Université Paris Panthéon-Assas (hereinafter “the IRB”).</w:t>
      </w:r>
    </w:p>
    <w:p w:rsidRPr="001C09D7" w:rsidR="00A0063D" w:rsidRDefault="00535C07" w14:paraId="2403D31D" w14:textId="77777777">
      <w:pPr>
        <w:pStyle w:val="Titre1"/>
      </w:pPr>
      <w:r w:rsidRPr="001C09D7">
        <w:t>Table of Contents</w:t>
      </w:r>
    </w:p>
    <w:p w:rsidRPr="001C09D7" w:rsidR="00A0063D" w:rsidP="00E85500" w:rsidRDefault="00535C07" w14:paraId="41C6D10F" w14:textId="51DD8902">
      <w:pPr>
        <w:pStyle w:val="Listepuces"/>
        <w:tabs>
          <w:tab w:val="clear" w:pos="360"/>
          <w:tab w:val="num" w:pos="720"/>
        </w:tabs>
        <w:ind w:left="720"/>
      </w:pPr>
      <w:r w:rsidRPr="001C09D7">
        <w:t xml:space="preserve">1. Mandate, composition, and </w:t>
      </w:r>
      <w:r w:rsidRPr="001C09D7" w:rsidR="00245376">
        <w:t>organization</w:t>
      </w:r>
    </w:p>
    <w:p w:rsidRPr="001C09D7" w:rsidR="00A0063D" w:rsidP="00E85500" w:rsidRDefault="00535C07" w14:paraId="034EF7E8" w14:textId="52418EF9">
      <w:pPr>
        <w:pStyle w:val="Listepuces"/>
        <w:tabs>
          <w:tab w:val="clear" w:pos="360"/>
          <w:tab w:val="num" w:pos="720"/>
        </w:tabs>
        <w:ind w:left="720"/>
      </w:pPr>
      <w:r w:rsidRPr="001C09D7">
        <w:t>2. Referral to the IRB</w:t>
      </w:r>
    </w:p>
    <w:p w:rsidRPr="001C09D7" w:rsidR="00A0063D" w:rsidP="00E85500" w:rsidRDefault="00535C07" w14:paraId="07892F64" w14:textId="77777777">
      <w:pPr>
        <w:pStyle w:val="Listepuces"/>
        <w:tabs>
          <w:tab w:val="clear" w:pos="360"/>
          <w:tab w:val="num" w:pos="720"/>
        </w:tabs>
        <w:ind w:left="720"/>
      </w:pPr>
      <w:r w:rsidRPr="001C09D7">
        <w:t>3. Review of applications</w:t>
      </w:r>
    </w:p>
    <w:p w:rsidRPr="001C09D7" w:rsidR="00A0063D" w:rsidP="00E85500" w:rsidRDefault="00535C07" w14:paraId="34EBB3F9" w14:textId="5BBF3693">
      <w:pPr>
        <w:pStyle w:val="Listepuces"/>
        <w:tabs>
          <w:tab w:val="clear" w:pos="360"/>
          <w:tab w:val="num" w:pos="720"/>
        </w:tabs>
        <w:ind w:left="720"/>
      </w:pPr>
      <w:r w:rsidRPr="001C09D7">
        <w:t>4. IRB opinions</w:t>
      </w:r>
    </w:p>
    <w:p w:rsidRPr="001C09D7" w:rsidR="00A0063D" w:rsidP="00E85500" w:rsidRDefault="00535C07" w14:paraId="51641B1B" w14:textId="77777777">
      <w:pPr>
        <w:pStyle w:val="Listepuces"/>
        <w:tabs>
          <w:tab w:val="clear" w:pos="360"/>
          <w:tab w:val="num" w:pos="720"/>
        </w:tabs>
        <w:ind w:left="720"/>
      </w:pPr>
      <w:r w:rsidRPr="001C09D7">
        <w:t>5. Final provisions</w:t>
      </w:r>
    </w:p>
    <w:p w:rsidRPr="001C09D7" w:rsidR="00A0063D" w:rsidRDefault="00535C07" w14:paraId="0870CC97" w14:textId="6EA5CB37">
      <w:pPr>
        <w:pStyle w:val="Titre1"/>
      </w:pPr>
      <w:r w:rsidRPr="001C09D7">
        <w:t xml:space="preserve">1. Mandate, composition, and </w:t>
      </w:r>
      <w:r w:rsidRPr="001C09D7" w:rsidR="00245376">
        <w:t>organization</w:t>
      </w:r>
    </w:p>
    <w:p w:rsidRPr="001C09D7" w:rsidR="00A0063D" w:rsidRDefault="00535C07" w14:paraId="6A657CB1" w14:textId="77777777">
      <w:pPr>
        <w:pStyle w:val="Titre2"/>
      </w:pPr>
      <w:r w:rsidRPr="001C09D7">
        <w:t>Article 1 — Mandate</w:t>
      </w:r>
    </w:p>
    <w:p w:rsidRPr="001C09D7" w:rsidR="0024426E" w:rsidP="00B1157B" w:rsidRDefault="0031679D" w14:paraId="0E4754A6" w14:textId="1B57375C">
      <w:pPr>
        <w:jc w:val="both"/>
      </w:pPr>
      <w:r w:rsidRPr="001C09D7">
        <w:t xml:space="preserve">The IRB’s mandate is to review, from an ethical standpoint, research projects conducted by </w:t>
      </w:r>
      <w:r w:rsidR="0043536C">
        <w:t>members</w:t>
      </w:r>
      <w:r w:rsidRPr="001C09D7">
        <w:t xml:space="preserve"> affiliated with </w:t>
      </w:r>
      <w:r w:rsidR="001F2D64">
        <w:t xml:space="preserve">CRED or LEMMA at the </w:t>
      </w:r>
      <w:r w:rsidRPr="001C09D7">
        <w:t xml:space="preserve">Université Paris Panthéon-Assas. Its competence covers research involving human participants: laboratory and field experiments, surveys, interviews, and analysis of </w:t>
      </w:r>
      <w:r w:rsidRPr="001C09D7" w:rsidR="00227C31">
        <w:t>behavioral</w:t>
      </w:r>
      <w:r w:rsidRPr="001C09D7">
        <w:t xml:space="preserve"> data.</w:t>
      </w:r>
    </w:p>
    <w:p w:rsidR="001B1561" w:rsidP="0024426E" w:rsidRDefault="00535C07" w14:paraId="02F68A4F" w14:textId="656F989A">
      <w:pPr>
        <w:jc w:val="both"/>
      </w:pPr>
      <w:r w:rsidR="00535C07">
        <w:rPr/>
        <w:t>The opinions issued by the IRB are advisory.</w:t>
      </w:r>
      <w:r w:rsidR="00245376">
        <w:rPr/>
        <w:t xml:space="preserve"> The IRB opinion does not replace the formalities required by law. It is the principal investigator’s responsibility to ensure that the project </w:t>
      </w:r>
      <w:r w:rsidR="00245376">
        <w:rPr/>
        <w:t>complies with</w:t>
      </w:r>
      <w:r w:rsidR="00245376">
        <w:rPr/>
        <w:t xml:space="preserve"> </w:t>
      </w:r>
      <w:r w:rsidR="002026BD">
        <w:rPr/>
        <w:t xml:space="preserve">all </w:t>
      </w:r>
      <w:r w:rsidR="002026BD">
        <w:rPr/>
        <w:t>relevant</w:t>
      </w:r>
      <w:r w:rsidR="002026BD">
        <w:rPr/>
        <w:t xml:space="preserve"> regulations (e.g., the GDPR) </w:t>
      </w:r>
      <w:r w:rsidR="00245376">
        <w:rPr/>
        <w:t>and</w:t>
      </w:r>
      <w:r w:rsidR="002026BD">
        <w:rPr/>
        <w:t xml:space="preserve"> </w:t>
      </w:r>
      <w:r w:rsidR="002026BD">
        <w:rPr/>
        <w:t xml:space="preserve">to </w:t>
      </w:r>
      <w:r w:rsidR="6CAB90AC">
        <w:rPr/>
        <w:t>consult with</w:t>
      </w:r>
      <w:r w:rsidR="002026BD">
        <w:rPr/>
        <w:t xml:space="preserve"> the </w:t>
      </w:r>
      <w:r w:rsidR="002026BD">
        <w:rPr/>
        <w:t>appropriate national</w:t>
      </w:r>
      <w:r w:rsidR="002026BD">
        <w:rPr/>
        <w:t xml:space="preserve"> authorities when </w:t>
      </w:r>
      <w:r w:rsidR="002026BD">
        <w:rPr/>
        <w:t>required</w:t>
      </w:r>
      <w:r w:rsidR="002026BD">
        <w:rPr/>
        <w:t>.</w:t>
      </w:r>
    </w:p>
    <w:p w:rsidRPr="001C09D7" w:rsidR="002026BD" w:rsidP="0024426E" w:rsidRDefault="002026BD" w14:paraId="4984123C" w14:textId="12672643">
      <w:pPr>
        <w:jc w:val="both"/>
      </w:pPr>
      <w:r w:rsidR="002026BD">
        <w:rPr/>
        <w:t xml:space="preserve">The opinions issued by the IRB are advisory. An IRB opinion does not replace the formalities required by law. It is the principal investigator's responsibility to ensure that the project </w:t>
      </w:r>
      <w:r w:rsidR="002026BD">
        <w:rPr/>
        <w:t>complies with</w:t>
      </w:r>
      <w:r w:rsidR="002026BD">
        <w:rPr/>
        <w:t xml:space="preserve"> all applicable regulations (e.g., the GDPR) and, where applicable, to </w:t>
      </w:r>
      <w:r w:rsidR="68BCC93A">
        <w:rPr/>
        <w:t>consult with</w:t>
      </w:r>
      <w:r w:rsidR="002026BD">
        <w:rPr/>
        <w:t xml:space="preserve"> the relevant national authorities.</w:t>
      </w:r>
    </w:p>
    <w:p w:rsidRPr="001C09D7" w:rsidR="00C208F7" w:rsidP="00E576D3" w:rsidRDefault="0024426E" w14:paraId="0025EC40" w14:textId="79AD5A4B">
      <w:pPr>
        <w:jc w:val="both"/>
      </w:pPr>
      <w:r w:rsidRPr="001C09D7">
        <w:t>Referral to the IRB remains at researchers’ initiative. However, the IRB may also take up matters relating to ethical questions raised by the work of the university’s economists, such as the development of best-practice guidelines or the drafting of methodological notes.</w:t>
      </w:r>
    </w:p>
    <w:p w:rsidRPr="001C09D7" w:rsidR="00A0063D" w:rsidP="00E576D3" w:rsidRDefault="0031679D" w14:paraId="5C2986B7" w14:textId="6B5347FC">
      <w:pPr>
        <w:jc w:val="both"/>
      </w:pPr>
      <w:r w:rsidRPr="001C09D7">
        <w:t>The IRB was approved by the Research Council of Université Paris Panthéon-Assas on Wednesday 10 June 2026.</w:t>
      </w:r>
    </w:p>
    <w:p w:rsidRPr="001C09D7" w:rsidR="00A0063D" w:rsidRDefault="00535C07" w14:paraId="74727F42" w14:textId="77777777">
      <w:pPr>
        <w:pStyle w:val="Titre2"/>
      </w:pPr>
      <w:r w:rsidRPr="001C09D7">
        <w:t>Article 2 — Composition</w:t>
      </w:r>
    </w:p>
    <w:p w:rsidRPr="001C09D7" w:rsidR="00A0063D" w:rsidRDefault="0031679D" w14:paraId="6788EA08" w14:textId="6A694051">
      <w:r w:rsidRPr="001C09D7">
        <w:t xml:space="preserve">The IRB is composed of eight to fifteen members who are specialists in applied economics and in experimental and </w:t>
      </w:r>
      <w:r w:rsidRPr="001C09D7" w:rsidR="00227C31">
        <w:t>behavioral</w:t>
      </w:r>
      <w:r w:rsidRPr="001C09D7">
        <w:t xml:space="preserve"> economics.</w:t>
      </w:r>
    </w:p>
    <w:p w:rsidRPr="001C09D7" w:rsidR="00A0063D" w:rsidP="00E85500" w:rsidRDefault="00535C07" w14:paraId="0A8713D8" w14:textId="1E895598">
      <w:pPr>
        <w:pStyle w:val="Listepuces"/>
        <w:tabs>
          <w:tab w:val="clear" w:pos="360"/>
          <w:tab w:val="num" w:pos="720"/>
        </w:tabs>
        <w:ind w:left="720"/>
        <w:jc w:val="both"/>
      </w:pPr>
      <w:r w:rsidRPr="001C09D7">
        <w:t>At least four economists from Université Paris Panthéon-Assas.</w:t>
      </w:r>
      <w:bookmarkStart w:name="_Hlk230368503" w:id="0"/>
      <w:bookmarkEnd w:id="0"/>
    </w:p>
    <w:p w:rsidRPr="001C09D7" w:rsidR="00A0063D" w:rsidP="00E85500" w:rsidRDefault="007D7EFF" w14:paraId="7B10FE43" w14:textId="3266654D">
      <w:pPr>
        <w:pStyle w:val="Listepuces"/>
        <w:tabs>
          <w:tab w:val="clear" w:pos="360"/>
          <w:tab w:val="num" w:pos="720"/>
        </w:tabs>
        <w:ind w:left="720"/>
        <w:jc w:val="both"/>
      </w:pPr>
      <w:r w:rsidRPr="001C09D7">
        <w:t xml:space="preserve">At least four members </w:t>
      </w:r>
      <w:proofErr w:type="gramStart"/>
      <w:r w:rsidRPr="001C09D7">
        <w:t>external</w:t>
      </w:r>
      <w:proofErr w:type="gramEnd"/>
      <w:r w:rsidRPr="001C09D7">
        <w:t xml:space="preserve"> to the institution, selected for their expertise in research ethics or in research methodology in the social sciences.</w:t>
      </w:r>
    </w:p>
    <w:p w:rsidRPr="001C09D7" w:rsidR="00A0063D" w:rsidP="000C5D09" w:rsidRDefault="00535C07" w14:paraId="55F74467" w14:textId="75C3B911">
      <w:pPr>
        <w:jc w:val="both"/>
      </w:pPr>
      <w:r w:rsidRPr="001C09D7">
        <w:t>Members are appointed by the IRB’s Officers (see Article 4).</w:t>
      </w:r>
    </w:p>
    <w:p w:rsidRPr="001C09D7" w:rsidR="00A0063D" w:rsidP="000C5D09" w:rsidRDefault="00535C07" w14:paraId="0A080B33" w14:textId="047FBD7A">
      <w:pPr>
        <w:jc w:val="both"/>
      </w:pPr>
      <w:r w:rsidRPr="001C09D7">
        <w:t xml:space="preserve">The list of members is available on the </w:t>
      </w:r>
      <w:hyperlink w:history="1" r:id="rId8">
        <w:r w:rsidRPr="00133C44">
          <w:rPr>
            <w:rStyle w:val="Lienhypertexte"/>
          </w:rPr>
          <w:t>IRB’s website</w:t>
        </w:r>
      </w:hyperlink>
      <w:r w:rsidR="00133C44">
        <w:t>.</w:t>
      </w:r>
      <w:r w:rsidRPr="001C09D7">
        <w:t xml:space="preserve"> is updated at each renewal of mandate and upon any change in composition.</w:t>
      </w:r>
    </w:p>
    <w:p w:rsidRPr="001C09D7" w:rsidR="00A0063D" w:rsidRDefault="00535C07" w14:paraId="71A24697" w14:textId="77777777">
      <w:pPr>
        <w:pStyle w:val="Titre2"/>
      </w:pPr>
      <w:r w:rsidRPr="001C09D7">
        <w:t>Article 3 — Term of office</w:t>
      </w:r>
    </w:p>
    <w:p w:rsidRPr="001C09D7" w:rsidR="00A0063D" w:rsidP="000C5D09" w:rsidRDefault="00535C07" w14:paraId="797B0F5B" w14:textId="7B0EEB49">
      <w:pPr>
        <w:jc w:val="both"/>
      </w:pPr>
      <w:r w:rsidRPr="001C09D7">
        <w:t>Members are appointed for a term of four years, renewable once. A call for applications is issued ahead of each renewal or in the event of a vacancy.</w:t>
      </w:r>
    </w:p>
    <w:p w:rsidRPr="001C09D7" w:rsidR="00A0063D" w:rsidRDefault="00535C07" w14:paraId="010903AF" w14:textId="77777777">
      <w:pPr>
        <w:pStyle w:val="Titre2"/>
      </w:pPr>
      <w:r w:rsidRPr="001C09D7">
        <w:t>Article 4 — Officers</w:t>
      </w:r>
    </w:p>
    <w:p w:rsidRPr="001C09D7" w:rsidR="00A0063D" w:rsidP="00BD499E" w:rsidRDefault="00EB53C4" w14:paraId="51DEFA29" w14:textId="30F6A642">
      <w:pPr>
        <w:jc w:val="both"/>
      </w:pPr>
      <w:r w:rsidRPr="001C09D7">
        <w:t>The IRB elects from among its members, by electronic vote with a simple majority, two members to serve as Chair and Vice-Chair. Their term of office is four years.</w:t>
      </w:r>
      <w:r w:rsidRPr="001C09D7" w:rsidR="005F1BE4">
        <w:t xml:space="preserve"> Both officers receive referrals and designate reviewer members. In particular,</w:t>
      </w:r>
    </w:p>
    <w:p w:rsidRPr="001C09D7" w:rsidR="00A0063D" w:rsidP="00F60194" w:rsidRDefault="00EB53C4" w14:paraId="722FC977" w14:textId="218BFA16">
      <w:pPr>
        <w:spacing w:after="0"/>
      </w:pPr>
      <w:r w:rsidRPr="001C09D7">
        <w:t>The Chair:</w:t>
      </w:r>
    </w:p>
    <w:p w:rsidRPr="001C09D7" w:rsidR="00A0063D" w:rsidP="00F60194" w:rsidRDefault="00535C07" w14:paraId="2E50C5FB" w14:textId="05612D56">
      <w:pPr>
        <w:pStyle w:val="Listepuces"/>
        <w:tabs>
          <w:tab w:val="clear" w:pos="360"/>
          <w:tab w:val="num" w:pos="720"/>
        </w:tabs>
        <w:ind w:left="720"/>
      </w:pPr>
      <w:r w:rsidRPr="001C09D7">
        <w:t>coordinates the activities of the IRB;</w:t>
      </w:r>
    </w:p>
    <w:p w:rsidRPr="001C09D7" w:rsidR="00A0063D" w:rsidP="00F60194" w:rsidRDefault="00535C07" w14:paraId="6F53D49D" w14:textId="77777777">
      <w:pPr>
        <w:pStyle w:val="Listepuces"/>
        <w:tabs>
          <w:tab w:val="clear" w:pos="360"/>
          <w:tab w:val="num" w:pos="720"/>
        </w:tabs>
        <w:ind w:left="720"/>
      </w:pPr>
      <w:r w:rsidRPr="001C09D7">
        <w:t>transmits opinions to principal investigators;</w:t>
      </w:r>
    </w:p>
    <w:p w:rsidRPr="001C09D7" w:rsidR="00A0063D" w:rsidP="00F60194" w:rsidRDefault="00535C07" w14:paraId="7E108457" w14:textId="0CABC886">
      <w:pPr>
        <w:pStyle w:val="Listepuces"/>
        <w:tabs>
          <w:tab w:val="clear" w:pos="360"/>
          <w:tab w:val="num" w:pos="720"/>
        </w:tabs>
        <w:ind w:left="720"/>
      </w:pPr>
      <w:r w:rsidRPr="001C09D7">
        <w:t>represents the IRB before the University and external bodies.</w:t>
      </w:r>
    </w:p>
    <w:p w:rsidRPr="001C09D7" w:rsidR="00F60194" w:rsidP="00F60194" w:rsidRDefault="00535C07" w14:paraId="66F0FA13" w14:textId="2EACFB2B">
      <w:pPr>
        <w:spacing w:after="0"/>
      </w:pPr>
      <w:r w:rsidRPr="001C09D7">
        <w:t xml:space="preserve">The </w:t>
      </w:r>
      <w:r w:rsidRPr="001C09D7" w:rsidR="00227C31">
        <w:t>Vice Chair</w:t>
      </w:r>
      <w:r w:rsidRPr="001C09D7">
        <w:t>:</w:t>
      </w:r>
    </w:p>
    <w:p w:rsidRPr="001C09D7" w:rsidR="00A0063D" w:rsidP="00F60194" w:rsidRDefault="00535C07" w14:paraId="79D5BAC5" w14:textId="3EF9C9B3">
      <w:pPr>
        <w:pStyle w:val="Listepuces"/>
        <w:tabs>
          <w:tab w:val="clear" w:pos="360"/>
          <w:tab w:val="num" w:pos="720"/>
        </w:tabs>
        <w:ind w:left="720"/>
      </w:pPr>
      <w:r w:rsidRPr="001C09D7">
        <w:t>maintains the register of applications and opinions;</w:t>
      </w:r>
    </w:p>
    <w:p w:rsidRPr="001C09D7" w:rsidR="00A0063D" w:rsidP="00F60194" w:rsidRDefault="00535C07" w14:paraId="176B12E7" w14:textId="77777777">
      <w:pPr>
        <w:pStyle w:val="Listepuces"/>
        <w:tabs>
          <w:tab w:val="clear" w:pos="360"/>
          <w:tab w:val="num" w:pos="720"/>
        </w:tabs>
        <w:ind w:left="720"/>
      </w:pPr>
      <w:r w:rsidRPr="001C09D7">
        <w:t>keeps the archives;</w:t>
      </w:r>
    </w:p>
    <w:p w:rsidRPr="001C09D7" w:rsidR="00A0063D" w:rsidP="00F60194" w:rsidRDefault="00535C07" w14:paraId="01C0DACC" w14:textId="77777777">
      <w:pPr>
        <w:pStyle w:val="Listepuces"/>
        <w:tabs>
          <w:tab w:val="clear" w:pos="360"/>
          <w:tab w:val="num" w:pos="720"/>
        </w:tabs>
        <w:ind w:left="720"/>
      </w:pPr>
      <w:r w:rsidRPr="001C09D7">
        <w:t>ensures administrative follow-up and compliance with deadlines.</w:t>
      </w:r>
    </w:p>
    <w:p w:rsidRPr="001C09D7" w:rsidR="007A749D" w:rsidP="00C914C1" w:rsidRDefault="007A749D" w14:paraId="743348B5" w14:textId="63779AC4">
      <w:pPr>
        <w:jc w:val="both"/>
      </w:pPr>
      <w:r w:rsidRPr="001C09D7">
        <w:t>If one of the two Officers submits a request for review to the IRB, the other Officer shall assume both functions for the purpose of processing that request. Exceptionally, if both officers submit requests that cannot be postponed, two non-conflicted members of the Com</w:t>
      </w:r>
      <w:r w:rsidRPr="001C09D7" w:rsidR="00927376">
        <w:t xml:space="preserve">mittee </w:t>
      </w:r>
      <w:r w:rsidRPr="001C09D7" w:rsidR="00C5131E">
        <w:t>shall be temporarily designated to perform the Officer functions to process those requests.</w:t>
      </w:r>
    </w:p>
    <w:p w:rsidRPr="001C09D7" w:rsidR="00A0063D" w:rsidP="00C914C1" w:rsidRDefault="00535C07" w14:paraId="5E968465" w14:textId="37C550A3">
      <w:pPr>
        <w:jc w:val="both"/>
      </w:pPr>
      <w:r w:rsidRPr="001C09D7">
        <w:t xml:space="preserve">By way of exception, for the first constitution of the IRB, </w:t>
      </w:r>
      <w:r w:rsidRPr="001C09D7" w:rsidR="00591AB8">
        <w:t xml:space="preserve">the head of the Department of </w:t>
      </w:r>
      <w:r w:rsidRPr="001C09D7" w:rsidR="005F1BE4">
        <w:t>Economics of</w:t>
      </w:r>
      <w:r w:rsidRPr="001C09D7" w:rsidR="00591AB8">
        <w:t xml:space="preserve"> the institution designates </w:t>
      </w:r>
      <w:r w:rsidRPr="001C09D7">
        <w:t>the Officers, following which the election provided for in this article shall take place.</w:t>
      </w:r>
    </w:p>
    <w:p w:rsidRPr="001C09D7" w:rsidR="00A0063D" w:rsidRDefault="00535C07" w14:paraId="4F62110D" w14:textId="77777777">
      <w:pPr>
        <w:pStyle w:val="Titre2"/>
      </w:pPr>
      <w:r w:rsidRPr="001C09D7">
        <w:t>Article 5 — Resignation and replacement</w:t>
      </w:r>
    </w:p>
    <w:p w:rsidRPr="001C09D7" w:rsidR="00A0063D" w:rsidP="00DD3B48" w:rsidRDefault="00535C07" w14:paraId="003501F5" w14:textId="0BE57519">
      <w:pPr>
        <w:jc w:val="both"/>
      </w:pPr>
      <w:r w:rsidRPr="001C09D7">
        <w:t>Any member wishing to resign shall notify the IRB by email. The resignation takes effect on the date of notification. The Officers shall inform all members and the head of the Department of Economics.</w:t>
      </w:r>
    </w:p>
    <w:p w:rsidRPr="001C09D7" w:rsidR="00A0063D" w:rsidP="00DD3B48" w:rsidRDefault="00535C07" w14:paraId="0C98CC81" w14:textId="504CF22C">
      <w:pPr>
        <w:jc w:val="both"/>
      </w:pPr>
      <w:r w:rsidRPr="001C09D7">
        <w:t>Replacement shall be carried out within two months of the resignation, in accordance with the procedure set out in Article 2.</w:t>
      </w:r>
    </w:p>
    <w:p w:rsidRPr="001C09D7" w:rsidR="00A0063D" w:rsidP="00DD3B48" w:rsidRDefault="00535C07" w14:paraId="5CEA22B1" w14:textId="36AC50F9">
      <w:pPr>
        <w:jc w:val="both"/>
      </w:pPr>
      <w:r w:rsidRPr="001C09D7">
        <w:t>In the event of the resignation of an Officer, the IRB shall hold a new election within two months.</w:t>
      </w:r>
    </w:p>
    <w:p w:rsidRPr="001C09D7" w:rsidR="00A0063D" w:rsidRDefault="00535C07" w14:paraId="1D41C080" w14:textId="5C9201E1">
      <w:pPr>
        <w:pStyle w:val="Titre2"/>
      </w:pPr>
      <w:r w:rsidRPr="001C09D7">
        <w:t xml:space="preserve">Article 6 — Operation </w:t>
      </w:r>
    </w:p>
    <w:p w:rsidRPr="001C09D7" w:rsidR="00A0063D" w:rsidP="00DD3B48" w:rsidRDefault="00F063FF" w14:paraId="7E82C1BE" w14:textId="0F344E8B">
      <w:pPr>
        <w:jc w:val="both"/>
      </w:pPr>
      <w:r w:rsidRPr="001C09D7">
        <w:t xml:space="preserve">The IRB operates by electronic means and, more exceptionally, by </w:t>
      </w:r>
      <w:r w:rsidRPr="001C09D7" w:rsidR="00227C31">
        <w:t>video conference</w:t>
      </w:r>
      <w:r w:rsidRPr="001C09D7">
        <w:t xml:space="preserve"> or in person. All exchanges, deliberations, votes, and opinions are conducted by email or via a dedicated platform.</w:t>
      </w:r>
    </w:p>
    <w:p w:rsidRPr="001C09D7" w:rsidR="00A0063D" w:rsidP="00DD3B48" w:rsidRDefault="00535C07" w14:paraId="794F8EA8" w14:textId="1FA222CA">
      <w:pPr>
        <w:jc w:val="both"/>
      </w:pPr>
      <w:r w:rsidRPr="001C09D7">
        <w:t xml:space="preserve">The schedule for reviewing applications, deadlines, and document circulation arrangements are </w:t>
      </w:r>
      <w:r w:rsidRPr="001C09D7" w:rsidR="00227C31">
        <w:t>organized</w:t>
      </w:r>
      <w:r w:rsidRPr="001C09D7">
        <w:t xml:space="preserve"> asynchronously.</w:t>
      </w:r>
    </w:p>
    <w:p w:rsidRPr="001C09D7" w:rsidR="00A0063D" w:rsidP="00DD3B48" w:rsidRDefault="00535C07" w14:paraId="7C20ADF3" w14:textId="45C60997">
      <w:pPr>
        <w:jc w:val="both"/>
      </w:pPr>
      <w:r w:rsidRPr="001C09D7">
        <w:t xml:space="preserve">Once a year, the </w:t>
      </w:r>
      <w:r w:rsidRPr="001C09D7" w:rsidR="00627336">
        <w:t>Officers</w:t>
      </w:r>
      <w:r w:rsidRPr="001C09D7">
        <w:t xml:space="preserve"> send members a written report on the IRB’s activities (number of referrals, types of opinions issued, general recommendations adopted). This report serves as the annual meeting.</w:t>
      </w:r>
    </w:p>
    <w:p w:rsidRPr="001C09D7" w:rsidR="00A0063D" w:rsidRDefault="00535C07" w14:paraId="0CBE4B47" w14:textId="77777777">
      <w:pPr>
        <w:pStyle w:val="Titre2"/>
      </w:pPr>
      <w:r w:rsidRPr="001C09D7">
        <w:t>Article 7 — Decision-making rules</w:t>
      </w:r>
    </w:p>
    <w:p w:rsidRPr="001C09D7" w:rsidR="00A0063D" w:rsidP="00DD3B48" w:rsidRDefault="00535C07" w14:paraId="7B5A89FA" w14:textId="472CF76A">
      <w:pPr>
        <w:jc w:val="both"/>
      </w:pPr>
      <w:r w:rsidRPr="001C09D7">
        <w:t xml:space="preserve">Draft opinions are circulated by email. </w:t>
      </w:r>
      <w:r w:rsidRPr="001C09D7" w:rsidR="002F3587">
        <w:t>According to Article 13, each member has a deadline to submit comments and cast a vote.</w:t>
      </w:r>
    </w:p>
    <w:p w:rsidRPr="001C09D7" w:rsidR="00A0063D" w:rsidP="00DD3B48" w:rsidRDefault="00535C07" w14:paraId="5B6C3BF2" w14:textId="445CD31F">
      <w:pPr>
        <w:jc w:val="both"/>
      </w:pPr>
      <w:r w:rsidRPr="001C09D7">
        <w:t>An opinion is issued when both of the following conditions are met:</w:t>
      </w:r>
    </w:p>
    <w:p w:rsidRPr="001C09D7" w:rsidR="00A0063D" w:rsidP="00E85500" w:rsidRDefault="00535C07" w14:paraId="6244A421" w14:textId="74346528">
      <w:pPr>
        <w:pStyle w:val="Listepuces"/>
        <w:tabs>
          <w:tab w:val="clear" w:pos="360"/>
          <w:tab w:val="num" w:pos="720"/>
        </w:tabs>
        <w:ind w:left="720"/>
        <w:jc w:val="both"/>
      </w:pPr>
      <w:r w:rsidRPr="001C09D7">
        <w:t>a majority of IRB members have cast a vote within the allotted time;</w:t>
      </w:r>
    </w:p>
    <w:p w:rsidRPr="001C09D7" w:rsidR="00A0063D" w:rsidP="00E85500" w:rsidRDefault="00535C07" w14:paraId="7E59716F" w14:textId="390523DE">
      <w:pPr>
        <w:pStyle w:val="Listepuces"/>
        <w:tabs>
          <w:tab w:val="clear" w:pos="360"/>
          <w:tab w:val="num" w:pos="720"/>
        </w:tabs>
        <w:ind w:left="720"/>
        <w:jc w:val="both"/>
      </w:pPr>
      <w:proofErr w:type="gramStart"/>
      <w:r w:rsidRPr="001C09D7">
        <w:t>a majority</w:t>
      </w:r>
      <w:proofErr w:type="gramEnd"/>
      <w:r w:rsidRPr="001C09D7">
        <w:t xml:space="preserve"> of votes cast are in </w:t>
      </w:r>
      <w:r w:rsidRPr="001C09D7" w:rsidR="006F0ED4">
        <w:t>favor</w:t>
      </w:r>
      <w:r w:rsidRPr="001C09D7">
        <w:t xml:space="preserve"> of the draft opinion.</w:t>
      </w:r>
    </w:p>
    <w:p w:rsidRPr="001C09D7" w:rsidR="00A0063D" w:rsidP="00DD3B48" w:rsidRDefault="00535C07" w14:paraId="48619B4C" w14:textId="1AE200DB">
      <w:pPr>
        <w:jc w:val="both"/>
      </w:pPr>
      <w:r w:rsidRPr="001C09D7">
        <w:t>A member’s silence, following two reminders spaced at least one week apart, shall be deemed agreement with the draft opinion.</w:t>
      </w:r>
    </w:p>
    <w:p w:rsidRPr="001C09D7" w:rsidR="00A0063D" w:rsidRDefault="00535C07" w14:paraId="638F82B5" w14:textId="77777777">
      <w:pPr>
        <w:pStyle w:val="Titre2"/>
      </w:pPr>
      <w:r w:rsidRPr="001C09D7">
        <w:t>Article 8 — Members’ obligations</w:t>
      </w:r>
    </w:p>
    <w:p w:rsidRPr="001C09D7" w:rsidR="00A0063D" w:rsidP="00105F10" w:rsidRDefault="00535C07" w14:paraId="13963A44" w14:textId="1CF36C97">
      <w:pPr>
        <w:jc w:val="both"/>
        <w:rPr>
          <w:bCs/>
        </w:rPr>
      </w:pPr>
      <w:r w:rsidRPr="001C09D7">
        <w:rPr>
          <w:b/>
          <w:i/>
          <w:iCs/>
        </w:rPr>
        <w:t>Confidentiality</w:t>
      </w:r>
      <w:r w:rsidRPr="001C09D7">
        <w:rPr>
          <w:b/>
        </w:rPr>
        <w:t>.</w:t>
      </w:r>
      <w:r w:rsidRPr="001C09D7">
        <w:rPr>
          <w:bCs/>
        </w:rPr>
        <w:t xml:space="preserve"> Members are bound by strict confidentiality regarding the content of applications reviewed, the identity of principal investigators and reviewers, and the deliberations. They undertake to destroy any documents received once the final opinion has been issued, or upon request from the </w:t>
      </w:r>
      <w:r w:rsidRPr="001C09D7" w:rsidR="002F3587">
        <w:rPr>
          <w:bCs/>
        </w:rPr>
        <w:t>Officers</w:t>
      </w:r>
      <w:r w:rsidRPr="001C09D7">
        <w:rPr>
          <w:bCs/>
        </w:rPr>
        <w:t>.</w:t>
      </w:r>
    </w:p>
    <w:p w:rsidRPr="001C09D7" w:rsidR="00006B69" w:rsidP="00006B69" w:rsidRDefault="00535C07" w14:paraId="78DBD95E" w14:textId="35553BC2">
      <w:pPr>
        <w:jc w:val="both"/>
        <w:rPr>
          <w:bCs/>
        </w:rPr>
      </w:pPr>
      <w:r w:rsidRPr="001C09D7">
        <w:rPr>
          <w:b/>
          <w:i/>
          <w:iCs/>
        </w:rPr>
        <w:t>Conflicts of interest</w:t>
      </w:r>
      <w:r w:rsidRPr="001C09D7">
        <w:rPr>
          <w:bCs/>
        </w:rPr>
        <w:t xml:space="preserve">. </w:t>
      </w:r>
      <w:r w:rsidRPr="001C09D7" w:rsidR="00006B69">
        <w:rPr>
          <w:bCs/>
        </w:rPr>
        <w:t>Before reviewing each application, members must disclose any direct or indirect professional, personal, or financial interest in the principal investigator or the project. If a conflict of interest is identified, the member in question cannot be designated as a reviewer and must not participate in the deliberation or vote.</w:t>
      </w:r>
    </w:p>
    <w:p w:rsidRPr="001C09D7" w:rsidR="00A0063D" w:rsidRDefault="00535C07" w14:paraId="67BD177C" w14:textId="3837C61C">
      <w:pPr>
        <w:pStyle w:val="Titre1"/>
      </w:pPr>
      <w:r w:rsidRPr="001C09D7">
        <w:t>2. Referral to the IRB</w:t>
      </w:r>
    </w:p>
    <w:p w:rsidRPr="001C09D7" w:rsidR="00A0063D" w:rsidRDefault="00535C07" w14:paraId="5C3ADF9D" w14:textId="5D150849">
      <w:pPr>
        <w:pStyle w:val="Titre2"/>
      </w:pPr>
      <w:r w:rsidRPr="001C09D7">
        <w:t>Article 9 — Who may refer to the IRB</w:t>
      </w:r>
    </w:p>
    <w:p w:rsidRPr="001C09D7" w:rsidR="00A0063D" w:rsidP="0043536C" w:rsidRDefault="0043536C" w14:paraId="0BA16F09" w14:textId="049E85BF">
      <w:pPr>
        <w:jc w:val="both"/>
      </w:pPr>
      <w:r>
        <w:t xml:space="preserve">Submission to the IRB is open to </w:t>
      </w:r>
      <w:proofErr w:type="gramStart"/>
      <w:r>
        <w:t>persons</w:t>
      </w:r>
      <w:proofErr w:type="gramEnd"/>
      <w:r>
        <w:t xml:space="preserve"> affiliated with CRED or LEMMA at Université Paris Panthéon-Assas, as well as to other </w:t>
      </w:r>
      <w:proofErr w:type="gramStart"/>
      <w:r>
        <w:t>persons</w:t>
      </w:r>
      <w:proofErr w:type="gramEnd"/>
      <w:r>
        <w:t xml:space="preserve"> authorized by a majority vote of the Committee. The categories of eligible applicants are faculty, researchers, research engineers, postdoctoral researchers, and teaching </w:t>
      </w:r>
      <w:r>
        <w:t xml:space="preserve">assistants (ATER) in economics at the University. </w:t>
      </w:r>
      <w:r w:rsidRPr="007B59BC" w:rsidR="007B59BC">
        <w:t>PhD students may submit a request with the approval of their thesis advisor.</w:t>
      </w:r>
      <w:r w:rsidR="007B59BC">
        <w:t xml:space="preserve"> </w:t>
      </w:r>
      <w:r>
        <w:t xml:space="preserve">For </w:t>
      </w:r>
      <w:proofErr w:type="gramStart"/>
      <w:r>
        <w:t>Master’s</w:t>
      </w:r>
      <w:proofErr w:type="gramEnd"/>
      <w:r>
        <w:t xml:space="preserve"> students, the request shall be submitted by the dissertation supervisor.</w:t>
      </w:r>
    </w:p>
    <w:p w:rsidRPr="001C09D7" w:rsidR="00A0063D" w:rsidRDefault="00535C07" w14:paraId="4B2D5B06" w14:textId="77777777">
      <w:pPr>
        <w:pStyle w:val="Titre2"/>
      </w:pPr>
      <w:r w:rsidRPr="001C09D7">
        <w:t>Article 10 — Referral procedure</w:t>
      </w:r>
    </w:p>
    <w:p w:rsidRPr="001C09D7" w:rsidR="00A0063D" w:rsidP="007D7EFF" w:rsidRDefault="00535C07" w14:paraId="2609DC35" w14:textId="71824111">
      <w:pPr>
        <w:jc w:val="both"/>
      </w:pPr>
      <w:r w:rsidRPr="001C09D7">
        <w:t>A referral is made by sending the submission form to the IRB’s public email address, accompanied by the documents listed in Article 11.</w:t>
      </w:r>
    </w:p>
    <w:p w:rsidRPr="001C09D7" w:rsidR="00A0063D" w:rsidP="007D7EFF" w:rsidRDefault="00535C07" w14:paraId="6351ADBA" w14:textId="3493AB5A">
      <w:pPr>
        <w:jc w:val="both"/>
      </w:pPr>
      <w:r w:rsidRPr="001C09D7">
        <w:t>A file number in the format IRBASSAS-YYYY-NNN is assigned to each project (e.g. IRBASSAS-2026-001). An acknowledgement of receipt is sent to the principal investigator within five working days.</w:t>
      </w:r>
    </w:p>
    <w:p w:rsidRPr="001C09D7" w:rsidR="00A0063D" w:rsidRDefault="00535C07" w14:paraId="4F82958E" w14:textId="0774D86F">
      <w:r w:rsidRPr="001C09D7">
        <w:t>Only IRB members have access to submitted applications.</w:t>
      </w:r>
    </w:p>
    <w:p w:rsidRPr="00577C11" w:rsidR="00A0063D" w:rsidRDefault="00535C07" w14:paraId="5FB05262" w14:textId="77777777">
      <w:pPr>
        <w:pStyle w:val="Titre2"/>
        <w:rPr>
          <w:lang w:val="fr-FR"/>
        </w:rPr>
      </w:pPr>
      <w:r w:rsidRPr="00577C11">
        <w:rPr>
          <w:lang w:val="fr-FR"/>
        </w:rPr>
        <w:t>Article 11 — Application documents</w:t>
      </w:r>
    </w:p>
    <w:p w:rsidRPr="00577C11" w:rsidR="00A0063D" w:rsidP="00585FA5" w:rsidRDefault="00535C07" w14:paraId="0A5565BA" w14:textId="77777777">
      <w:pPr>
        <w:spacing w:after="60"/>
        <w:rPr>
          <w:lang w:val="fr-FR"/>
        </w:rPr>
      </w:pPr>
      <w:r w:rsidRPr="00577C11">
        <w:rPr>
          <w:lang w:val="fr-FR"/>
        </w:rPr>
        <w:t xml:space="preserve">The </w:t>
      </w:r>
      <w:proofErr w:type="spellStart"/>
      <w:r w:rsidRPr="00577C11">
        <w:rPr>
          <w:lang w:val="fr-FR"/>
        </w:rPr>
        <w:t>submission</w:t>
      </w:r>
      <w:proofErr w:type="spellEnd"/>
      <w:r w:rsidRPr="00577C11">
        <w:rPr>
          <w:lang w:val="fr-FR"/>
        </w:rPr>
        <w:t xml:space="preserve"> file </w:t>
      </w:r>
      <w:proofErr w:type="gramStart"/>
      <w:r w:rsidRPr="00577C11">
        <w:rPr>
          <w:lang w:val="fr-FR"/>
        </w:rPr>
        <w:t>comprises:</w:t>
      </w:r>
      <w:proofErr w:type="gramEnd"/>
    </w:p>
    <w:p w:rsidRPr="001C09D7" w:rsidR="00A0063D" w:rsidP="005F1BE4" w:rsidRDefault="00535C07" w14:paraId="092C482C" w14:textId="77777777">
      <w:pPr>
        <w:pStyle w:val="Listepuces"/>
        <w:tabs>
          <w:tab w:val="clear" w:pos="360"/>
          <w:tab w:val="num" w:pos="720"/>
        </w:tabs>
        <w:ind w:left="720"/>
      </w:pPr>
      <w:proofErr w:type="gramStart"/>
      <w:r w:rsidRPr="001C09D7">
        <w:t>the completed</w:t>
      </w:r>
      <w:proofErr w:type="gramEnd"/>
      <w:r w:rsidRPr="001C09D7">
        <w:t xml:space="preserve"> submission form;</w:t>
      </w:r>
    </w:p>
    <w:p w:rsidRPr="001C09D7" w:rsidR="00A0063D" w:rsidP="005F1BE4" w:rsidRDefault="00535C07" w14:paraId="02D96AEC" w14:textId="77777777">
      <w:pPr>
        <w:pStyle w:val="Listepuces"/>
        <w:tabs>
          <w:tab w:val="clear" w:pos="360"/>
          <w:tab w:val="num" w:pos="720"/>
        </w:tabs>
        <w:ind w:left="720"/>
      </w:pPr>
      <w:r w:rsidRPr="001C09D7">
        <w:t>the detailed research protocol;</w:t>
      </w:r>
    </w:p>
    <w:p w:rsidRPr="001C09D7" w:rsidR="00A0063D" w:rsidP="005F1BE4" w:rsidRDefault="00535C07" w14:paraId="69E79648" w14:textId="168EB012">
      <w:pPr>
        <w:pStyle w:val="Listepuces"/>
        <w:tabs>
          <w:tab w:val="clear" w:pos="360"/>
          <w:tab w:val="num" w:pos="720"/>
        </w:tabs>
        <w:ind w:left="720"/>
      </w:pPr>
      <w:r w:rsidRPr="001C09D7">
        <w:t>the participant information sheet;</w:t>
      </w:r>
    </w:p>
    <w:p w:rsidRPr="001C09D7" w:rsidR="00A0063D" w:rsidP="005F1BE4" w:rsidRDefault="00535C07" w14:paraId="747D2AFC" w14:textId="77777777">
      <w:pPr>
        <w:pStyle w:val="Listepuces"/>
        <w:tabs>
          <w:tab w:val="clear" w:pos="360"/>
          <w:tab w:val="num" w:pos="720"/>
        </w:tabs>
        <w:ind w:left="720"/>
      </w:pPr>
      <w:r w:rsidRPr="001C09D7">
        <w:t>the informed consent form;</w:t>
      </w:r>
    </w:p>
    <w:p w:rsidRPr="001C09D7" w:rsidR="00A0063D" w:rsidP="005F1BE4" w:rsidRDefault="00535C07" w14:paraId="208F53D1" w14:textId="3EB99403">
      <w:pPr>
        <w:pStyle w:val="Listepuces"/>
        <w:tabs>
          <w:tab w:val="clear" w:pos="360"/>
          <w:tab w:val="num" w:pos="720"/>
        </w:tabs>
        <w:ind w:left="720"/>
        <w:rPr/>
      </w:pPr>
      <w:r w:rsidR="00535C07">
        <w:rPr/>
        <w:t xml:space="preserve">where applicable, the </w:t>
      </w:r>
      <w:r w:rsidR="006F0ED4">
        <w:rPr/>
        <w:t>authorization</w:t>
      </w:r>
      <w:r w:rsidR="00535C07">
        <w:rPr/>
        <w:t xml:space="preserve"> form for the recording and use of participants’ voice or image;</w:t>
      </w:r>
    </w:p>
    <w:p w:rsidRPr="001C09D7" w:rsidR="00A0063D" w:rsidP="005F1BE4" w:rsidRDefault="00535C07" w14:paraId="22949238" w14:textId="40CD7DC2">
      <w:pPr>
        <w:pStyle w:val="Listepuces"/>
        <w:tabs>
          <w:tab w:val="clear" w:pos="360"/>
          <w:tab w:val="num" w:pos="720"/>
        </w:tabs>
        <w:ind w:left="720"/>
        <w:rPr/>
      </w:pPr>
      <w:r w:rsidR="00535C07">
        <w:rPr/>
        <w:t xml:space="preserve">any other document </w:t>
      </w:r>
      <w:r w:rsidR="00535C07">
        <w:rPr/>
        <w:t>deemed</w:t>
      </w:r>
      <w:r w:rsidR="00535C07">
        <w:rPr/>
        <w:t xml:space="preserve"> necessary for the ethical review.</w:t>
      </w:r>
    </w:p>
    <w:p w:rsidRPr="001C09D7" w:rsidR="00A0063D" w:rsidRDefault="00535C07" w14:paraId="38BA40C4" w14:textId="77777777">
      <w:pPr>
        <w:pStyle w:val="Titre1"/>
      </w:pPr>
      <w:r w:rsidRPr="001C09D7">
        <w:t>3. Review of applications</w:t>
      </w:r>
    </w:p>
    <w:p w:rsidRPr="001C09D7" w:rsidR="00A0063D" w:rsidRDefault="00535C07" w14:paraId="5C53718C" w14:textId="2BABFECA">
      <w:pPr>
        <w:pStyle w:val="Titre2"/>
      </w:pPr>
      <w:r w:rsidRPr="001C09D7">
        <w:t>Article 12 — Appointment of reviewers</w:t>
      </w:r>
      <w:r w:rsidR="005D4859">
        <w:t xml:space="preserve"> and use of AI</w:t>
      </w:r>
    </w:p>
    <w:p w:rsidRPr="001C09D7" w:rsidR="00A0063D" w:rsidP="007D7EFF" w:rsidRDefault="00535C07" w14:paraId="0837F99B" w14:textId="4D1B6930">
      <w:pPr>
        <w:jc w:val="both"/>
      </w:pPr>
      <w:r w:rsidRPr="001C09D7">
        <w:t xml:space="preserve">Within ten working days of receiving a complete application, the </w:t>
      </w:r>
      <w:r w:rsidRPr="001C09D7" w:rsidR="001C09D7">
        <w:t>Officers</w:t>
      </w:r>
      <w:r w:rsidRPr="001C09D7">
        <w:t xml:space="preserve"> designate two reviewers from among the IRB members. Priority is given to members whose research field is close to the subject of the application, provided they have no conflict of interest with the principal investigator.</w:t>
      </w:r>
    </w:p>
    <w:p w:rsidR="00A0063D" w:rsidP="007D7EFF" w:rsidRDefault="00535C07" w14:paraId="666F5871" w14:textId="75282E0E">
      <w:pPr>
        <w:jc w:val="both"/>
      </w:pPr>
      <w:r w:rsidRPr="001C09D7">
        <w:t xml:space="preserve">The identity of the reviewers is kept anonymous </w:t>
      </w:r>
      <w:proofErr w:type="gramStart"/>
      <w:r w:rsidRPr="001C09D7">
        <w:t>from</w:t>
      </w:r>
      <w:proofErr w:type="gramEnd"/>
      <w:r w:rsidRPr="001C09D7">
        <w:t xml:space="preserve"> the principal investigator. If necessary, reviewers may seek external expertise, with the Chair’s agreement.</w:t>
      </w:r>
    </w:p>
    <w:p w:rsidRPr="005D4859" w:rsidR="007B59BC" w:rsidP="007D7EFF" w:rsidRDefault="00832EF1" w14:paraId="60D084B2" w14:textId="691A2241">
      <w:pPr>
        <w:jc w:val="both"/>
        <w:rPr>
          <w:lang w:val="en-GB"/>
        </w:rPr>
      </w:pPr>
      <w:r w:rsidRPr="008C7DA4">
        <w:t xml:space="preserve">Reviewers evaluating a submission are expected to form their own independent evaluation of the work. </w:t>
      </w:r>
      <w:r w:rsidRPr="007B59BC" w:rsidR="007B59BC">
        <w:rPr>
          <w:lang w:val="en-GB"/>
        </w:rPr>
        <w:t>Reviewers may use AI tools as an auxiliary aid, provided that such use remains reasonable and proportionate</w:t>
      </w:r>
      <w:r w:rsidR="002A1AB9">
        <w:rPr>
          <w:lang w:val="en-GB"/>
        </w:rPr>
        <w:t xml:space="preserve">. </w:t>
      </w:r>
      <w:r w:rsidRPr="002A1AB9" w:rsidR="002A1AB9">
        <w:rPr>
          <w:lang w:val="en-GB"/>
        </w:rPr>
        <w:t>These tools should not replace their own assessment, and their use must comply with confidentiality requirements and the applicable legal and regulatory framework.</w:t>
      </w:r>
      <w:r w:rsidR="002A1AB9">
        <w:rPr>
          <w:lang w:val="en-GB"/>
        </w:rPr>
        <w:t xml:space="preserve"> </w:t>
      </w:r>
      <w:r w:rsidRPr="007B59BC" w:rsidR="007B59BC">
        <w:rPr>
          <w:lang w:val="en-GB"/>
        </w:rPr>
        <w:t xml:space="preserve">Reviewers remain personally responsible for their opinion and recommendation to the IRB. </w:t>
      </w:r>
    </w:p>
    <w:p w:rsidRPr="001C09D7" w:rsidR="00A0063D" w:rsidRDefault="00535C07" w14:paraId="58A0DC8A" w14:textId="267893DF">
      <w:pPr>
        <w:pStyle w:val="Titre2"/>
      </w:pPr>
      <w:r w:rsidRPr="001C09D7">
        <w:t>Article 13 — Review deadlines</w:t>
      </w:r>
    </w:p>
    <w:p w:rsidRPr="001C09D7" w:rsidR="00A0063D" w:rsidP="007D7EFF" w:rsidRDefault="00535C07" w14:paraId="2E396CC8" w14:textId="65F166AD">
      <w:pPr>
        <w:jc w:val="both"/>
      </w:pPr>
      <w:r w:rsidRPr="001C09D7">
        <w:t xml:space="preserve">Reviewers have </w:t>
      </w:r>
      <w:r w:rsidRPr="001C09D7" w:rsidR="001C09D7">
        <w:t>three</w:t>
      </w:r>
      <w:r w:rsidRPr="001C09D7">
        <w:t xml:space="preserve"> weeks to prepare a draft opinion and submit it, via the Chair, to all IRB members.</w:t>
      </w:r>
    </w:p>
    <w:p w:rsidRPr="001C09D7" w:rsidR="00A0063D" w:rsidP="007D7EFF" w:rsidRDefault="00535C07" w14:paraId="6C0EF58B" w14:textId="2413AA63">
      <w:pPr>
        <w:jc w:val="both"/>
      </w:pPr>
      <w:r w:rsidRPr="001C09D7">
        <w:t xml:space="preserve">Other members have one week to submit their comments and cast their vote in accordance with Article 7. No response shall be deemed approval. </w:t>
      </w:r>
    </w:p>
    <w:p w:rsidRPr="001C09D7" w:rsidR="00A0063D" w:rsidP="007D7EFF" w:rsidRDefault="00535C07" w14:paraId="14EEBAE1" w14:textId="6C5AAA30">
      <w:pPr>
        <w:jc w:val="both"/>
      </w:pPr>
      <w:r w:rsidRPr="001C09D7">
        <w:t>The final opinion is transmitted to the principal investigator by the Chair within a maximum of four weeks from the acknowledgement of receipt of the complete application.</w:t>
      </w:r>
    </w:p>
    <w:p w:rsidRPr="001C09D7" w:rsidR="00A0063D" w:rsidP="007D7EFF" w:rsidRDefault="00535C07" w14:paraId="2583F413" w14:textId="77777777">
      <w:pPr>
        <w:jc w:val="both"/>
      </w:pPr>
      <w:r w:rsidRPr="001C09D7">
        <w:t>In exceptional circumstances (surge in referrals, university holidays, etc.), these deadlines may be extended; the principal investigator shall be informed as soon as possible.</w:t>
      </w:r>
    </w:p>
    <w:p w:rsidRPr="001C09D7" w:rsidR="00A0063D" w:rsidRDefault="00535C07" w14:paraId="5237486E" w14:textId="47000885">
      <w:pPr>
        <w:pStyle w:val="Titre2"/>
      </w:pPr>
      <w:r w:rsidRPr="001C09D7">
        <w:t>Article 14 — Requests for further information</w:t>
      </w:r>
    </w:p>
    <w:p w:rsidRPr="001C09D7" w:rsidR="00A0063D" w:rsidRDefault="00535C07" w14:paraId="2DE28166" w14:textId="18CD21CE">
      <w:r w:rsidRPr="001C09D7">
        <w:t>Reviewers may request, in writing and via the Chair, additional information from the principal investigator. The principal investigator’s response is incorporated into the file.</w:t>
      </w:r>
    </w:p>
    <w:p w:rsidRPr="001C09D7" w:rsidR="00A0063D" w:rsidRDefault="00535C07" w14:paraId="658AECEF" w14:textId="3D91DC23">
      <w:pPr>
        <w:pStyle w:val="Titre1"/>
      </w:pPr>
      <w:r w:rsidRPr="001C09D7">
        <w:t>4. IRB opinions</w:t>
      </w:r>
    </w:p>
    <w:p w:rsidRPr="001C09D7" w:rsidR="00A0063D" w:rsidRDefault="00535C07" w14:paraId="1DB08696" w14:textId="244890B5">
      <w:pPr>
        <w:pStyle w:val="Titre2"/>
      </w:pPr>
      <w:r w:rsidRPr="001C09D7">
        <w:t xml:space="preserve">Article 15 — Categories of </w:t>
      </w:r>
      <w:proofErr w:type="gramStart"/>
      <w:r w:rsidR="001C09D7">
        <w:t>o</w:t>
      </w:r>
      <w:r w:rsidRPr="001C09D7" w:rsidR="001C09D7">
        <w:t>pinion</w:t>
      </w:r>
      <w:proofErr w:type="gramEnd"/>
    </w:p>
    <w:p w:rsidRPr="001C09D7" w:rsidR="00A0063D" w:rsidRDefault="0031679D" w14:paraId="1827E257" w14:textId="7F104C12">
      <w:r w:rsidRPr="001C09D7">
        <w:t>The IRB issues one of the following four opinions:</w:t>
      </w:r>
    </w:p>
    <w:p w:rsidRPr="001C09D7" w:rsidR="00A0063D" w:rsidP="007D7EFF" w:rsidRDefault="001C09D7" w14:paraId="4D22DFC6" w14:textId="1BCD982F">
      <w:pPr>
        <w:pStyle w:val="Listenumros"/>
        <w:jc w:val="both"/>
        <w:rPr>
          <w:bCs/>
        </w:rPr>
      </w:pPr>
      <w:r w:rsidRPr="001C09D7">
        <w:rPr>
          <w:bCs/>
        </w:rPr>
        <w:t>Favorable</w:t>
      </w:r>
      <w:r w:rsidRPr="001C09D7" w:rsidR="00535C07">
        <w:rPr>
          <w:bCs/>
        </w:rPr>
        <w:t xml:space="preserve"> opinion. The project meets the ethical requirements set by the IRB; the research may proceed as submitted.</w:t>
      </w:r>
    </w:p>
    <w:p w:rsidRPr="001C09D7" w:rsidR="00A0063D" w:rsidP="007D7EFF" w:rsidRDefault="001C09D7" w14:paraId="4DEF834C" w14:textId="417B6E26">
      <w:pPr>
        <w:pStyle w:val="Listenumros"/>
        <w:jc w:val="both"/>
        <w:rPr>
          <w:bCs/>
        </w:rPr>
      </w:pPr>
      <w:r w:rsidRPr="001C09D7">
        <w:rPr>
          <w:bCs/>
        </w:rPr>
        <w:t>Favorable</w:t>
      </w:r>
      <w:r w:rsidRPr="001C09D7" w:rsidR="00535C07">
        <w:rPr>
          <w:bCs/>
        </w:rPr>
        <w:t xml:space="preserve"> opinion subject to written </w:t>
      </w:r>
      <w:r>
        <w:rPr>
          <w:bCs/>
        </w:rPr>
        <w:t>modifications</w:t>
      </w:r>
      <w:r w:rsidRPr="001C09D7" w:rsidR="00535C07">
        <w:rPr>
          <w:bCs/>
        </w:rPr>
        <w:t>. The project is sound in principle, but the IRB requests that the principal investigator provide clarifications or make minor modifications in writing. Final compliance is confirmed by the reviewers after receipt and examination of that notification.</w:t>
      </w:r>
    </w:p>
    <w:p w:rsidRPr="001C09D7" w:rsidR="00A0063D" w:rsidP="007D7EFF" w:rsidRDefault="001C09D7" w14:paraId="788CE8AD" w14:textId="4E0DC3D4">
      <w:pPr>
        <w:pStyle w:val="Listenumros"/>
        <w:jc w:val="both"/>
        <w:rPr>
          <w:bCs/>
        </w:rPr>
      </w:pPr>
      <w:r w:rsidRPr="001C09D7">
        <w:rPr>
          <w:bCs/>
        </w:rPr>
        <w:t>Unfavorable</w:t>
      </w:r>
      <w:r w:rsidRPr="001C09D7" w:rsidR="00535C07">
        <w:rPr>
          <w:bCs/>
        </w:rPr>
        <w:t xml:space="preserve"> opinion with a proposal for revision and resubmission. Substantial modifications to the project are required. The principal investigator may submit a revised version of the project for a new review, under the conditions set out in Article 17.</w:t>
      </w:r>
    </w:p>
    <w:p w:rsidRPr="001C09D7" w:rsidR="00A0063D" w:rsidP="007D7EFF" w:rsidRDefault="001C09D7" w14:paraId="50C72E88" w14:textId="08B04354">
      <w:pPr>
        <w:pStyle w:val="Listenumros"/>
        <w:jc w:val="both"/>
        <w:rPr>
          <w:bCs/>
        </w:rPr>
      </w:pPr>
      <w:r w:rsidRPr="001C09D7">
        <w:rPr>
          <w:bCs/>
        </w:rPr>
        <w:t>Unfavorable</w:t>
      </w:r>
      <w:r w:rsidRPr="001C09D7" w:rsidR="00535C07">
        <w:rPr>
          <w:bCs/>
        </w:rPr>
        <w:t xml:space="preserve"> opinion. The project, as submitted, presents ethical problems that revisions cannot resolve within the IRB framework. The IRB may, in its opinion, direct the principal investigator to a competent external authority.</w:t>
      </w:r>
    </w:p>
    <w:p w:rsidRPr="001C09D7" w:rsidR="00A0063D" w:rsidRDefault="00535C07" w14:paraId="0450F0A6" w14:textId="1F52FE63">
      <w:pPr>
        <w:pStyle w:val="Titre2"/>
      </w:pPr>
      <w:r w:rsidRPr="001C09D7">
        <w:t>Article 16 — Form and transmission of the opinion</w:t>
      </w:r>
    </w:p>
    <w:p w:rsidRPr="001C09D7" w:rsidR="00A0063D" w:rsidP="001C09D7" w:rsidRDefault="00535C07" w14:paraId="302CD098" w14:textId="37E9211A">
      <w:pPr>
        <w:spacing w:after="60"/>
      </w:pPr>
      <w:r w:rsidRPr="001C09D7">
        <w:t>The IRB opinion includes:</w:t>
      </w:r>
    </w:p>
    <w:p w:rsidRPr="001C09D7" w:rsidR="00A0063D" w:rsidP="001C09D7" w:rsidRDefault="00535C07" w14:paraId="424B2B37" w14:textId="77777777">
      <w:pPr>
        <w:pStyle w:val="Listepuces"/>
        <w:tabs>
          <w:tab w:val="clear" w:pos="360"/>
          <w:tab w:val="num" w:pos="720"/>
        </w:tabs>
        <w:ind w:left="720"/>
      </w:pPr>
      <w:r w:rsidRPr="001C09D7">
        <w:t>the file number;</w:t>
      </w:r>
    </w:p>
    <w:p w:rsidRPr="001C09D7" w:rsidR="00A0063D" w:rsidP="001C09D7" w:rsidRDefault="00535C07" w14:paraId="58C5A835" w14:textId="77777777">
      <w:pPr>
        <w:pStyle w:val="Listepuces"/>
        <w:tabs>
          <w:tab w:val="clear" w:pos="360"/>
          <w:tab w:val="num" w:pos="720"/>
        </w:tabs>
        <w:ind w:left="720"/>
      </w:pPr>
      <w:r w:rsidRPr="001C09D7">
        <w:t>the project title and the name of the principal investigator;</w:t>
      </w:r>
    </w:p>
    <w:p w:rsidRPr="001C09D7" w:rsidR="00A0063D" w:rsidP="001C09D7" w:rsidRDefault="00535C07" w14:paraId="31D2E12E" w14:textId="0E95F234">
      <w:pPr>
        <w:pStyle w:val="Listepuces"/>
        <w:tabs>
          <w:tab w:val="clear" w:pos="360"/>
          <w:tab w:val="num" w:pos="720"/>
        </w:tabs>
        <w:ind w:left="720"/>
      </w:pPr>
      <w:r w:rsidRPr="001C09D7">
        <w:t>the IRB’s ethical analysis;</w:t>
      </w:r>
    </w:p>
    <w:p w:rsidRPr="001C09D7" w:rsidR="00A0063D" w:rsidP="001C09D7" w:rsidRDefault="00535C07" w14:paraId="02157915" w14:textId="782533E3">
      <w:pPr>
        <w:pStyle w:val="Listepuces"/>
        <w:tabs>
          <w:tab w:val="clear" w:pos="360"/>
          <w:tab w:val="num" w:pos="720"/>
        </w:tabs>
        <w:ind w:left="720"/>
      </w:pPr>
      <w:r w:rsidRPr="001C09D7">
        <w:t>the category of opinion issued;</w:t>
      </w:r>
    </w:p>
    <w:p w:rsidRPr="001C09D7" w:rsidR="00A0063D" w:rsidP="001C09D7" w:rsidRDefault="00535C07" w14:paraId="0CD2C62A" w14:textId="77777777">
      <w:pPr>
        <w:pStyle w:val="Listepuces"/>
        <w:tabs>
          <w:tab w:val="clear" w:pos="360"/>
          <w:tab w:val="num" w:pos="720"/>
        </w:tabs>
        <w:ind w:left="720"/>
      </w:pPr>
      <w:r w:rsidRPr="001C09D7">
        <w:t>any recommendations or requests for modifications.</w:t>
      </w:r>
    </w:p>
    <w:p w:rsidRPr="001C09D7" w:rsidR="00A0063D" w:rsidRDefault="00535C07" w14:paraId="0D090132" w14:textId="194F53CE">
      <w:r w:rsidRPr="001C09D7">
        <w:t xml:space="preserve">The opinion is signed by the Chair and sent by email to the principal investigator. For Master or </w:t>
      </w:r>
      <w:r w:rsidR="00B06F62">
        <w:t>PhD students</w:t>
      </w:r>
      <w:r w:rsidRPr="001C09D7">
        <w:t>, the opinion is also sent to the dissertation or thesis supervisor.</w:t>
      </w:r>
    </w:p>
    <w:p w:rsidRPr="001C09D7" w:rsidR="00A0063D" w:rsidRDefault="00535C07" w14:paraId="2D7F8DA8" w14:textId="05A9F773">
      <w:pPr>
        <w:pStyle w:val="Titre2"/>
      </w:pPr>
      <w:r w:rsidRPr="001C09D7">
        <w:t xml:space="preserve">Article 17 — Re-examination following an </w:t>
      </w:r>
      <w:r w:rsidRPr="001C09D7" w:rsidR="006F0ED4">
        <w:t>unfavorable</w:t>
      </w:r>
      <w:r w:rsidRPr="001C09D7">
        <w:t xml:space="preserve"> opinion</w:t>
      </w:r>
    </w:p>
    <w:p w:rsidRPr="001C09D7" w:rsidR="00A0063D" w:rsidP="002A76DC" w:rsidRDefault="00535C07" w14:paraId="116A40F3" w14:textId="0965AF73">
      <w:pPr>
        <w:jc w:val="both"/>
      </w:pPr>
      <w:r w:rsidRPr="001C09D7">
        <w:t>In the case of a category 3 opinion, the principal investigator may submit a revised version of the project accompanied by a letter responding to the IRB’s comments. Whe</w:t>
      </w:r>
      <w:r w:rsidR="00BC538D">
        <w:t>n</w:t>
      </w:r>
      <w:r w:rsidRPr="001C09D7">
        <w:t xml:space="preserve"> possible, the reviewers designated for the examination of the new version shall be different from the original ones.</w:t>
      </w:r>
    </w:p>
    <w:p w:rsidRPr="001C09D7" w:rsidR="00A0063D" w:rsidRDefault="00535C07" w14:paraId="344A71D6" w14:textId="65706DD2">
      <w:r w:rsidRPr="001C09D7">
        <w:t xml:space="preserve">The same project may not be submitted to the Committee more than </w:t>
      </w:r>
      <w:r w:rsidR="00BC538D">
        <w:t>two</w:t>
      </w:r>
      <w:r w:rsidRPr="001C09D7">
        <w:t xml:space="preserve"> times.</w:t>
      </w:r>
    </w:p>
    <w:p w:rsidRPr="001C09D7" w:rsidR="00A0063D" w:rsidRDefault="00535C07" w14:paraId="26FDE421" w14:textId="758FF413">
      <w:pPr>
        <w:pStyle w:val="Titre2"/>
      </w:pPr>
      <w:r w:rsidRPr="001C09D7">
        <w:t xml:space="preserve">Article 18 — Amendments to a project that has received a </w:t>
      </w:r>
      <w:r w:rsidRPr="001C09D7" w:rsidR="00BC538D">
        <w:t>favorable</w:t>
      </w:r>
      <w:r w:rsidRPr="001C09D7">
        <w:t xml:space="preserve"> opinion</w:t>
      </w:r>
    </w:p>
    <w:p w:rsidRPr="001C09D7" w:rsidR="00A0063D" w:rsidP="002A76DC" w:rsidRDefault="00535C07" w14:paraId="7525811B" w14:textId="54A6B2D9">
      <w:pPr>
        <w:jc w:val="both"/>
      </w:pPr>
      <w:r w:rsidRPr="001C09D7">
        <w:t xml:space="preserve">When a project that has received a </w:t>
      </w:r>
      <w:r w:rsidRPr="001C09D7" w:rsidR="008205DD">
        <w:t>favorable</w:t>
      </w:r>
      <w:r w:rsidRPr="001C09D7">
        <w:t xml:space="preserve"> opinion is implemented in a new phase involving minor modifications to the protocol (</w:t>
      </w:r>
      <w:r w:rsidR="008205DD">
        <w:t xml:space="preserve">e.g., </w:t>
      </w:r>
      <w:r w:rsidRPr="001C09D7">
        <w:t xml:space="preserve">addition of participants, new measure, new stimuli), the principal investigator shall notify the IRB in writing. A simplified review procedure is conducted by the original reviewers or, failing that, by two reviewers designated by the </w:t>
      </w:r>
      <w:r w:rsidR="008205DD">
        <w:t>Officers</w:t>
      </w:r>
      <w:r w:rsidRPr="001C09D7">
        <w:t>.</w:t>
      </w:r>
    </w:p>
    <w:p w:rsidRPr="001C09D7" w:rsidR="00A0063D" w:rsidRDefault="00535C07" w14:paraId="3AD6CEB6" w14:textId="77777777">
      <w:pPr>
        <w:pStyle w:val="Titre2"/>
      </w:pPr>
      <w:r w:rsidRPr="001C09D7">
        <w:t>Article 19 — Publication and archiving</w:t>
      </w:r>
    </w:p>
    <w:p w:rsidRPr="00DF554B" w:rsidR="00A0063D" w:rsidP="005D4859" w:rsidRDefault="0031679D" w14:paraId="5DC4F727" w14:textId="5E00C347">
      <w:pPr>
        <w:jc w:val="both"/>
        <w:rPr>
          <w:lang w:val="en-GB"/>
        </w:rPr>
      </w:pPr>
      <w:r w:rsidRPr="001C09D7">
        <w:t xml:space="preserve">The IRB maintains a confidential register of opinions issued and decisions taken. Personal data </w:t>
      </w:r>
      <w:proofErr w:type="gramStart"/>
      <w:r w:rsidRPr="001C09D7">
        <w:t>are</w:t>
      </w:r>
      <w:proofErr w:type="gramEnd"/>
      <w:r w:rsidR="00DF554B">
        <w:t xml:space="preserve"> </w:t>
      </w:r>
      <w:r w:rsidR="00A8694E">
        <w:t xml:space="preserve">used and </w:t>
      </w:r>
      <w:r w:rsidRPr="00DF554B" w:rsidR="00DF554B">
        <w:t>stored</w:t>
      </w:r>
      <w:r w:rsidR="00DF554B">
        <w:t xml:space="preserve"> in accordance with </w:t>
      </w:r>
      <w:r w:rsidRPr="00DF554B" w:rsidR="00DF554B">
        <w:t>the University's Data Protection Officer (DPO).</w:t>
      </w:r>
    </w:p>
    <w:p w:rsidRPr="001C09D7" w:rsidR="00A0063D" w:rsidRDefault="00535C07" w14:paraId="684A879B" w14:textId="7DD42A28">
      <w:r w:rsidRPr="001C09D7">
        <w:t>General opinions, policy notes, and guidelines produced by the IRB are made publicly available on its website.</w:t>
      </w:r>
    </w:p>
    <w:p w:rsidRPr="001C09D7" w:rsidR="00A0063D" w:rsidRDefault="00535C07" w14:paraId="0E41297E" w14:textId="77777777">
      <w:pPr>
        <w:pStyle w:val="Titre1"/>
      </w:pPr>
      <w:r w:rsidRPr="001C09D7">
        <w:t>5. Final provisions</w:t>
      </w:r>
    </w:p>
    <w:p w:rsidRPr="001C09D7" w:rsidR="00A0063D" w:rsidRDefault="00535C07" w14:paraId="74E174A0" w14:textId="77777777">
      <w:pPr>
        <w:pStyle w:val="Titre2"/>
      </w:pPr>
      <w:r w:rsidRPr="001C09D7">
        <w:t>Article 20 — Amendment of the regulations</w:t>
      </w:r>
    </w:p>
    <w:p w:rsidRPr="001C09D7" w:rsidR="00A0063D" w:rsidP="00F812C2" w:rsidRDefault="00535C07" w14:paraId="084424A0" w14:textId="3844E068">
      <w:pPr>
        <w:jc w:val="both"/>
      </w:pPr>
      <w:r w:rsidRPr="001C09D7">
        <w:t xml:space="preserve">These regulations may be amended at the request of the Chair or a majority of IRB members. An amendment is adopted by electronic vote with a two-thirds majority of members. Amendments </w:t>
      </w:r>
      <w:proofErr w:type="gramStart"/>
      <w:r w:rsidRPr="001C09D7">
        <w:t>are</w:t>
      </w:r>
      <w:proofErr w:type="gramEnd"/>
      <w:r w:rsidRPr="001C09D7">
        <w:t xml:space="preserve"> brought to the attention of the </w:t>
      </w:r>
      <w:r w:rsidR="003A7FEA">
        <w:t xml:space="preserve">Head </w:t>
      </w:r>
      <w:r w:rsidRPr="001C09D7">
        <w:t xml:space="preserve">of the </w:t>
      </w:r>
      <w:r w:rsidR="003A7FEA">
        <w:t xml:space="preserve">Economics Department </w:t>
      </w:r>
      <w:r w:rsidRPr="001C09D7">
        <w:t>and published on the IRB’s website.</w:t>
      </w:r>
    </w:p>
    <w:p w:rsidRPr="001C09D7" w:rsidR="00A0063D" w:rsidRDefault="00535C07" w14:paraId="393DC366" w14:textId="77777777">
      <w:pPr>
        <w:pStyle w:val="Titre2"/>
      </w:pPr>
      <w:r w:rsidRPr="001C09D7">
        <w:t>Article 21 — Reference texts</w:t>
      </w:r>
    </w:p>
    <w:p w:rsidRPr="001C09D7" w:rsidR="00A0063D" w:rsidP="003A7FEA" w:rsidRDefault="00535C07" w14:paraId="117DFF84" w14:textId="209B2A27">
      <w:pPr>
        <w:pStyle w:val="Listepuces"/>
        <w:tabs>
          <w:tab w:val="clear" w:pos="360"/>
          <w:tab w:val="num" w:pos="720"/>
        </w:tabs>
        <w:ind w:left="720"/>
        <w:jc w:val="both"/>
      </w:pPr>
      <w:r w:rsidRPr="001C09D7">
        <w:t>The European Code of Conduct for Research Integrity, ALLEA — All European Academies (revised edition).</w:t>
      </w:r>
    </w:p>
    <w:p w:rsidRPr="001C09D7" w:rsidR="00A0063D" w:rsidP="003A7FEA" w:rsidRDefault="00535C07" w14:paraId="29C02E2A" w14:textId="31E0C784">
      <w:pPr>
        <w:pStyle w:val="Listepuces"/>
        <w:tabs>
          <w:tab w:val="clear" w:pos="360"/>
          <w:tab w:val="num" w:pos="720"/>
        </w:tabs>
        <w:ind w:left="720"/>
        <w:jc w:val="both"/>
      </w:pPr>
      <w:r w:rsidRPr="001C09D7">
        <w:t>The Singapore Statement on Research Integrity, 2010.</w:t>
      </w:r>
    </w:p>
    <w:p w:rsidRPr="001C09D7" w:rsidR="00A0063D" w:rsidP="003A7FEA" w:rsidRDefault="00535C07" w14:paraId="4CB7D879" w14:textId="539501E0">
      <w:pPr>
        <w:pStyle w:val="Listepuces"/>
        <w:tabs>
          <w:tab w:val="clear" w:pos="360"/>
          <w:tab w:val="num" w:pos="720"/>
        </w:tabs>
        <w:ind w:left="720"/>
        <w:jc w:val="both"/>
      </w:pPr>
      <w:r w:rsidRPr="001C09D7">
        <w:t xml:space="preserve">Regulation (EU) 2016/679 of the European Parliament and of the Council of 27 April 2016 on the protection of natural persons </w:t>
      </w:r>
      <w:r w:rsidRPr="001C09D7" w:rsidR="003A7FEA">
        <w:t>regarding</w:t>
      </w:r>
      <w:r w:rsidRPr="001C09D7">
        <w:t xml:space="preserve"> the processing of personal data (GDPR).</w:t>
      </w:r>
    </w:p>
    <w:p w:rsidRPr="001C09D7" w:rsidR="00A0063D" w:rsidP="003A7FEA" w:rsidRDefault="00535C07" w14:paraId="43F88448" w14:textId="77777777">
      <w:pPr>
        <w:pStyle w:val="Listepuces"/>
        <w:tabs>
          <w:tab w:val="clear" w:pos="360"/>
          <w:tab w:val="num" w:pos="720"/>
        </w:tabs>
        <w:ind w:left="720"/>
        <w:jc w:val="both"/>
      </w:pPr>
      <w:r w:rsidRPr="001C09D7">
        <w:t xml:space="preserve">Act No. 2012-300 of 5 March 2012 on research involving human subjects (the </w:t>
      </w:r>
      <w:proofErr w:type="spellStart"/>
      <w:r w:rsidRPr="001C09D7">
        <w:t>Jardé</w:t>
      </w:r>
      <w:proofErr w:type="spellEnd"/>
      <w:r w:rsidRPr="001C09D7">
        <w:t xml:space="preserve"> Act), for referral to Committees for the Protection of Persons where applicable.</w:t>
      </w:r>
    </w:p>
    <w:p w:rsidRPr="001C09D7" w:rsidR="00A0063D" w:rsidP="003A7FEA" w:rsidRDefault="00535C07" w14:paraId="2FF78E55" w14:textId="13AEA0EA">
      <w:pPr>
        <w:pStyle w:val="Listepuces"/>
        <w:tabs>
          <w:tab w:val="clear" w:pos="360"/>
          <w:tab w:val="num" w:pos="720"/>
        </w:tabs>
        <w:ind w:left="720"/>
        <w:jc w:val="both"/>
      </w:pPr>
      <w:r w:rsidRPr="001C09D7">
        <w:t>Recommendations of the Federation of Research Ethics Committees.</w:t>
      </w:r>
    </w:p>
    <w:p w:rsidRPr="001C09D7" w:rsidR="00A0063D" w:rsidRDefault="00535C07" w14:paraId="471C13FE" w14:textId="77777777">
      <w:pPr>
        <w:pStyle w:val="Titre2"/>
      </w:pPr>
      <w:r w:rsidRPr="001C09D7">
        <w:t>Article 22 — Annexes</w:t>
      </w:r>
    </w:p>
    <w:p w:rsidRPr="001C09D7" w:rsidR="00A0063D" w:rsidP="00577C11" w:rsidRDefault="00577C11" w14:paraId="467B016C" w14:textId="4E6B98F0">
      <w:r w:rsidRPr="00577C11">
        <w:t>The submission form is attached to these regulations and is available on the IRB’s website.</w:t>
      </w:r>
    </w:p>
    <w:sectPr w:rsidRPr="001C09D7" w:rsidR="00A0063D" w:rsidSect="00034616">
      <w:headerReference w:type="even" r:id="rId9"/>
      <w:headerReference w:type="default" r:id="rId10"/>
      <w:footerReference w:type="even" r:id="rId11"/>
      <w:footerReference w:type="default" r:id="rId12"/>
      <w:headerReference w:type="first" r:id="rId13"/>
      <w:footerReference w:type="first" r:id="rId14"/>
      <w:pgSz w:w="12240" w:h="15840" w:orient="portrait"/>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798" w:rsidRDefault="00443798" w14:paraId="5BD5EC7C" w14:textId="77777777">
      <w:pPr>
        <w:spacing w:after="0" w:line="240" w:lineRule="auto"/>
      </w:pPr>
      <w:r>
        <w:separator/>
      </w:r>
    </w:p>
  </w:endnote>
  <w:endnote w:type="continuationSeparator" w:id="0">
    <w:p w:rsidR="00443798" w:rsidRDefault="00443798" w14:paraId="404DBF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F2A" w:rsidRDefault="00141F2A" w14:paraId="4F6FA7DA"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F2A" w:rsidRDefault="00141F2A" w14:paraId="37691361" w14:textId="777777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F2A" w:rsidRDefault="00141F2A" w14:paraId="1AD262C9"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798" w:rsidRDefault="00443798" w14:paraId="78825D8B" w14:textId="77777777">
      <w:pPr>
        <w:spacing w:after="0" w:line="240" w:lineRule="auto"/>
      </w:pPr>
      <w:r>
        <w:separator/>
      </w:r>
    </w:p>
  </w:footnote>
  <w:footnote w:type="continuationSeparator" w:id="0">
    <w:p w:rsidR="00443798" w:rsidRDefault="00443798" w14:paraId="3BF64D7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F2A" w:rsidRDefault="00141F2A" w14:paraId="433C3578"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F2A" w:rsidRDefault="00141F2A" w14:paraId="4FBE9B3E"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1F2A" w:rsidRDefault="00141F2A" w14:paraId="231F5160"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0164DA6"/>
    <w:lvl w:ilvl="0">
      <w:start w:val="1"/>
      <w:numFmt w:val="bullet"/>
      <w:pStyle w:val="Listepuces"/>
      <w:lvlText w:val=""/>
      <w:lvlJc w:val="left"/>
      <w:pPr>
        <w:tabs>
          <w:tab w:val="num" w:pos="360"/>
        </w:tabs>
        <w:ind w:left="360" w:hanging="360"/>
      </w:pPr>
      <w:rPr>
        <w:rFonts w:hint="default" w:ascii="Symbol" w:hAnsi="Symbol"/>
      </w:rPr>
    </w:lvl>
  </w:abstractNum>
  <w:num w:numId="1" w16cid:durableId="120539181">
    <w:abstractNumId w:val="8"/>
  </w:num>
  <w:num w:numId="2" w16cid:durableId="1195925353">
    <w:abstractNumId w:val="6"/>
  </w:num>
  <w:num w:numId="3" w16cid:durableId="1775974122">
    <w:abstractNumId w:val="5"/>
  </w:num>
  <w:num w:numId="4" w16cid:durableId="261381644">
    <w:abstractNumId w:val="4"/>
  </w:num>
  <w:num w:numId="5" w16cid:durableId="1975476392">
    <w:abstractNumId w:val="7"/>
  </w:num>
  <w:num w:numId="6" w16cid:durableId="1478837757">
    <w:abstractNumId w:val="3"/>
  </w:num>
  <w:num w:numId="7" w16cid:durableId="1416442790">
    <w:abstractNumId w:val="2"/>
  </w:num>
  <w:num w:numId="8" w16cid:durableId="297422826">
    <w:abstractNumId w:val="1"/>
  </w:num>
  <w:num w:numId="9" w16cid:durableId="804469958">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B69"/>
    <w:rsid w:val="00020090"/>
    <w:rsid w:val="00030C66"/>
    <w:rsid w:val="00034616"/>
    <w:rsid w:val="0006063C"/>
    <w:rsid w:val="0008626C"/>
    <w:rsid w:val="000B45B6"/>
    <w:rsid w:val="000C5D09"/>
    <w:rsid w:val="00105F10"/>
    <w:rsid w:val="00133C44"/>
    <w:rsid w:val="00141F2A"/>
    <w:rsid w:val="0015074B"/>
    <w:rsid w:val="001A12E2"/>
    <w:rsid w:val="001B1561"/>
    <w:rsid w:val="001B4B41"/>
    <w:rsid w:val="001C09D7"/>
    <w:rsid w:val="001F2D64"/>
    <w:rsid w:val="002026BD"/>
    <w:rsid w:val="00212EEC"/>
    <w:rsid w:val="00227C31"/>
    <w:rsid w:val="0024426E"/>
    <w:rsid w:val="00245376"/>
    <w:rsid w:val="00293523"/>
    <w:rsid w:val="0029639D"/>
    <w:rsid w:val="002A1AB9"/>
    <w:rsid w:val="002A76DC"/>
    <w:rsid w:val="002E1846"/>
    <w:rsid w:val="002F3587"/>
    <w:rsid w:val="0031679D"/>
    <w:rsid w:val="00326F90"/>
    <w:rsid w:val="003A6FF8"/>
    <w:rsid w:val="003A7FEA"/>
    <w:rsid w:val="003B290F"/>
    <w:rsid w:val="004300F9"/>
    <w:rsid w:val="0043536C"/>
    <w:rsid w:val="00443798"/>
    <w:rsid w:val="00454E06"/>
    <w:rsid w:val="00460FE5"/>
    <w:rsid w:val="00535C07"/>
    <w:rsid w:val="0057228A"/>
    <w:rsid w:val="00577C11"/>
    <w:rsid w:val="00585FA5"/>
    <w:rsid w:val="00591AB8"/>
    <w:rsid w:val="005D4859"/>
    <w:rsid w:val="005F1BE4"/>
    <w:rsid w:val="00627336"/>
    <w:rsid w:val="006633FB"/>
    <w:rsid w:val="006A6108"/>
    <w:rsid w:val="006F0ED4"/>
    <w:rsid w:val="007351AB"/>
    <w:rsid w:val="00735647"/>
    <w:rsid w:val="00762B3A"/>
    <w:rsid w:val="007A749D"/>
    <w:rsid w:val="007B59BC"/>
    <w:rsid w:val="007D7EFF"/>
    <w:rsid w:val="007F19F6"/>
    <w:rsid w:val="008205DD"/>
    <w:rsid w:val="00824A2C"/>
    <w:rsid w:val="00832EF1"/>
    <w:rsid w:val="008534C3"/>
    <w:rsid w:val="00854A76"/>
    <w:rsid w:val="00874B71"/>
    <w:rsid w:val="00877939"/>
    <w:rsid w:val="0089112D"/>
    <w:rsid w:val="008A05FD"/>
    <w:rsid w:val="008A416C"/>
    <w:rsid w:val="008B0DC7"/>
    <w:rsid w:val="008F1E13"/>
    <w:rsid w:val="00901BA1"/>
    <w:rsid w:val="00927376"/>
    <w:rsid w:val="00933A06"/>
    <w:rsid w:val="00961A08"/>
    <w:rsid w:val="0097290F"/>
    <w:rsid w:val="00974548"/>
    <w:rsid w:val="009E5D1E"/>
    <w:rsid w:val="00A0063D"/>
    <w:rsid w:val="00A8694E"/>
    <w:rsid w:val="00A90E39"/>
    <w:rsid w:val="00A92FEE"/>
    <w:rsid w:val="00A979B0"/>
    <w:rsid w:val="00AA1D8D"/>
    <w:rsid w:val="00AB2DF7"/>
    <w:rsid w:val="00B00225"/>
    <w:rsid w:val="00B031A6"/>
    <w:rsid w:val="00B06F62"/>
    <w:rsid w:val="00B1157B"/>
    <w:rsid w:val="00B44ECD"/>
    <w:rsid w:val="00B47730"/>
    <w:rsid w:val="00B64CCE"/>
    <w:rsid w:val="00BB07B8"/>
    <w:rsid w:val="00BC538D"/>
    <w:rsid w:val="00BC6EB0"/>
    <w:rsid w:val="00BD499E"/>
    <w:rsid w:val="00C01199"/>
    <w:rsid w:val="00C1326A"/>
    <w:rsid w:val="00C1768B"/>
    <w:rsid w:val="00C208F7"/>
    <w:rsid w:val="00C44E8C"/>
    <w:rsid w:val="00C5131E"/>
    <w:rsid w:val="00C914C1"/>
    <w:rsid w:val="00CB0664"/>
    <w:rsid w:val="00CB2FFF"/>
    <w:rsid w:val="00CE7C9E"/>
    <w:rsid w:val="00D25D5B"/>
    <w:rsid w:val="00D30C59"/>
    <w:rsid w:val="00DA20D2"/>
    <w:rsid w:val="00DA3E8A"/>
    <w:rsid w:val="00DD3B48"/>
    <w:rsid w:val="00DE01A8"/>
    <w:rsid w:val="00DE1387"/>
    <w:rsid w:val="00DF554B"/>
    <w:rsid w:val="00E31E66"/>
    <w:rsid w:val="00E576D3"/>
    <w:rsid w:val="00E85500"/>
    <w:rsid w:val="00EB31E9"/>
    <w:rsid w:val="00EB53C4"/>
    <w:rsid w:val="00EC1CBA"/>
    <w:rsid w:val="00EC3401"/>
    <w:rsid w:val="00EE7C25"/>
    <w:rsid w:val="00F063FF"/>
    <w:rsid w:val="00F200A2"/>
    <w:rsid w:val="00F60194"/>
    <w:rsid w:val="00F812C2"/>
    <w:rsid w:val="00FC693F"/>
    <w:rsid w:val="00FF60BF"/>
    <w:rsid w:val="09B87B0C"/>
    <w:rsid w:val="68BCC93A"/>
    <w:rsid w:val="6CAB90AC"/>
    <w:rsid w:val="7AF5C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9C1F36-2917-464F-B1D4-1FF14C1BD9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hAnsiTheme="majorHAnsi" w:eastAsiaTheme="majorEastAsia" w:cstheme="majorBidi"/>
      <w:b/>
      <w:bCs/>
      <w:color w:val="8B0000"/>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hAnsiTheme="majorHAnsi" w:eastAsiaTheme="majorEastAsia" w:cstheme="majorBidi"/>
      <w:b/>
      <w:bCs/>
      <w:color w:val="8B0000"/>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styleId="Titre1Car" w:customStyle="1">
    <w:name w:val="Titre 1 Car"/>
    <w:basedOn w:val="Policepardfaut"/>
    <w:link w:val="Titre1"/>
    <w:uiPriority w:val="9"/>
    <w:rsid w:val="00FC693F"/>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Policepardfaut"/>
    <w:link w:val="Titre2"/>
    <w:uiPriority w:val="9"/>
    <w:rsid w:val="00FC693F"/>
    <w:rPr>
      <w:rFonts w:asciiTheme="majorHAnsi" w:hAnsiTheme="majorHAnsi" w:eastAsiaTheme="majorEastAsia" w:cstheme="majorBidi"/>
      <w:b/>
      <w:bCs/>
      <w:color w:val="4F81BD" w:themeColor="accent1"/>
      <w:sz w:val="26"/>
      <w:szCs w:val="26"/>
    </w:rPr>
  </w:style>
  <w:style w:type="character" w:styleId="Titre3Car" w:customStyle="1">
    <w:name w:val="Titre 3 Car"/>
    <w:basedOn w:val="Policepardfaut"/>
    <w:link w:val="Titre3"/>
    <w:uiPriority w:val="9"/>
    <w:rsid w:val="00FC693F"/>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8B0000"/>
      <w:spacing w:val="5"/>
      <w:kern w:val="28"/>
      <w:sz w:val="44"/>
      <w:szCs w:val="52"/>
    </w:rPr>
  </w:style>
  <w:style w:type="character" w:styleId="TitreCar" w:customStyle="1">
    <w:name w:val="Titre Car"/>
    <w:basedOn w:val="Policepardfaut"/>
    <w:link w:val="Titr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04040"/>
      <w:spacing w:val="15"/>
      <w:sz w:val="26"/>
      <w:szCs w:val="24"/>
    </w:rPr>
  </w:style>
  <w:style w:type="character" w:styleId="Sous-titreCar" w:customStyle="1">
    <w:name w:val="Sous-titre Car"/>
    <w:basedOn w:val="Policepardfaut"/>
    <w:link w:val="Sous-titre"/>
    <w:uiPriority w:val="11"/>
    <w:rsid w:val="00FC693F"/>
    <w:rPr>
      <w:rFonts w:asciiTheme="majorHAnsi" w:hAnsiTheme="majorHAnsi" w:eastAsiaTheme="majorEastAsia"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basedOn w:val="Policepardfaut"/>
    <w:link w:val="Citation"/>
    <w:uiPriority w:val="29"/>
    <w:rsid w:val="00FC693F"/>
    <w:rPr>
      <w:i/>
      <w:iCs/>
      <w:color w:val="000000" w:themeColor="text1"/>
    </w:rPr>
  </w:style>
  <w:style w:type="character" w:styleId="Titre4Car" w:customStyle="1">
    <w:name w:val="Titre 4 Car"/>
    <w:basedOn w:val="Policepardfaut"/>
    <w:link w:val="Titre4"/>
    <w:uiPriority w:val="9"/>
    <w:semiHidden/>
    <w:rsid w:val="00FC693F"/>
    <w:rPr>
      <w:rFonts w:asciiTheme="majorHAnsi" w:hAnsiTheme="majorHAnsi" w:eastAsiaTheme="majorEastAsia" w:cstheme="majorBidi"/>
      <w:b/>
      <w:bCs/>
      <w:i/>
      <w:iCs/>
      <w:color w:val="4F81BD" w:themeColor="accent1"/>
    </w:rPr>
  </w:style>
  <w:style w:type="character" w:styleId="Titre5Car" w:customStyle="1">
    <w:name w:val="Titre 5 Car"/>
    <w:basedOn w:val="Policepardfaut"/>
    <w:link w:val="Titre5"/>
    <w:uiPriority w:val="9"/>
    <w:semiHidden/>
    <w:rsid w:val="00FC693F"/>
    <w:rPr>
      <w:rFonts w:asciiTheme="majorHAnsi" w:hAnsiTheme="majorHAnsi" w:eastAsiaTheme="majorEastAsia" w:cstheme="majorBidi"/>
      <w:color w:val="243F60" w:themeColor="accent1" w:themeShade="7F"/>
    </w:rPr>
  </w:style>
  <w:style w:type="character" w:styleId="Titre6Car" w:customStyle="1">
    <w:name w:val="Titre 6 Car"/>
    <w:basedOn w:val="Policepardfaut"/>
    <w:link w:val="Titre6"/>
    <w:uiPriority w:val="9"/>
    <w:semiHidden/>
    <w:rsid w:val="00FC693F"/>
    <w:rPr>
      <w:rFonts w:asciiTheme="majorHAnsi" w:hAnsiTheme="majorHAnsi" w:eastAsiaTheme="majorEastAsia" w:cstheme="majorBidi"/>
      <w:i/>
      <w:iCs/>
      <w:color w:val="243F60" w:themeColor="accent1" w:themeShade="7F"/>
    </w:rPr>
  </w:style>
  <w:style w:type="character" w:styleId="Titre7Car" w:customStyle="1">
    <w:name w:val="Titre 7 Car"/>
    <w:basedOn w:val="Policepardfaut"/>
    <w:link w:val="Titre7"/>
    <w:uiPriority w:val="9"/>
    <w:semiHidden/>
    <w:rsid w:val="00FC693F"/>
    <w:rPr>
      <w:rFonts w:asciiTheme="majorHAnsi" w:hAnsiTheme="majorHAnsi" w:eastAsiaTheme="majorEastAsia" w:cstheme="majorBidi"/>
      <w:i/>
      <w:iCs/>
      <w:color w:val="404040" w:themeColor="text1" w:themeTint="BF"/>
    </w:rPr>
  </w:style>
  <w:style w:type="character" w:styleId="Titre8Car" w:customStyle="1">
    <w:name w:val="Titre 8 Car"/>
    <w:basedOn w:val="Policepardfaut"/>
    <w:link w:val="Titre8"/>
    <w:uiPriority w:val="9"/>
    <w:semiHidden/>
    <w:rsid w:val="00FC693F"/>
    <w:rPr>
      <w:rFonts w:asciiTheme="majorHAnsi" w:hAnsiTheme="majorHAnsi" w:eastAsiaTheme="majorEastAsia" w:cstheme="majorBidi"/>
      <w:color w:val="4F81BD" w:themeColor="accent1"/>
      <w:sz w:val="20"/>
      <w:szCs w:val="20"/>
    </w:rPr>
  </w:style>
  <w:style w:type="character" w:styleId="Titre9Car" w:customStyle="1">
    <w:name w:val="Titre 9 Car"/>
    <w:basedOn w:val="Policepardfaut"/>
    <w:link w:val="Titre9"/>
    <w:uiPriority w:val="9"/>
    <w:semiHidden/>
    <w:rsid w:val="00FC693F"/>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AB2DF7"/>
    <w:rPr>
      <w:sz w:val="16"/>
      <w:szCs w:val="16"/>
    </w:rPr>
  </w:style>
  <w:style w:type="paragraph" w:styleId="Commentaire">
    <w:name w:val="annotation text"/>
    <w:basedOn w:val="Normal"/>
    <w:link w:val="CommentaireCar"/>
    <w:uiPriority w:val="99"/>
    <w:unhideWhenUsed/>
    <w:rsid w:val="00AB2DF7"/>
    <w:pPr>
      <w:spacing w:line="240" w:lineRule="auto"/>
    </w:pPr>
    <w:rPr>
      <w:sz w:val="20"/>
      <w:szCs w:val="20"/>
    </w:rPr>
  </w:style>
  <w:style w:type="character" w:styleId="CommentaireCar" w:customStyle="1">
    <w:name w:val="Commentaire Car"/>
    <w:basedOn w:val="Policepardfaut"/>
    <w:link w:val="Commentaire"/>
    <w:uiPriority w:val="99"/>
    <w:rsid w:val="00AB2DF7"/>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AB2DF7"/>
    <w:rPr>
      <w:b/>
      <w:bCs/>
    </w:rPr>
  </w:style>
  <w:style w:type="character" w:styleId="ObjetducommentaireCar" w:customStyle="1">
    <w:name w:val="Objet du commentaire Car"/>
    <w:basedOn w:val="CommentaireCar"/>
    <w:link w:val="Objetducommentaire"/>
    <w:uiPriority w:val="99"/>
    <w:semiHidden/>
    <w:rsid w:val="00AB2DF7"/>
    <w:rPr>
      <w:rFonts w:ascii="Calibri" w:hAnsi="Calibri"/>
      <w:b/>
      <w:bCs/>
      <w:sz w:val="20"/>
      <w:szCs w:val="20"/>
    </w:rPr>
  </w:style>
  <w:style w:type="paragraph" w:styleId="Textedebulles">
    <w:name w:val="Balloon Text"/>
    <w:basedOn w:val="Normal"/>
    <w:link w:val="TextedebullesCar"/>
    <w:uiPriority w:val="99"/>
    <w:semiHidden/>
    <w:unhideWhenUsed/>
    <w:rsid w:val="0031679D"/>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31679D"/>
    <w:rPr>
      <w:rFonts w:ascii="Segoe UI" w:hAnsi="Segoe UI" w:cs="Segoe UI"/>
      <w:sz w:val="18"/>
      <w:szCs w:val="18"/>
    </w:rPr>
  </w:style>
  <w:style w:type="character" w:styleId="Lienhypertexte">
    <w:name w:val="Hyperlink"/>
    <w:basedOn w:val="Policepardfaut"/>
    <w:uiPriority w:val="99"/>
    <w:unhideWhenUsed/>
    <w:rsid w:val="00133C44"/>
    <w:rPr>
      <w:color w:val="0000FF" w:themeColor="hyperlink"/>
      <w:u w:val="single"/>
    </w:rPr>
  </w:style>
  <w:style w:type="paragraph" w:styleId="Rvision">
    <w:name w:val="Revision"/>
    <w:hidden/>
    <w:uiPriority w:val="99"/>
    <w:semiHidden/>
    <w:rsid w:val="002026BD"/>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2010">
      <w:bodyDiv w:val="1"/>
      <w:marLeft w:val="0"/>
      <w:marRight w:val="0"/>
      <w:marTop w:val="0"/>
      <w:marBottom w:val="0"/>
      <w:divBdr>
        <w:top w:val="none" w:sz="0" w:space="0" w:color="auto"/>
        <w:left w:val="none" w:sz="0" w:space="0" w:color="auto"/>
        <w:bottom w:val="none" w:sz="0" w:space="0" w:color="auto"/>
        <w:right w:val="none" w:sz="0" w:space="0" w:color="auto"/>
      </w:divBdr>
    </w:div>
    <w:div w:id="979384396">
      <w:bodyDiv w:val="1"/>
      <w:marLeft w:val="0"/>
      <w:marRight w:val="0"/>
      <w:marTop w:val="0"/>
      <w:marBottom w:val="0"/>
      <w:divBdr>
        <w:top w:val="none" w:sz="0" w:space="0" w:color="auto"/>
        <w:left w:val="none" w:sz="0" w:space="0" w:color="auto"/>
        <w:bottom w:val="none" w:sz="0" w:space="0" w:color="auto"/>
        <w:right w:val="none" w:sz="0" w:space="0" w:color="auto"/>
      </w:divBdr>
    </w:div>
    <w:div w:id="1190491995">
      <w:bodyDiv w:val="1"/>
      <w:marLeft w:val="0"/>
      <w:marRight w:val="0"/>
      <w:marTop w:val="0"/>
      <w:marBottom w:val="0"/>
      <w:divBdr>
        <w:top w:val="none" w:sz="0" w:space="0" w:color="auto"/>
        <w:left w:val="none" w:sz="0" w:space="0" w:color="auto"/>
        <w:bottom w:val="none" w:sz="0" w:space="0" w:color="auto"/>
        <w:right w:val="none" w:sz="0" w:space="0" w:color="auto"/>
      </w:divBdr>
    </w:div>
    <w:div w:id="1689792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hyperlink" Target="https://irb-assas-schoolofeconomics.github.io/" TargetMode="External"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numbering" Target="numbering.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7D7569-83DC-4AE7-9545-2B70F0F2ADD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Matthieu Pourieux</dc:creator>
  <keywords/>
  <dc:description>generated by python-docx</dc:description>
  <lastModifiedBy>Jose DE SOUSA</lastModifiedBy>
  <revision>10</revision>
  <dcterms:created xsi:type="dcterms:W3CDTF">2026-07-10T12:43:00.0000000Z</dcterms:created>
  <dcterms:modified xsi:type="dcterms:W3CDTF">2026-07-28T11:04:44.0123174Z</dcterms:modified>
  <category/>
</coreProperties>
</file>