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00" w:line="240" w:lineRule="auto"/>
        <w:rPr>
          <w:b w:val="1"/>
          <w:bCs w:val="1"/>
          <w:color w:val="0a0f1e"/>
          <w:sz w:val="36"/>
          <w:szCs w:val="36"/>
        </w:rPr>
      </w:pPr>
      <w:r w:rsidDel="00000000" w:rsidR="00000000" w:rsidRPr="00000000">
        <w:rPr>
          <w:b w:val="1"/>
          <w:bCs w:val="1"/>
          <w:color w:val="0a0f1e"/>
          <w:sz w:val="36"/>
          <w:szCs w:val="36"/>
          <w:rtl w:val="0"/>
        </w:rPr>
        <w:t xml:space="preserve">AI Workflow Automation for Growing Businesses: When Complexity Demands Orchestration</w:t>
      </w:r>
    </w:p>
    <w:p w:rsidR="00000000" w:rsidDel="00000000" w:rsidP="00000000" w:rsidRDefault="00000000" w:rsidRPr="00000000" w14:paraId="00000002">
      <w:pPr>
        <w:shd w:fill="f3f4f6" w:val="clear"/>
        <w:spacing w:after="60" w:line="240" w:lineRule="auto"/>
        <w:rPr/>
      </w:pPr>
      <w:r w:rsidDel="00000000" w:rsidR="00000000" w:rsidRPr="00000000">
        <w:rPr>
          <w:b w:val="1"/>
          <w:bCs w:val="1"/>
          <w:color w:val="0a0f1e"/>
          <w:sz w:val="20"/>
          <w:szCs w:val="20"/>
          <w:rtl w:val="0"/>
        </w:rPr>
        <w:t xml:space="preserve">  Keyword: </w:t>
      </w:r>
      <w:r w:rsidDel="00000000" w:rsidR="00000000" w:rsidRPr="00000000">
        <w:rPr>
          <w:sz w:val="20"/>
          <w:szCs w:val="20"/>
          <w:rtl w:val="0"/>
        </w:rPr>
        <w:t xml:space="preserve">AI workflow automation for growing businesses  </w:t>
      </w:r>
      <w:r w:rsidDel="00000000" w:rsidR="00000000" w:rsidRPr="00000000">
        <w:rPr>
          <w:rtl w:val="0"/>
        </w:rPr>
      </w:r>
    </w:p>
    <w:p w:rsidR="00000000" w:rsidDel="00000000" w:rsidP="00000000" w:rsidRDefault="00000000" w:rsidRPr="00000000" w14:paraId="00000003">
      <w:pPr>
        <w:shd w:fill="f3f4f6" w:val="clear"/>
        <w:spacing w:after="60" w:line="240" w:lineRule="auto"/>
        <w:rPr/>
      </w:pPr>
      <w:r w:rsidDel="00000000" w:rsidR="00000000" w:rsidRPr="00000000">
        <w:rPr>
          <w:b w:val="1"/>
          <w:bCs w:val="1"/>
          <w:color w:val="0a0f1e"/>
          <w:sz w:val="20"/>
          <w:szCs w:val="20"/>
          <w:rtl w:val="0"/>
        </w:rPr>
        <w:t xml:space="preserve">  Meta Title: </w:t>
      </w:r>
      <w:r w:rsidDel="00000000" w:rsidR="00000000" w:rsidRPr="00000000">
        <w:rPr>
          <w:sz w:val="20"/>
          <w:szCs w:val="20"/>
          <w:rtl w:val="0"/>
        </w:rPr>
        <w:t xml:space="preserve">AI Workflow Automation for Growing Businesses | KATEK AI  </w:t>
      </w:r>
      <w:r w:rsidDel="00000000" w:rsidR="00000000" w:rsidRPr="00000000">
        <w:rPr>
          <w:rtl w:val="0"/>
        </w:rPr>
      </w:r>
    </w:p>
    <w:p w:rsidR="00000000" w:rsidDel="00000000" w:rsidP="00000000" w:rsidRDefault="00000000" w:rsidRPr="00000000" w14:paraId="00000004">
      <w:pPr>
        <w:shd w:fill="f3f4f6" w:val="clear"/>
        <w:spacing w:after="60" w:line="240" w:lineRule="auto"/>
        <w:rPr/>
      </w:pPr>
      <w:r w:rsidDel="00000000" w:rsidR="00000000" w:rsidRPr="00000000">
        <w:rPr>
          <w:b w:val="1"/>
          <w:bCs w:val="1"/>
          <w:color w:val="0a0f1e"/>
          <w:sz w:val="20"/>
          <w:szCs w:val="20"/>
          <w:rtl w:val="0"/>
        </w:rPr>
        <w:t xml:space="preserve">  URL Slug: </w:t>
      </w:r>
      <w:r w:rsidDel="00000000" w:rsidR="00000000" w:rsidRPr="00000000">
        <w:rPr>
          <w:sz w:val="20"/>
          <w:szCs w:val="20"/>
          <w:rtl w:val="0"/>
        </w:rPr>
        <w:t xml:space="preserve">katek-ai.com/blog/ai-workflow-automation-growing-businesses  </w:t>
      </w:r>
      <w:r w:rsidDel="00000000" w:rsidR="00000000" w:rsidRPr="00000000">
        <w:rPr>
          <w:rtl w:val="0"/>
        </w:rPr>
      </w:r>
    </w:p>
    <w:p w:rsidR="00000000" w:rsidDel="00000000" w:rsidP="00000000" w:rsidRDefault="00000000" w:rsidRPr="00000000" w14:paraId="00000005">
      <w:pPr>
        <w:shd w:fill="f3f4f6" w:val="clear"/>
        <w:spacing w:after="200" w:line="240" w:lineRule="auto"/>
        <w:rPr/>
      </w:pPr>
      <w:r w:rsidDel="00000000" w:rsidR="00000000" w:rsidRPr="00000000">
        <w:rPr>
          <w:b w:val="1"/>
          <w:bCs w:val="1"/>
          <w:color w:val="0a0f1e"/>
          <w:sz w:val="20"/>
          <w:szCs w:val="20"/>
          <w:rtl w:val="0"/>
        </w:rPr>
        <w:t xml:space="preserve">  Meta Description: </w:t>
      </w:r>
      <w:r w:rsidDel="00000000" w:rsidR="00000000" w:rsidRPr="00000000">
        <w:rPr>
          <w:sz w:val="20"/>
          <w:szCs w:val="20"/>
          <w:rtl w:val="0"/>
        </w:rPr>
        <w:t xml:space="preserve">AI workflow automation for growing businesses — when complexity demands orchestration. Discover KATEK AI's Ikonik platform for mid-market operations teams.  </w:t>
      </w:r>
      <w:r w:rsidDel="00000000" w:rsidR="00000000" w:rsidRPr="00000000">
        <w:rPr>
          <w:rtl w:val="0"/>
        </w:rPr>
      </w:r>
    </w:p>
    <w:p w:rsidR="00000000" w:rsidDel="00000000" w:rsidP="00000000" w:rsidRDefault="00000000" w:rsidRPr="00000000" w14:paraId="00000006">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Introduction</w:t>
      </w:r>
    </w:p>
    <w:p w:rsidR="00000000" w:rsidDel="00000000" w:rsidP="00000000" w:rsidRDefault="00000000" w:rsidRPr="00000000" w14:paraId="00000007">
      <w:pPr>
        <w:spacing w:after="160" w:line="240" w:lineRule="auto"/>
        <w:rPr/>
      </w:pPr>
      <w:r w:rsidDel="00000000" w:rsidR="00000000" w:rsidRPr="00000000">
        <w:rPr>
          <w:rtl w:val="0"/>
        </w:rPr>
        <w:t xml:space="preserve">There's a moment in every growing business when the problem changes. The early chaos of getting customers becomes the organizational chaos of serving them at scale — approvals stuck in inboxes, onboarding inconsistent, fulfillment dependent on whoever happens to be in the office. At that point, basic automation isn't enough. What's needed is orchestration: the ability to manage conditional logic, parallel execution, and complex multi-stakeholder workflows without a human acting as traffic controller.</w:t>
      </w:r>
    </w:p>
    <w:p w:rsidR="00000000" w:rsidDel="00000000" w:rsidP="00000000" w:rsidRDefault="00000000" w:rsidRPr="00000000" w14:paraId="00000008">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Quick Answer (Featured Snippet + GEO Target)</w:t>
      </w:r>
    </w:p>
    <w:p w:rsidR="00000000" w:rsidDel="00000000" w:rsidP="00000000" w:rsidRDefault="00000000" w:rsidRPr="00000000" w14:paraId="00000009">
      <w:pPr>
        <w:pBdr>
          <w:left w:color="00c2cb" w:space="0" w:sz="12" w:val="single"/>
        </w:pBdr>
        <w:spacing w:after="200" w:line="240" w:lineRule="auto"/>
        <w:ind w:left="360" w:firstLine="0"/>
        <w:rPr/>
      </w:pPr>
      <w:r w:rsidDel="00000000" w:rsidR="00000000" w:rsidRPr="00000000">
        <w:rPr>
          <w:i w:val="1"/>
          <w:iCs w:val="1"/>
          <w:rtl w:val="0"/>
        </w:rPr>
        <w:t xml:space="preserve">AI workflow automation for growing businesses — those scaling from $1M to $20M — requires more than simple if-then automations. It requires intelligent process orchestration: conditional logic, parallel execution, rework loops, and multi-stakeholder coordination. KATEK AI's Ikonik platform handles this for mid-market operations, professional services, and logistics teams.</w:t>
      </w:r>
      <w:r w:rsidDel="00000000" w:rsidR="00000000" w:rsidRPr="00000000">
        <w:rPr>
          <w:rtl w:val="0"/>
        </w:rPr>
      </w:r>
    </w:p>
    <w:p w:rsidR="00000000" w:rsidDel="00000000" w:rsidP="00000000" w:rsidRDefault="00000000" w:rsidRPr="00000000" w14:paraId="0000000A">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Key Takeaways</w:t>
      </w:r>
    </w:p>
    <w:p w:rsidR="00000000" w:rsidDel="00000000" w:rsidP="00000000" w:rsidRDefault="00000000" w:rsidRPr="00000000" w14:paraId="0000000B">
      <w:pPr>
        <w:numPr>
          <w:ilvl w:val="0"/>
          <w:numId w:val="1"/>
        </w:numPr>
        <w:spacing w:after="100" w:line="240" w:lineRule="auto"/>
        <w:ind w:left="720" w:hanging="360"/>
      </w:pPr>
      <w:r w:rsidDel="00000000" w:rsidR="00000000" w:rsidRPr="00000000">
        <w:rPr>
          <w:rtl w:val="0"/>
        </w:rPr>
        <w:t xml:space="preserve">Basic workflow automation (Zapier, simple CRM flows) breaks down when processes involve conditional logic, exceptions, and multiple teams.</w:t>
      </w:r>
    </w:p>
    <w:p w:rsidR="00000000" w:rsidDel="00000000" w:rsidP="00000000" w:rsidRDefault="00000000" w:rsidRPr="00000000" w14:paraId="0000000C">
      <w:pPr>
        <w:numPr>
          <w:ilvl w:val="0"/>
          <w:numId w:val="1"/>
        </w:numPr>
        <w:spacing w:after="100" w:line="240" w:lineRule="auto"/>
        <w:ind w:left="720" w:hanging="360"/>
      </w:pPr>
      <w:r w:rsidDel="00000000" w:rsidR="00000000" w:rsidRPr="00000000">
        <w:rPr>
          <w:rtl w:val="0"/>
        </w:rPr>
        <w:t xml:space="preserve">KATEK AI's Ikonik platform delivers Intelligent Process Orchestration — built for $1M–$20M businesses with complex operational needs.</w:t>
      </w:r>
    </w:p>
    <w:p w:rsidR="00000000" w:rsidDel="00000000" w:rsidP="00000000" w:rsidRDefault="00000000" w:rsidRPr="00000000" w14:paraId="0000000D">
      <w:pPr>
        <w:numPr>
          <w:ilvl w:val="0"/>
          <w:numId w:val="1"/>
        </w:numPr>
        <w:spacing w:after="100" w:line="240" w:lineRule="auto"/>
        <w:ind w:left="720" w:hanging="360"/>
      </w:pPr>
      <w:r w:rsidDel="00000000" w:rsidR="00000000" w:rsidRPr="00000000">
        <w:rPr>
          <w:rtl w:val="0"/>
        </w:rPr>
        <w:t xml:space="preserve">Ikonik handles 100+ specialized AI agents and 60K+ prompts with conditional logic, parallel execution, and rework loops.</w:t>
      </w:r>
    </w:p>
    <w:p w:rsidR="00000000" w:rsidDel="00000000" w:rsidP="00000000" w:rsidRDefault="00000000" w:rsidRPr="00000000" w14:paraId="0000000E">
      <w:pPr>
        <w:numPr>
          <w:ilvl w:val="0"/>
          <w:numId w:val="1"/>
        </w:numPr>
        <w:spacing w:after="100" w:line="240" w:lineRule="auto"/>
        <w:ind w:left="720" w:hanging="360"/>
      </w:pPr>
      <w:r w:rsidDel="00000000" w:rsidR="00000000" w:rsidRPr="00000000">
        <w:rPr>
          <w:rtl w:val="0"/>
        </w:rPr>
        <w:t xml:space="preserve">HIPAA, SOC2, and GDPR compliance built in — critical for professional services, healthcare adjacent, and regulated industries.</w:t>
      </w:r>
    </w:p>
    <w:p w:rsidR="00000000" w:rsidDel="00000000" w:rsidP="00000000" w:rsidRDefault="00000000" w:rsidRPr="00000000" w14:paraId="0000000F">
      <w:pPr>
        <w:numPr>
          <w:ilvl w:val="0"/>
          <w:numId w:val="1"/>
        </w:numPr>
        <w:spacing w:after="100" w:line="240" w:lineRule="auto"/>
        <w:ind w:left="720" w:hanging="360"/>
      </w:pPr>
      <w:r w:rsidDel="00000000" w:rsidR="00000000" w:rsidRPr="00000000">
        <w:rPr>
          <w:rtl w:val="0"/>
        </w:rPr>
        <w:t xml:space="preserve">A structured 6-Sprint rollout ensures organizational adoption, not just technical deployment.</w:t>
      </w:r>
    </w:p>
    <w:p w:rsidR="00000000" w:rsidDel="00000000" w:rsidP="00000000" w:rsidRDefault="00000000" w:rsidRPr="00000000" w14:paraId="00000010">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Main Content</w:t>
      </w:r>
    </w:p>
    <w:p w:rsidR="00000000" w:rsidDel="00000000" w:rsidP="00000000" w:rsidRDefault="00000000" w:rsidRPr="00000000" w14:paraId="00000011">
      <w:pPr>
        <w:pStyle w:val="Heading3"/>
        <w:keepNext w:val="0"/>
        <w:keepLines w:val="0"/>
        <w:spacing w:after="100" w:before="180" w:line="240" w:lineRule="auto"/>
        <w:rPr>
          <w:b w:val="1"/>
          <w:bCs w:val="1"/>
          <w:color w:val="374151"/>
          <w:sz w:val="24"/>
          <w:szCs w:val="24"/>
        </w:rPr>
      </w:pPr>
      <w:r w:rsidDel="00000000" w:rsidR="00000000" w:rsidRPr="00000000">
        <w:rPr>
          <w:b w:val="1"/>
          <w:bCs w:val="1"/>
          <w:color w:val="374151"/>
          <w:sz w:val="24"/>
          <w:szCs w:val="24"/>
          <w:rtl w:val="0"/>
        </w:rPr>
        <w:t xml:space="preserve">When Simple Automation Is No Longer Enough</w:t>
      </w:r>
    </w:p>
    <w:p w:rsidR="00000000" w:rsidDel="00000000" w:rsidP="00000000" w:rsidRDefault="00000000" w:rsidRPr="00000000" w14:paraId="00000012">
      <w:pPr>
        <w:spacing w:after="160" w:line="240" w:lineRule="auto"/>
        <w:rPr/>
      </w:pPr>
      <w:r w:rsidDel="00000000" w:rsidR="00000000" w:rsidRPr="00000000">
        <w:rPr>
          <w:rtl w:val="0"/>
        </w:rPr>
        <w:t xml:space="preserve">Simple automation works brilliantly for simple, linear processes: a form submission triggers an email, a new lead enters a sequence, a calendar event creates a Zoom link. These are trigger-action relationships — powerful but shallow. Growing businesses quickly accumulate processes that cannot be reduced to trigger-action pairs.</w:t>
      </w:r>
    </w:p>
    <w:p w:rsidR="00000000" w:rsidDel="00000000" w:rsidP="00000000" w:rsidRDefault="00000000" w:rsidRPr="00000000" w14:paraId="00000013">
      <w:pPr>
        <w:spacing w:after="160" w:line="240" w:lineRule="auto"/>
        <w:rPr/>
      </w:pPr>
      <w:r w:rsidDel="00000000" w:rsidR="00000000" w:rsidRPr="00000000">
        <w:rPr>
          <w:rtl w:val="0"/>
        </w:rPr>
        <w:t xml:space="preserve">Client onboarding that has seven steps, three approvers, and exceptions based on contract type. Logistics workflows where fulfillment depends on inventory status, vendor availability, and client SLA. HR processes that branch into different paths based on role, department, and geography. These processes need orchestration — the ability to manage state, conditions, parallel paths, and exceptions intelligently.</w:t>
      </w:r>
    </w:p>
    <w:p w:rsidR="00000000" w:rsidDel="00000000" w:rsidP="00000000" w:rsidRDefault="00000000" w:rsidRPr="00000000" w14:paraId="00000014">
      <w:pPr>
        <w:pStyle w:val="Heading3"/>
        <w:keepNext w:val="0"/>
        <w:keepLines w:val="0"/>
        <w:spacing w:after="100" w:before="180" w:line="240" w:lineRule="auto"/>
        <w:rPr>
          <w:b w:val="1"/>
          <w:bCs w:val="1"/>
          <w:color w:val="374151"/>
          <w:sz w:val="24"/>
          <w:szCs w:val="24"/>
        </w:rPr>
      </w:pPr>
      <w:r w:rsidDel="00000000" w:rsidR="00000000" w:rsidRPr="00000000">
        <w:rPr>
          <w:b w:val="1"/>
          <w:bCs w:val="1"/>
          <w:color w:val="374151"/>
          <w:sz w:val="24"/>
          <w:szCs w:val="24"/>
          <w:rtl w:val="0"/>
        </w:rPr>
        <w:t xml:space="preserve">What KATEK AI's Ikonik Platform Does</w:t>
      </w:r>
    </w:p>
    <w:p w:rsidR="00000000" w:rsidDel="00000000" w:rsidP="00000000" w:rsidRDefault="00000000" w:rsidRPr="00000000" w14:paraId="00000015">
      <w:pPr>
        <w:spacing w:after="160" w:line="240" w:lineRule="auto"/>
        <w:rPr/>
      </w:pPr>
      <w:r w:rsidDel="00000000" w:rsidR="00000000" w:rsidRPr="00000000">
        <w:rPr>
          <w:rtl w:val="0"/>
        </w:rPr>
        <w:t xml:space="preserve">Ikonik is KATEK AI's Intelligent Process Orchestration platform for </w:t>
      </w:r>
      <w:hyperlink r:id="rId6">
        <w:r w:rsidDel="00000000" w:rsidR="00000000" w:rsidRPr="00000000">
          <w:rPr>
            <w:color w:val="1a56cc"/>
            <w:u w:val="single"/>
            <w:rtl w:val="0"/>
          </w:rPr>
          <w:t xml:space="preserve">mid-market businesses and professional services teams</w:t>
        </w:r>
      </w:hyperlink>
      <w:r w:rsidDel="00000000" w:rsidR="00000000" w:rsidRPr="00000000">
        <w:rPr>
          <w:rtl w:val="0"/>
        </w:rPr>
        <w:t xml:space="preserve">. It deploys 100+ specialized AI agents across the organization's critical processes, with 60K+ optimized prompts, conditional logic, parallel execution, and rework loops built into every workflow.</w:t>
      </w:r>
    </w:p>
    <w:p w:rsidR="00000000" w:rsidDel="00000000" w:rsidP="00000000" w:rsidRDefault="00000000" w:rsidRPr="00000000" w14:paraId="00000016">
      <w:pPr>
        <w:spacing w:after="160" w:line="240" w:lineRule="auto"/>
        <w:rPr/>
      </w:pPr>
      <w:r w:rsidDel="00000000" w:rsidR="00000000" w:rsidRPr="00000000">
        <w:rPr>
          <w:rtl w:val="0"/>
        </w:rPr>
        <w:t xml:space="preserve">Unlike generic automation platforms, Ikonik integrates with the organization's existing stack — CRM, project management tools, document systems, APIs — and is deployed through a structured 6-Sprint rollout that ensures each component is tested, adopted, and working before the next is introduced.</w:t>
      </w:r>
    </w:p>
    <w:p w:rsidR="00000000" w:rsidDel="00000000" w:rsidP="00000000" w:rsidRDefault="00000000" w:rsidRPr="00000000" w14:paraId="00000017">
      <w:pPr>
        <w:pStyle w:val="Heading3"/>
        <w:keepNext w:val="0"/>
        <w:keepLines w:val="0"/>
        <w:spacing w:after="100" w:before="180" w:line="240" w:lineRule="auto"/>
        <w:rPr>
          <w:b w:val="1"/>
          <w:bCs w:val="1"/>
          <w:color w:val="374151"/>
          <w:sz w:val="24"/>
          <w:szCs w:val="24"/>
        </w:rPr>
      </w:pPr>
      <w:r w:rsidDel="00000000" w:rsidR="00000000" w:rsidRPr="00000000">
        <w:rPr>
          <w:b w:val="1"/>
          <w:bCs w:val="1"/>
          <w:color w:val="374151"/>
          <w:sz w:val="24"/>
          <w:szCs w:val="24"/>
          <w:rtl w:val="0"/>
        </w:rPr>
        <w:t xml:space="preserve">Enterprise-Grade Compliance for Mid-Market Organizations</w:t>
      </w:r>
    </w:p>
    <w:p w:rsidR="00000000" w:rsidDel="00000000" w:rsidP="00000000" w:rsidRDefault="00000000" w:rsidRPr="00000000" w14:paraId="00000018">
      <w:pPr>
        <w:spacing w:after="160" w:line="240" w:lineRule="auto"/>
        <w:rPr/>
      </w:pPr>
      <w:r w:rsidDel="00000000" w:rsidR="00000000" w:rsidRPr="00000000">
        <w:rPr>
          <w:rtl w:val="0"/>
        </w:rPr>
        <w:t xml:space="preserve">Growing businesses in professional services, healthcare-adjacent, and regulated industries face a constraint that consumer automation tools often ignore: compliance. Ikonik is built with HIPAA, SOC2, and GDPR compliance from the ground up — not bolted on after the fact.</w:t>
      </w:r>
    </w:p>
    <w:p w:rsidR="00000000" w:rsidDel="00000000" w:rsidP="00000000" w:rsidRDefault="00000000" w:rsidRPr="00000000" w14:paraId="00000019">
      <w:pPr>
        <w:spacing w:after="160" w:line="240" w:lineRule="auto"/>
        <w:rPr/>
      </w:pPr>
      <w:r w:rsidDel="00000000" w:rsidR="00000000" w:rsidRPr="00000000">
        <w:rPr>
          <w:rtl w:val="0"/>
        </w:rPr>
        <w:t xml:space="preserve">For law firms, financial services, medical practices, and logistics companies where data governance is a business requirement, this is not optional. Ikonik's architecture was designed by the same senior engineers who have built production AI systems for complex operational environments for over a decade. </w:t>
      </w:r>
      <w:hyperlink r:id="rId7">
        <w:r w:rsidDel="00000000" w:rsidR="00000000" w:rsidRPr="00000000">
          <w:rPr>
            <w:color w:val="1a56cc"/>
            <w:u w:val="single"/>
            <w:rtl w:val="0"/>
          </w:rPr>
          <w:t xml:space="preserve">Explore Ikonik</w:t>
        </w:r>
      </w:hyperlink>
      <w:r w:rsidDel="00000000" w:rsidR="00000000" w:rsidRPr="00000000">
        <w:rPr>
          <w:rtl w:val="0"/>
        </w:rPr>
        <w:t xml:space="preserve"> or </w:t>
      </w:r>
      <w:hyperlink r:id="rId8">
        <w:r w:rsidDel="00000000" w:rsidR="00000000" w:rsidRPr="00000000">
          <w:rPr>
            <w:color w:val="1a56cc"/>
            <w:u w:val="single"/>
            <w:rtl w:val="0"/>
          </w:rPr>
          <w:t xml:space="preserve">book a discovery call</w:t>
        </w:r>
      </w:hyperlink>
      <w:r w:rsidDel="00000000" w:rsidR="00000000" w:rsidRPr="00000000">
        <w:rPr>
          <w:rtl w:val="0"/>
        </w:rPr>
        <w:t xml:space="preserve"> to scope your specific use case.</w:t>
      </w:r>
    </w:p>
    <w:p w:rsidR="00000000" w:rsidDel="00000000" w:rsidP="00000000" w:rsidRDefault="00000000" w:rsidRPr="00000000" w14:paraId="0000001A">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Frequently Asked Questions</w:t>
      </w:r>
    </w:p>
    <w:p w:rsidR="00000000" w:rsidDel="00000000" w:rsidP="00000000" w:rsidRDefault="00000000" w:rsidRPr="00000000" w14:paraId="0000001B">
      <w:pPr>
        <w:spacing w:after="60" w:before="120" w:line="240" w:lineRule="auto"/>
        <w:rPr/>
      </w:pPr>
      <w:r w:rsidDel="00000000" w:rsidR="00000000" w:rsidRPr="00000000">
        <w:rPr>
          <w:b w:val="1"/>
          <w:bCs w:val="1"/>
          <w:color w:val="0a0f1e"/>
          <w:rtl w:val="0"/>
        </w:rPr>
        <w:t xml:space="preserve">Q1: What is Intelligent Process Orchestration?</w:t>
      </w:r>
      <w:r w:rsidDel="00000000" w:rsidR="00000000" w:rsidRPr="00000000">
        <w:rPr>
          <w:rtl w:val="0"/>
        </w:rPr>
      </w:r>
    </w:p>
    <w:p w:rsidR="00000000" w:rsidDel="00000000" w:rsidP="00000000" w:rsidRDefault="00000000" w:rsidRPr="00000000" w14:paraId="0000001C">
      <w:pPr>
        <w:spacing w:after="160" w:line="240" w:lineRule="auto"/>
        <w:rPr/>
      </w:pPr>
      <w:r w:rsidDel="00000000" w:rsidR="00000000" w:rsidRPr="00000000">
        <w:rPr>
          <w:rtl w:val="0"/>
        </w:rPr>
        <w:t xml:space="preserve">Intelligent Process Orchestration is the ability to manage complex, multi-step, multi-stakeholder business processes using AI — handling conditional logic (if X then Y, else Z), parallel execution (multiple tasks running simultaneously), exceptions, and rework loops without a human acting as the traffic controller.</w:t>
      </w:r>
    </w:p>
    <w:p w:rsidR="00000000" w:rsidDel="00000000" w:rsidP="00000000" w:rsidRDefault="00000000" w:rsidRPr="00000000" w14:paraId="0000001D">
      <w:pPr>
        <w:spacing w:after="60" w:before="120" w:line="240" w:lineRule="auto"/>
        <w:rPr/>
      </w:pPr>
      <w:r w:rsidDel="00000000" w:rsidR="00000000" w:rsidRPr="00000000">
        <w:rPr>
          <w:b w:val="1"/>
          <w:bCs w:val="1"/>
          <w:color w:val="0a0f1e"/>
          <w:rtl w:val="0"/>
        </w:rPr>
        <w:t xml:space="preserve">Q2: How is Ikonik different from Zapier or Make?</w:t>
      </w:r>
      <w:r w:rsidDel="00000000" w:rsidR="00000000" w:rsidRPr="00000000">
        <w:rPr>
          <w:rtl w:val="0"/>
        </w:rPr>
      </w:r>
    </w:p>
    <w:p w:rsidR="00000000" w:rsidDel="00000000" w:rsidP="00000000" w:rsidRDefault="00000000" w:rsidRPr="00000000" w14:paraId="0000001E">
      <w:pPr>
        <w:spacing w:after="160" w:line="240" w:lineRule="auto"/>
        <w:rPr/>
      </w:pPr>
      <w:r w:rsidDel="00000000" w:rsidR="00000000" w:rsidRPr="00000000">
        <w:rPr>
          <w:rtl w:val="0"/>
        </w:rPr>
        <w:t xml:space="preserve">Zapier and Make handle simple trigger-action automations — if this happens, do that. Ikonik manages complex, stateful processes with conditional logic, parallel execution, 100+ specialized AI agents, and compliance requirements. It's a different category of product for a different level of operational complexity.</w:t>
      </w:r>
    </w:p>
    <w:p w:rsidR="00000000" w:rsidDel="00000000" w:rsidP="00000000" w:rsidRDefault="00000000" w:rsidRPr="00000000" w14:paraId="0000001F">
      <w:pPr>
        <w:spacing w:after="60" w:before="120" w:line="240" w:lineRule="auto"/>
        <w:rPr/>
      </w:pPr>
      <w:r w:rsidDel="00000000" w:rsidR="00000000" w:rsidRPr="00000000">
        <w:rPr>
          <w:b w:val="1"/>
          <w:bCs w:val="1"/>
          <w:color w:val="0a0f1e"/>
          <w:rtl w:val="0"/>
        </w:rPr>
        <w:t xml:space="preserve">Q3: Is Ikonik compliant with HIPAA, SOC2, or GDPR?</w:t>
      </w:r>
      <w:r w:rsidDel="00000000" w:rsidR="00000000" w:rsidRPr="00000000">
        <w:rPr>
          <w:rtl w:val="0"/>
        </w:rPr>
      </w:r>
    </w:p>
    <w:p w:rsidR="00000000" w:rsidDel="00000000" w:rsidP="00000000" w:rsidRDefault="00000000" w:rsidRPr="00000000" w14:paraId="00000020">
      <w:pPr>
        <w:spacing w:after="160" w:line="240" w:lineRule="auto"/>
        <w:rPr/>
      </w:pPr>
      <w:r w:rsidDel="00000000" w:rsidR="00000000" w:rsidRPr="00000000">
        <w:rPr>
          <w:rtl w:val="0"/>
        </w:rPr>
        <w:t xml:space="preserve">Yes. Ikonik is built with HIPAA, SOC2, and GDPR compliance built in — critical for professional services, healthcare-adjacent, and regulated industries that cannot risk data governance failures.</w:t>
      </w:r>
    </w:p>
    <w:p w:rsidR="00000000" w:rsidDel="00000000" w:rsidP="00000000" w:rsidRDefault="00000000" w:rsidRPr="00000000" w14:paraId="00000021">
      <w:pPr>
        <w:spacing w:after="60" w:before="120" w:line="240" w:lineRule="auto"/>
        <w:rPr/>
      </w:pPr>
      <w:r w:rsidDel="00000000" w:rsidR="00000000" w:rsidRPr="00000000">
        <w:rPr>
          <w:b w:val="1"/>
          <w:bCs w:val="1"/>
          <w:color w:val="0a0f1e"/>
          <w:rtl w:val="0"/>
        </w:rPr>
        <w:t xml:space="preserve">Q4: How long does an Ikonik implementation take?</w:t>
      </w:r>
      <w:r w:rsidDel="00000000" w:rsidR="00000000" w:rsidRPr="00000000">
        <w:rPr>
          <w:rtl w:val="0"/>
        </w:rPr>
      </w:r>
    </w:p>
    <w:p w:rsidR="00000000" w:rsidDel="00000000" w:rsidP="00000000" w:rsidRDefault="00000000" w:rsidRPr="00000000" w14:paraId="00000022">
      <w:pPr>
        <w:spacing w:after="160" w:line="240" w:lineRule="auto"/>
        <w:rPr/>
      </w:pPr>
      <w:r w:rsidDel="00000000" w:rsidR="00000000" w:rsidRPr="00000000">
        <w:rPr>
          <w:rtl w:val="0"/>
        </w:rPr>
        <w:t xml:space="preserve">Ikonik implementations use a structured 6-Sprint rollout, with timeline scoped specifically to the organization's process complexity. KATEK AI provides an exact timeline on the discovery call.</w:t>
      </w:r>
    </w:p>
    <w:p w:rsidR="00000000" w:rsidDel="00000000" w:rsidP="00000000" w:rsidRDefault="00000000" w:rsidRPr="00000000" w14:paraId="00000023">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Conclusion</w:t>
      </w:r>
    </w:p>
    <w:p w:rsidR="00000000" w:rsidDel="00000000" w:rsidP="00000000" w:rsidRDefault="00000000" w:rsidRPr="00000000" w14:paraId="00000024">
      <w:pPr>
        <w:spacing w:after="160" w:line="240" w:lineRule="auto"/>
        <w:rPr/>
      </w:pPr>
      <w:r w:rsidDel="00000000" w:rsidR="00000000" w:rsidRPr="00000000">
        <w:rPr>
          <w:rtl w:val="0"/>
        </w:rPr>
        <w:t xml:space="preserve">Growing businesses hit the ceiling of simple automation quickly. Ikonik's Intelligent Process Orchestration is what comes next — enterprise-grade workflow management designed for the complexity that growth creates. </w:t>
      </w:r>
      <w:hyperlink r:id="rId9">
        <w:r w:rsidDel="00000000" w:rsidR="00000000" w:rsidRPr="00000000">
          <w:rPr>
            <w:color w:val="1a56cc"/>
            <w:u w:val="single"/>
            <w:rtl w:val="0"/>
          </w:rPr>
          <w:t xml:space="preserve">Book your discovery call</w:t>
        </w:r>
      </w:hyperlink>
      <w:r w:rsidDel="00000000" w:rsidR="00000000" w:rsidRPr="00000000">
        <w:rPr>
          <w:rtl w:val="0"/>
        </w:rPr>
        <w:t xml:space="preserve"> to scope your Ikonik implementation.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katalyst-crm.com/widget/bookings/katek-ai-discovery-call" TargetMode="External"/><Relationship Id="rId5" Type="http://schemas.openxmlformats.org/officeDocument/2006/relationships/styles" Target="styles.xml"/><Relationship Id="rId6" Type="http://schemas.openxmlformats.org/officeDocument/2006/relationships/hyperlink" Target="https://www.katek-ai.com/ikonik/" TargetMode="External"/><Relationship Id="rId7" Type="http://schemas.openxmlformats.org/officeDocument/2006/relationships/hyperlink" Target="https://www.katek-ai.com/ikonik/" TargetMode="External"/><Relationship Id="rId8" Type="http://schemas.openxmlformats.org/officeDocument/2006/relationships/hyperlink" Target="https://l.katalyst-crm.com/widget/bookings/katek-ai-discovery-c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