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Build vs. Buy: Should You Hire an Internal AI Team or Work With KATEK AI?</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KATEK AI vs hiring AI team build vs buy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Build vs. Buy: Hire an AI Team or Work With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katek-ai.com/blog/katek-ai-vs-hiring-ai-team-build-vs-buy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Build vs. buy: should you hire an internal AI team or work with KATEK AI? Honest comparison of costs, timelines, risks, and outcomes. Read before you decide.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When a business decides to invest seriously in AI, the first strategic question is rarely about the technology — it's about the team. Do you hire AI engineers and build internally, or do you work with a specialized firm like KATEK AI? This is one of the most consequential decisions an organization will make about its AI capabilities, and it deserves an honest analysis — not a sales pitch.</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Building an internal AI team gives organizations full ownership and eventual institutional knowledge — but carries high cost, long ramp time, and significant hiring risk. Working with KATEK AI delivers faster time-to-production, proven engineering standards, ongoing operation, and one accountability line — at a predictable cost without the overhead of full-time AI roles. The right answer depends on organizational size, AI ambition, and risk tolerance.</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Hiring senior AI engineers costs $180K–$350K+ per year in salary alone — plus recruiting, benefits, management overhead, and ramp time.</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Internal AI teams take 6–18 months to produce first production systems; KATEK AI's AI Business OS goes live in 3 business days.</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Build gives ownership; buy gives speed — the decision depends on whether AI is a core product competency or an operational capability.</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KATEK AI's model — design, build, deploy, and run — eliminates the vendor handoff gap that is responsible for most enterprise AI project failures.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For most service businesses ($1M–$20M), working with KATEK AI delivers better ROI than building internally — the math is rarely close.</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Real Cost of Building an Internal AI Team</w:t>
      </w:r>
    </w:p>
    <w:p w:rsidR="00000000" w:rsidDel="00000000" w:rsidP="00000000" w:rsidRDefault="00000000" w:rsidRPr="00000000" w14:paraId="00000012">
      <w:pPr>
        <w:spacing w:after="160" w:line="240" w:lineRule="auto"/>
        <w:rPr/>
      </w:pPr>
      <w:r w:rsidDel="00000000" w:rsidR="00000000" w:rsidRPr="00000000">
        <w:rPr>
          <w:rtl w:val="0"/>
        </w:rPr>
        <w:t xml:space="preserve">Senior AI engineers — those with production experience in multi-agent systems, RAG pipelines, and LLM integration — command $180K–$350K+ in annual salary in competitive US markets. A functional AI team requires at minimum: a technical lead, a machine learning engineer, a data engineer, and a product manager with AI experience. Total annual cost before equity, benefits, recruiting fees, and management time: $700K–$1.4M+.</w:t>
      </w:r>
    </w:p>
    <w:p w:rsidR="00000000" w:rsidDel="00000000" w:rsidP="00000000" w:rsidRDefault="00000000" w:rsidRPr="00000000" w14:paraId="00000013">
      <w:pPr>
        <w:spacing w:after="160" w:line="240" w:lineRule="auto"/>
        <w:rPr/>
      </w:pPr>
      <w:r w:rsidDel="00000000" w:rsidR="00000000" w:rsidRPr="00000000">
        <w:rPr>
          <w:rtl w:val="0"/>
        </w:rPr>
        <w:t xml:space="preserve">This is before the ramp time: a new AI team typically takes 6–18 months to understand the business's domain, establish development practices, and ship first production systems. During this period, the business is paying full cost with zero production output. And if a key engineer leaves — which happens frequently in a competitive hiring market — the clock resets.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Working With KATEK AI Delivers Instead</w:t>
      </w:r>
    </w:p>
    <w:p w:rsidR="00000000" w:rsidDel="00000000" w:rsidP="00000000" w:rsidRDefault="00000000" w:rsidRPr="00000000" w14:paraId="00000015">
      <w:pPr>
        <w:spacing w:after="160" w:line="240" w:lineRule="auto"/>
        <w:rPr/>
      </w:pPr>
      <w:r w:rsidDel="00000000" w:rsidR="00000000" w:rsidRPr="00000000">
        <w:rPr>
          <w:rtl w:val="0"/>
        </w:rPr>
        <w:t xml:space="preserve">KATEK AI provides a senior engineering team with 10+ years of production AI experience, a proven methodology across 200+ businesses, and a delivery model that goes from discovery call to live system in as few as 3 business days (AI Business OS) or a structured sprint-based timeline (Ikonik, Enterprise). The business gets production-ready AI without the overhead of full-time engineering roles.</w:t>
      </w:r>
    </w:p>
    <w:p w:rsidR="00000000" w:rsidDel="00000000" w:rsidP="00000000" w:rsidRDefault="00000000" w:rsidRPr="00000000" w14:paraId="00000016">
      <w:pPr>
        <w:spacing w:after="160" w:line="240" w:lineRule="auto"/>
        <w:rPr/>
      </w:pPr>
      <w:r w:rsidDel="00000000" w:rsidR="00000000" w:rsidRPr="00000000">
        <w:rPr>
          <w:rtl w:val="0"/>
        </w:rPr>
        <w:t xml:space="preserve">The accountability model is different: one team designs, builds, deploys, and operates the system. When something breaks, there is one number to call — not a fragmented vendor relationship where the consulting firm blames the development agency, which blames the cloud provider. Explore the full </w:t>
      </w:r>
      <w:hyperlink r:id="rId6">
        <w:r w:rsidDel="00000000" w:rsidR="00000000" w:rsidRPr="00000000">
          <w:rPr>
            <w:color w:val="1a56cc"/>
            <w:u w:val="single"/>
            <w:rtl w:val="0"/>
          </w:rPr>
          <w:t xml:space="preserve">KATEK AI product suite</w:t>
        </w:r>
      </w:hyperlink>
      <w:r w:rsidDel="00000000" w:rsidR="00000000" w:rsidRPr="00000000">
        <w:rPr>
          <w:rtl w:val="0"/>
        </w:rPr>
        <w:t xml:space="preserve"> to see what this delivers.</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When to Build Internally (And When Not To)</w:t>
      </w:r>
    </w:p>
    <w:p w:rsidR="00000000" w:rsidDel="00000000" w:rsidP="00000000" w:rsidRDefault="00000000" w:rsidRPr="00000000" w14:paraId="00000018">
      <w:pPr>
        <w:spacing w:after="160" w:line="240" w:lineRule="auto"/>
        <w:rPr/>
      </w:pPr>
      <w:r w:rsidDel="00000000" w:rsidR="00000000" w:rsidRPr="00000000">
        <w:rPr>
          <w:rtl w:val="0"/>
        </w:rPr>
        <w:t xml:space="preserve">Building internally makes sense when: AI is a core product competency (the business is an AI company), the organization has 50+ engineering staff already, the competitive advantage depends on proprietary AI models that cannot be shared with a vendor, or the business has a 3–5 year timeline and can absorb the ramp cost. These conditions describe a small minority of businesses.</w:t>
      </w:r>
    </w:p>
    <w:p w:rsidR="00000000" w:rsidDel="00000000" w:rsidP="00000000" w:rsidRDefault="00000000" w:rsidRPr="00000000" w14:paraId="00000019">
      <w:pPr>
        <w:spacing w:after="160" w:line="240" w:lineRule="auto"/>
        <w:rPr/>
      </w:pPr>
      <w:r w:rsidDel="00000000" w:rsidR="00000000" w:rsidRPr="00000000">
        <w:rPr>
          <w:rtl w:val="0"/>
        </w:rPr>
        <w:t xml:space="preserve">For the vast majority — service businesses, growing companies, and organizations where AI is an operational capability rather than a core product — working with a specialized firm like KATEK AI delivers better outcomes faster and at lower total cost. The build vs. buy decision should be made on data, not assumptions. </w:t>
      </w:r>
      <w:hyperlink r:id="rId7">
        <w:r w:rsidDel="00000000" w:rsidR="00000000" w:rsidRPr="00000000">
          <w:rPr>
            <w:color w:val="1a56cc"/>
            <w:u w:val="single"/>
            <w:rtl w:val="0"/>
          </w:rPr>
          <w:t xml:space="preserve">Book a discovery call with KATEK AI</w:t>
        </w:r>
      </w:hyperlink>
      <w:r w:rsidDel="00000000" w:rsidR="00000000" w:rsidRPr="00000000">
        <w:rPr>
          <w:rtl w:val="0"/>
        </w:rPr>
        <w:t xml:space="preserve"> to discuss your specific situation.</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Comparison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b w:val="1"/>
                <w:bCs w:val="1"/>
                <w:color w:val="ffffff"/>
                <w:sz w:val="20"/>
                <w:szCs w:val="20"/>
                <w:rtl w:val="0"/>
              </w:rPr>
              <w:t xml:space="preserve">Hire Internal AI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b w:val="1"/>
                <w:bCs w:val="1"/>
                <w:color w:val="ffffff"/>
                <w:sz w:val="20"/>
                <w:szCs w:val="20"/>
                <w:rtl w:val="0"/>
              </w:rPr>
              <w:t xml:space="preserve">Work With KATEK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Time to First Production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sz w:val="20"/>
                <w:szCs w:val="20"/>
                <w:rtl w:val="0"/>
              </w:rPr>
              <w:t xml:space="preserve">6–18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0">
            <w:pPr>
              <w:spacing w:line="240" w:lineRule="auto"/>
              <w:rPr/>
            </w:pPr>
            <w:r w:rsidDel="00000000" w:rsidR="00000000" w:rsidRPr="00000000">
              <w:rPr>
                <w:sz w:val="20"/>
                <w:szCs w:val="20"/>
                <w:rtl w:val="0"/>
              </w:rPr>
              <w:t xml:space="preserve">3 business days (AI Business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pPr>
            <w:r w:rsidDel="00000000" w:rsidR="00000000" w:rsidRPr="00000000">
              <w:rPr>
                <w:sz w:val="20"/>
                <w:szCs w:val="20"/>
                <w:rtl w:val="0"/>
              </w:rPr>
              <w:t xml:space="preserve">Annual Cost (minimum viable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pPr>
            <w:r w:rsidDel="00000000" w:rsidR="00000000" w:rsidRPr="00000000">
              <w:rPr>
                <w:sz w:val="20"/>
                <w:szCs w:val="20"/>
                <w:rtl w:val="0"/>
              </w:rPr>
              <w:t xml:space="preserve">$700K–$1.4M+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pPr>
            <w:r w:rsidDel="00000000" w:rsidR="00000000" w:rsidRPr="00000000">
              <w:rPr>
                <w:sz w:val="20"/>
                <w:szCs w:val="20"/>
                <w:rtl w:val="0"/>
              </w:rPr>
              <w:t xml:space="preserve">Predictable, scoped project/monthly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4">
            <w:pPr>
              <w:spacing w:line="240" w:lineRule="auto"/>
              <w:rPr/>
            </w:pPr>
            <w:r w:rsidDel="00000000" w:rsidR="00000000" w:rsidRPr="00000000">
              <w:rPr>
                <w:sz w:val="20"/>
                <w:szCs w:val="20"/>
                <w:rtl w:val="0"/>
              </w:rPr>
              <w:t xml:space="preserve">Hiring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5">
            <w:pPr>
              <w:spacing w:line="240" w:lineRule="auto"/>
              <w:rPr/>
            </w:pPr>
            <w:r w:rsidDel="00000000" w:rsidR="00000000" w:rsidRPr="00000000">
              <w:rPr>
                <w:sz w:val="20"/>
                <w:szCs w:val="20"/>
                <w:rtl w:val="0"/>
              </w:rPr>
              <w:t xml:space="preserve">High — scarce senior AI talent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spacing w:line="240" w:lineRule="auto"/>
              <w:rPr/>
            </w:pPr>
            <w:r w:rsidDel="00000000" w:rsidR="00000000" w:rsidRPr="00000000">
              <w:rPr>
                <w:sz w:val="20"/>
                <w:szCs w:val="20"/>
                <w:rtl w:val="0"/>
              </w:rPr>
              <w:t xml:space="preserve">None — team already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sz w:val="20"/>
                <w:szCs w:val="20"/>
                <w:rtl w:val="0"/>
              </w:rPr>
              <w:t xml:space="preserve">Production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sz w:val="20"/>
                <w:szCs w:val="20"/>
                <w:rtl w:val="0"/>
              </w:rPr>
              <w:t xml:space="preserve">Depends on hires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sz w:val="20"/>
                <w:szCs w:val="20"/>
                <w:rtl w:val="0"/>
              </w:rPr>
              <w:t xml:space="preserve">10+ years, 200+ businesses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sz w:val="20"/>
                <w:szCs w:val="20"/>
                <w:rtl w:val="0"/>
              </w:rPr>
              <w:t xml:space="preserve">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Internal team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sz w:val="20"/>
                <w:szCs w:val="20"/>
                <w:rtl w:val="0"/>
              </w:rPr>
              <w:t xml:space="preserve">One team, one accountability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AI Operational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sz w:val="20"/>
                <w:szCs w:val="20"/>
                <w:rtl w:val="0"/>
              </w:rPr>
              <w:t xml:space="preserve">Breaks if key engineer leaves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KATEK operates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sz w:val="20"/>
                <w:szCs w:val="20"/>
                <w:rtl w:val="0"/>
              </w:rPr>
              <w:t xml:space="preserve">AI-product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2">
            <w:pPr>
              <w:spacing w:line="240" w:lineRule="auto"/>
              <w:rPr/>
            </w:pPr>
            <w:r w:rsidDel="00000000" w:rsidR="00000000" w:rsidRPr="00000000">
              <w:rPr>
                <w:sz w:val="20"/>
                <w:szCs w:val="20"/>
                <w:rtl w:val="0"/>
              </w:rPr>
              <w:t xml:space="preserve">Service, mid-market, growing businesses</w:t>
            </w:r>
            <w:r w:rsidDel="00000000" w:rsidR="00000000" w:rsidRPr="00000000">
              <w:rPr>
                <w:rtl w:val="0"/>
              </w:rPr>
            </w:r>
          </w:p>
        </w:tc>
      </w:tr>
    </w:tbl>
    <w:p w:rsidR="00000000" w:rsidDel="00000000" w:rsidP="00000000" w:rsidRDefault="00000000" w:rsidRPr="00000000" w14:paraId="00000033">
      <w:pPr>
        <w:spacing w:after="160" w:line="24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35">
      <w:pPr>
        <w:spacing w:after="60" w:before="120" w:line="240" w:lineRule="auto"/>
        <w:rPr/>
      </w:pPr>
      <w:r w:rsidDel="00000000" w:rsidR="00000000" w:rsidRPr="00000000">
        <w:rPr>
          <w:b w:val="1"/>
          <w:bCs w:val="1"/>
          <w:color w:val="0a0f1e"/>
          <w:rtl w:val="0"/>
        </w:rPr>
        <w:t xml:space="preserve">Q1: How much does it cost to hire an internal AI team?</w:t>
      </w:r>
      <w:r w:rsidDel="00000000" w:rsidR="00000000" w:rsidRPr="00000000">
        <w:rPr>
          <w:rtl w:val="0"/>
        </w:rPr>
      </w:r>
    </w:p>
    <w:p w:rsidR="00000000" w:rsidDel="00000000" w:rsidP="00000000" w:rsidRDefault="00000000" w:rsidRPr="00000000" w14:paraId="00000036">
      <w:pPr>
        <w:spacing w:after="160" w:line="240" w:lineRule="auto"/>
        <w:rPr/>
      </w:pPr>
      <w:r w:rsidDel="00000000" w:rsidR="00000000" w:rsidRPr="00000000">
        <w:rPr>
          <w:rtl w:val="0"/>
        </w:rPr>
        <w:t xml:space="preserve">A minimum viable internal AI team (tech lead, ML engineer, data engineer, AI PM) costs $700K–$1.4M+ annually in salary alone, before recruiting, benefits, equity, and management overhead. Senior AI engineers with production experience command $180K–$350K+ individually.</w:t>
      </w:r>
    </w:p>
    <w:p w:rsidR="00000000" w:rsidDel="00000000" w:rsidP="00000000" w:rsidRDefault="00000000" w:rsidRPr="00000000" w14:paraId="00000037">
      <w:pPr>
        <w:spacing w:after="60" w:before="120" w:line="240" w:lineRule="auto"/>
        <w:rPr/>
      </w:pPr>
      <w:r w:rsidDel="00000000" w:rsidR="00000000" w:rsidRPr="00000000">
        <w:rPr>
          <w:b w:val="1"/>
          <w:bCs w:val="1"/>
          <w:color w:val="0a0f1e"/>
          <w:rtl w:val="0"/>
        </w:rPr>
        <w:t xml:space="preserve">Q2: How long does it take for an internal AI team to ship production systems?</w:t>
      </w:r>
      <w:r w:rsidDel="00000000" w:rsidR="00000000" w:rsidRPr="00000000">
        <w:rPr>
          <w:rtl w:val="0"/>
        </w:rPr>
      </w:r>
    </w:p>
    <w:p w:rsidR="00000000" w:rsidDel="00000000" w:rsidP="00000000" w:rsidRDefault="00000000" w:rsidRPr="00000000" w14:paraId="00000038">
      <w:pPr>
        <w:spacing w:after="160" w:line="240" w:lineRule="auto"/>
        <w:rPr/>
      </w:pPr>
      <w:r w:rsidDel="00000000" w:rsidR="00000000" w:rsidRPr="00000000">
        <w:rPr>
          <w:rtl w:val="0"/>
        </w:rPr>
        <w:t xml:space="preserve">Internal AI teams typically take 6–18 months to produce first production systems — the time required to understand the business domain, establish development practices, and move through the build-test-deploy cycle. During this period, the business pays full team cost with no production output.</w:t>
      </w:r>
    </w:p>
    <w:p w:rsidR="00000000" w:rsidDel="00000000" w:rsidP="00000000" w:rsidRDefault="00000000" w:rsidRPr="00000000" w14:paraId="00000039">
      <w:pPr>
        <w:spacing w:after="60" w:before="120" w:line="240" w:lineRule="auto"/>
        <w:rPr/>
      </w:pPr>
      <w:r w:rsidDel="00000000" w:rsidR="00000000" w:rsidRPr="00000000">
        <w:rPr>
          <w:b w:val="1"/>
          <w:bCs w:val="1"/>
          <w:color w:val="0a0f1e"/>
          <w:rtl w:val="0"/>
        </w:rPr>
        <w:t xml:space="preserve">Q3: What does KATEK AI's model cost compared to building internally?</w:t>
      </w:r>
      <w:r w:rsidDel="00000000" w:rsidR="00000000" w:rsidRPr="00000000">
        <w:rPr>
          <w:rtl w:val="0"/>
        </w:rPr>
      </w:r>
    </w:p>
    <w:p w:rsidR="00000000" w:rsidDel="00000000" w:rsidP="00000000" w:rsidRDefault="00000000" w:rsidRPr="00000000" w14:paraId="0000003A">
      <w:pPr>
        <w:spacing w:after="160" w:line="240" w:lineRule="auto"/>
        <w:rPr/>
      </w:pPr>
      <w:r w:rsidDel="00000000" w:rsidR="00000000" w:rsidRPr="00000000">
        <w:rPr>
          <w:rtl w:val="0"/>
        </w:rPr>
        <w:t xml:space="preserve">KATEK AI's pricing is discussed transparently on the discovery call — no surprises. In almost every case, the total cost of working with KATEK AI (including all engineering, deployment, and ongoing operation) is significantly lower than the cost of a single year of an internal AI engineering team.</w:t>
      </w:r>
    </w:p>
    <w:p w:rsidR="00000000" w:rsidDel="00000000" w:rsidP="00000000" w:rsidRDefault="00000000" w:rsidRPr="00000000" w14:paraId="0000003B">
      <w:pPr>
        <w:spacing w:after="60" w:before="120" w:line="240" w:lineRule="auto"/>
        <w:rPr/>
      </w:pPr>
      <w:r w:rsidDel="00000000" w:rsidR="00000000" w:rsidRPr="00000000">
        <w:rPr>
          <w:b w:val="1"/>
          <w:bCs w:val="1"/>
          <w:color w:val="0a0f1e"/>
          <w:rtl w:val="0"/>
        </w:rPr>
        <w:t xml:space="preserve">Q4: When should a business build an internal AI team instead of working with KATEK AI?</w:t>
      </w:r>
      <w:r w:rsidDel="00000000" w:rsidR="00000000" w:rsidRPr="00000000">
        <w:rPr>
          <w:rtl w:val="0"/>
        </w:rPr>
      </w:r>
    </w:p>
    <w:p w:rsidR="00000000" w:rsidDel="00000000" w:rsidP="00000000" w:rsidRDefault="00000000" w:rsidRPr="00000000" w14:paraId="0000003C">
      <w:pPr>
        <w:spacing w:after="160" w:line="240" w:lineRule="auto"/>
        <w:rPr/>
      </w:pPr>
      <w:r w:rsidDel="00000000" w:rsidR="00000000" w:rsidRPr="00000000">
        <w:rPr>
          <w:rtl w:val="0"/>
        </w:rPr>
        <w:t xml:space="preserve">Internal AI team development makes sense when AI is a core product competency (not just an operational tool), the organization has 50+ engineers already, proprietary model development is required for competitive reasons, or the business has a 3–5 year ramp timeline. These conditions apply to a small minority of businesses.</w:t>
      </w:r>
    </w:p>
    <w:p w:rsidR="00000000" w:rsidDel="00000000" w:rsidP="00000000" w:rsidRDefault="00000000" w:rsidRPr="00000000" w14:paraId="0000003D">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3E">
      <w:pPr>
        <w:spacing w:after="160" w:line="240" w:lineRule="auto"/>
        <w:rPr/>
      </w:pPr>
      <w:r w:rsidDel="00000000" w:rsidR="00000000" w:rsidRPr="00000000">
        <w:rPr>
          <w:rtl w:val="0"/>
        </w:rPr>
        <w:t xml:space="preserve">For most businesses, the build vs. buy calculation is clear once the real costs are on the table. KATEK AI delivers production AI faster, at lower total cost, with one accountability line from strategy to ongoing operation.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and make the decision with complete information.</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