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Custom AI Development for Enterprise: Why Production Systems Require Senior Engineering</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custom AI development enterprise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Custom AI Development for Enterprise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katek-ai.com/blog/custom-ai-development-enterprise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Custom AI development for enterprise — autonomous agents, RAG systems, conversational AI, and data infrastructure built by senior engineers. KATEK AI.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Enterprise AI projects have a failure pattern so consistent it has a name: proof-of-concept purgatory. A team demos a compelling prototype. The business gets excited. Then months pass, engineers cycle out, and the prototype never ships because production AI — with real data, real users, and real edge cases — is a fundamentally different engineering problem than a demo. KATEK AI builds production systems, not prototypes.</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Custom AI development for enterprise covers six disciplines: AI strategy and roadmapping, autonomous agent workflows, RAG (Retrieval-Augmented Generation) development, conversational AI interfaces, custom AI product development, and data and LLM infrastructure. KATEK AI's senior engineering team — with 10+ years of production AI experience — designs, builds, deploys, and runs these systems end-to-end.</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Production AI systems require multi-agent architecture, vector databases, LLM integrations, and rigorous error handling — expertise that junior teams cannot shortcut.</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Enterprise Solutions cover 6 services: AI Strategy, Agent Workflows, RAG Development, Conversational AI, Product Development, and Data/LLM Infrastructure.</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KATEK AI's featured Enterprise product includes an SEO+GEO Engine for AI search visibility — a production-grade tool for businesses competing in AI-generated search results.</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One team. One accountability line. KATEK designs, builds, deploys, and runs the system — no vendor handoffs, no pinball between contractors.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Built for enterprise, high-growth, and operationally complex businesses that need production AI, not prototypes.</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Most Enterprise AI Projects Fail</w:t>
      </w:r>
    </w:p>
    <w:p w:rsidR="00000000" w:rsidDel="00000000" w:rsidP="00000000" w:rsidRDefault="00000000" w:rsidRPr="00000000" w14:paraId="00000012">
      <w:pPr>
        <w:spacing w:after="160" w:line="240" w:lineRule="auto"/>
        <w:rPr/>
      </w:pPr>
      <w:r w:rsidDel="00000000" w:rsidR="00000000" w:rsidRPr="00000000">
        <w:rPr>
          <w:rtl w:val="0"/>
        </w:rPr>
        <w:t xml:space="preserve">The gap between an AI demo and a production system is where most enterprise AI investments are lost. A demo uses clean, curated data. Production systems encounter messy reality: inconsistent data formats, edge cases the prototype never saw, latency requirements that the demo never needed to meet, and security requirements that were never considered. When the team that built the demo doesn't own production deployment, the system quietly dies in the handoff.</w:t>
      </w:r>
    </w:p>
    <w:p w:rsidR="00000000" w:rsidDel="00000000" w:rsidP="00000000" w:rsidRDefault="00000000" w:rsidRPr="00000000" w14:paraId="00000013">
      <w:pPr>
        <w:spacing w:after="160" w:line="240" w:lineRule="auto"/>
        <w:rPr/>
      </w:pPr>
      <w:r w:rsidDel="00000000" w:rsidR="00000000" w:rsidRPr="00000000">
        <w:rPr>
          <w:rtl w:val="0"/>
        </w:rPr>
        <w:t xml:space="preserve">KATEK AI's philosophy is the opposite of the typical consulting model: one team designs it, one team builds it, one team deploys it, and one team runs it. When something breaks, there is one number to call. This accountability structure is not a convenience — it is a prerequisite for production AI that businesses can depend on.</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KATEK AI Enterprise Solutions: Six Disciplines, One Team</w:t>
      </w:r>
    </w:p>
    <w:p w:rsidR="00000000" w:rsidDel="00000000" w:rsidP="00000000" w:rsidRDefault="00000000" w:rsidRPr="00000000" w14:paraId="00000015">
      <w:pPr>
        <w:spacing w:after="160" w:line="240" w:lineRule="auto"/>
        <w:rPr/>
      </w:pPr>
      <w:r w:rsidDel="00000000" w:rsidR="00000000" w:rsidRPr="00000000">
        <w:rPr>
          <w:rtl w:val="0"/>
        </w:rPr>
        <w:t xml:space="preserve">KATEK AI's </w:t>
      </w:r>
      <w:hyperlink r:id="rId6">
        <w:r w:rsidDel="00000000" w:rsidR="00000000" w:rsidRPr="00000000">
          <w:rPr>
            <w:color w:val="1a56cc"/>
            <w:u w:val="single"/>
            <w:rtl w:val="0"/>
          </w:rPr>
          <w:t xml:space="preserve">Enterprise Solutions</w:t>
        </w:r>
      </w:hyperlink>
      <w:r w:rsidDel="00000000" w:rsidR="00000000" w:rsidRPr="00000000">
        <w:rPr>
          <w:rtl w:val="0"/>
        </w:rPr>
        <w:t xml:space="preserve"> cover the full spectrum of production AI development: AI Strategy (mapping where AI creates measurable ROI before code is written), Agent Workflows (autonomous AI agents that execute complex multi-step tasks), RAG Development (Retrieval-Augmented Generation systems that give AI access to company knowledge), Conversational AI (customer-facing and internal interfaces), AI Product Development (building AI-native products), and Data and LLM Infrastructure (the foundational layer that makes everything else run at scale).</w:t>
      </w:r>
    </w:p>
    <w:p w:rsidR="00000000" w:rsidDel="00000000" w:rsidP="00000000" w:rsidRDefault="00000000" w:rsidRPr="00000000" w14:paraId="00000016">
      <w:pPr>
        <w:spacing w:after="160" w:line="240" w:lineRule="auto"/>
        <w:rPr/>
      </w:pPr>
      <w:r w:rsidDel="00000000" w:rsidR="00000000" w:rsidRPr="00000000">
        <w:rPr>
          <w:rtl w:val="0"/>
        </w:rPr>
        <w:t xml:space="preserve">Among the featured capabilities: KATEK's SEO+GEO Engine — a production AI system for search visibility across both traditional Google search and the generative AI answer systems (ChatGPT, Claude, Perplexity, Gemini) that increasingly deliver results directly without clicks.</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KATEK Engineering Standard: What 'Senior' Actually Means</w:t>
      </w:r>
    </w:p>
    <w:p w:rsidR="00000000" w:rsidDel="00000000" w:rsidP="00000000" w:rsidRDefault="00000000" w:rsidRPr="00000000" w14:paraId="00000018">
      <w:pPr>
        <w:spacing w:after="160" w:line="240" w:lineRule="auto"/>
        <w:rPr/>
      </w:pPr>
      <w:r w:rsidDel="00000000" w:rsidR="00000000" w:rsidRPr="00000000">
        <w:rPr>
          <w:rtl w:val="0"/>
        </w:rPr>
        <w:t xml:space="preserve">KATEK AI's engineering team brings 10+ years of production AI experience — not bootcamp graduates or prompt engineers. The team has shipped multi-agent systems, RAG pipelines, vector databases, and LLM integrations across the full production stack. This is the difference between someone who knows the AI APIs and someone who knows how to design fault-tolerant, scalable systems that run in production under real load.</w:t>
      </w:r>
    </w:p>
    <w:p w:rsidR="00000000" w:rsidDel="00000000" w:rsidP="00000000" w:rsidRDefault="00000000" w:rsidRPr="00000000" w14:paraId="00000019">
      <w:pPr>
        <w:spacing w:after="160" w:line="240" w:lineRule="auto"/>
        <w:rPr/>
      </w:pPr>
      <w:r w:rsidDel="00000000" w:rsidR="00000000" w:rsidRPr="00000000">
        <w:rPr>
          <w:rtl w:val="0"/>
        </w:rPr>
        <w:t xml:space="preserve">For enterprises committing significant investment to AI infrastructure, the difference between senior and junior engineering is not a matter of preference — it is the difference between a system that ships and one that doesn't.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scope your enterprise AI project.</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What is RAG AI development?</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RAG (Retrieval-Augmented Generation) is an AI architecture where a language model is connected to a company's specific knowledge base — documents, databases, past conversations — so it retrieves relevant information before generating a response. This allows AI to answer questions accurately using the company's actual data, not just generic training data.</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What is the difference between an AI agent and a chatbot?</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A chatbot responds to questions. An AI agent executes tasks — it can use tools, make decisions, call APIs, update databases, and complete multi-step workflows without human intervention at each step. Multi-agent systems coordinate multiple specialized agents to handle complex business processes.</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How does KATEK AI handle enterprise AI strategy before development?</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KATEK AI maps where AI creates measurable value before a single line of code is written. Most projects fail at the strategy phase — investing in AI that solves the wrong problem or underestimates production complexity. KATEK's strategy phase produces a phased roadmap with clear priorities, integration points, and ROI projections.</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What is KATEK AI's SEO+GEO Engine?</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KATEK AI's SEO+GEO Engine is a production AI system that optimizes business content for visibility in both traditional Google search and generative AI answer systems (ChatGPT, Claude, Perplexity, Gemini). As AI-generated answers increasingly replace search result clicks, GEO (Generative Engine Optimization) has become a distinct and critical capability.</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Enterprise AI that ships — not prototypes that stall. KATEK AI's senior engineering team builds production systems across strategy, agents, RAG, conversational AI, and data infrastructure.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to map your enterprise AI roadmap.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enterprise/"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