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The ADFLEX website — a plain guide</w:t>
      </w:r>
    </w:p>
    <w:p>
      <w:r>
        <w:t xml:space="preserve">Written 9 August 2026. This explains what the website is, how it works, where to change things, and what was done about the review comments. No programming knowledge is assumed for the first three sections.</w:t>
      </w:r>
    </w:p>
    <w:p>
      <w:pPr>
        <w:pStyle w:val="Heading1"/>
      </w:pPr>
      <w:r>
        <w:t xml:space="preserve">1. What the website is</w:t>
      </w:r>
    </w:p>
    <w:p>
      <w:r>
        <w:t xml:space="preserve">A public website for the ADFLEX project, with a private editor area behind a password.</w:t>
      </w:r>
    </w:p>
    <w:p>
      <w:r>
        <w:t xml:space="preserve">The </w:t>
      </w:r>
      <w:r>
        <w:rPr>
          <w:b/>
        </w:rPr>
        <w:t xml:space="preserve">public side</w:t>
      </w:r>
      <w:r>
        <w:t xml:space="preserve"> has the home page, About, Technologies, Consortium, Pilot, Outcomes, News &amp; Events, Contact, and three legal pages.</w:t>
      </w:r>
    </w:p>
    <w:p>
      <w:r>
        <w:t xml:space="preserve">The </w:t>
      </w:r>
      <w:r>
        <w:rPr>
          <w:b/>
        </w:rPr>
        <w:t xml:space="preserve">private side</w:t>
      </w:r>
      <w:r>
        <w:t xml:space="preserve"> is at /admin. Someone signs in and adds project findings, publications, news posts and events. Nothing they write appears publicly until they tick Publish.</w:t>
      </w:r>
    </w:p>
    <w:p>
      <w:r>
        <w:t xml:space="preserve">There is also a </w:t>
      </w:r>
      <w:r>
        <w:rPr>
          <w:b/>
        </w:rPr>
        <w:t xml:space="preserve">database</w:t>
      </w:r>
      <w:r>
        <w:t xml:space="preserve">. It stores the things editors add, the images they upload, and any contact form message that could not be emailed.</w:t>
      </w:r>
    </w:p>
    <w:p>
      <w:pPr>
        <w:pStyle w:val="Heading1"/>
      </w:pPr>
      <w:r>
        <w:t xml:space="preserve">2. How it works, in one page</w:t>
      </w:r>
    </w:p>
    <w:p>
      <w:pPr>
        <w:pStyle w:val="Heading2"/>
      </w:pPr>
      <w:r>
        <w:t xml:space="preserve">Two kinds of content, and they are changed in two different ways</w:t>
      </w:r>
    </w:p>
    <w:p>
      <w:r>
        <w:t xml:space="preserve">This is the single most useful thing to understand.</w:t>
      </w:r>
    </w:p>
    <w:tbl>
      <w:tblPr>
        <w:tblStyle w:val="TableGrid"/>
        <w:tblW w:w="5000" w:type="pct"/>
        <w:tblBorders>
          <w:top w:val="single" w:sz="4" w:color="C8C8C8"/>
          <w:left w:val="single" w:sz="4" w:color="C8C8C8"/>
          <w:bottom w:val="single" w:sz="4" w:color="C8C8C8"/>
          <w:right w:val="single" w:sz="4" w:color="C8C8C8"/>
          <w:insideH w:val="single" w:sz="4" w:color="C8C8C8"/>
          <w:insideV w:val="single" w:sz="4" w:color="C8C8C8"/>
        </w:tblBorders>
      </w:tblPr>
      <w:tr>
        <w:tc>
          <w:tcPr>
            <w:tcW w:w="0" w:type="auto"/>
          </w:tcPr>
          <w:p>
            <w:r>
              <w:rPr>
                <w:b/>
              </w:rPr>
              <w:t xml:space="preserve">Kind of content</w:t>
            </w:r>
          </w:p>
        </w:tc>
        <w:tc>
          <w:tcPr>
            <w:tcW w:w="0" w:type="auto"/>
          </w:tcPr>
          <w:p>
            <w:r>
              <w:rPr>
                <w:b/>
              </w:rPr>
              <w:t xml:space="preserve">Examples</w:t>
            </w:r>
          </w:p>
        </w:tc>
        <w:tc>
          <w:tcPr>
            <w:tcW w:w="0" w:type="auto"/>
          </w:tcPr>
          <w:p>
            <w:r>
              <w:rPr>
                <w:b/>
              </w:rPr>
              <w:t xml:space="preserve">Who changes it, and how</w:t>
            </w:r>
          </w:p>
        </w:tc>
      </w:tr>
      <w:tr>
        <w:tc>
          <w:tcPr>
            <w:tcW w:w="0" w:type="auto"/>
          </w:tcPr>
          <w:p>
            <w:r>
              <w:t xml:space="preserve">Fixed content</w:t>
            </w:r>
          </w:p>
        </w:tc>
        <w:tc>
          <w:tcPr>
            <w:tcW w:w="0" w:type="auto"/>
          </w:tcPr>
          <w:p>
            <w:r>
              <w:t xml:space="preserve">Headings, the About text, partner names, the pilot description, legal pages</w:t>
            </w:r>
          </w:p>
        </w:tc>
        <w:tc>
          <w:tcPr>
            <w:tcW w:w="0" w:type="auto"/>
          </w:tcPr>
          <w:p>
            <w:r>
              <w:t xml:space="preserve">A developer edits a file and redeploys the site</w:t>
            </w:r>
          </w:p>
        </w:tc>
      </w:tr>
      <w:tr>
        <w:tc>
          <w:tcPr>
            <w:tcW w:w="0" w:type="auto"/>
          </w:tcPr>
          <w:p>
            <w:r>
              <w:t xml:space="preserve">Editor content</w:t>
            </w:r>
          </w:p>
        </w:tc>
        <w:tc>
          <w:tcPr>
            <w:tcW w:w="0" w:type="auto"/>
          </w:tcPr>
          <w:p>
            <w:r>
              <w:t xml:space="preserve">Project findings, publications, news posts, events, their images and documents</w:t>
            </w:r>
          </w:p>
        </w:tc>
        <w:tc>
          <w:tcPr>
            <w:tcW w:w="0" w:type="auto"/>
          </w:tcPr>
          <w:p>
            <w:r>
              <w:t xml:space="preserve">An editor signs in at /admin and types it. It appears immediately</w:t>
            </w:r>
          </w:p>
        </w:tc>
      </w:tr>
    </w:tbl>
    <w:p/>
    <w:p>
      <w:r>
        <w:t xml:space="preserve">If something can be changed in /admin, never change it in a file as well. There would then be two answers to the same question.</w:t>
      </w:r>
    </w:p>
    <w:p>
      <w:pPr>
        <w:pStyle w:val="Heading2"/>
      </w:pPr>
      <w:r>
        <w:t xml:space="preserve">What happens when a visitor sends a message</w:t>
      </w:r>
    </w:p>
    <w:p>
      <w:r>
        <w:t xml:space="preserve">The contact form does two things in order:</w:t>
      </w:r>
    </w:p>
    <w:p>
      <w:pPr>
        <w:pStyle w:val="ListBullet"/>
      </w:pPr>
      <w:r>
        <w:t xml:space="preserve">1. It tries to </w:t>
      </w:r>
      <w:r>
        <w:rPr>
          <w:b/>
        </w:rPr>
        <w:t xml:space="preserve">email</w:t>
      </w:r>
      <w:r>
        <w:t xml:space="preserve"> the message to the project address.</w:t>
      </w:r>
    </w:p>
    <w:p>
      <w:pPr>
        <w:pStyle w:val="ListBullet"/>
      </w:pPr>
      <w:r>
        <w:t xml:space="preserve">2. Only </w:t>
      </w:r>
      <w:r>
        <w:rPr>
          <w:b/>
        </w:rPr>
        <w:t xml:space="preserve">if that email cannot be sent</w:t>
      </w:r>
      <w:r>
        <w:t xml:space="preserve">, it saves the message in /admin → Messages.</w:t>
      </w:r>
    </w:p>
    <w:p>
      <w:r>
        <w:t xml:space="preserve">So the Messages page is not an inbox. It is a list of </w:t>
      </w:r>
      <w:r>
        <w:rPr>
          <w:b/>
        </w:rPr>
        <w:t xml:space="preserve">failures</w:t>
      </w:r>
      <w:r>
        <w:t xml:space="preserve"> — everything on it did not reach anyone's mailbox and still needs answering. If it is empty, that is the good state.</w:t>
      </w:r>
    </w:p>
    <w:p>
      <w:r>
        <w:rPr>
          <w:b/>
        </w:rPr>
        <w:t xml:space="preserve">Email is not switched on yet.</w:t>
      </w:r>
      <w:r>
        <w:t xml:space="preserve"> It needs a password from IRESI first, so right now every message lands on that page. The full explanation and the request to send are in the file handover/EMAIL-SETUP.md.</w:t>
      </w:r>
    </w:p>
    <w:p>
      <w:pPr>
        <w:pStyle w:val="Heading2"/>
      </w:pPr>
      <w:r>
        <w:t xml:space="preserve">Events look after themselves</w:t>
      </w:r>
    </w:p>
    <w:p>
      <w:pPr>
        <w:pStyle w:val="ListBullet"/>
      </w:pPr>
      <w:r>
        <w:t xml:space="preserve">•  An </w:t>
      </w:r>
      <w:r>
        <w:rPr>
          <w:b/>
        </w:rPr>
        <w:t xml:space="preserve">upcoming event</w:t>
      </w:r>
      <w:r>
        <w:t xml:space="preserve"> needs a start and an end time. It shows at the top of News &amp; Events, and the home page shows a countdown to it.</w:t>
      </w:r>
    </w:p>
    <w:p>
      <w:pPr>
        <w:pStyle w:val="ListBullet"/>
      </w:pPr>
      <w:r>
        <w:t xml:space="preserve">•  When its </w:t>
      </w:r>
      <w:r>
        <w:rPr>
          <w:b/>
        </w:rPr>
        <w:t xml:space="preserve">end time passes</w:t>
      </w:r>
      <w:r>
        <w:t xml:space="preserve">, it disappears from the public page on its own. Nobody has to remember to take it down.</w:t>
      </w:r>
    </w:p>
    <w:p>
      <w:pPr>
        <w:pStyle w:val="ListBullet"/>
      </w:pPr>
      <w:r>
        <w:t xml:space="preserve">•  It is not deleted. It stays in /admin marked </w:t>
      </w:r>
      <w:r>
        <w:rPr>
          <w:b/>
        </w:rPr>
        <w:t xml:space="preserve">Expired</w:t>
      </w:r>
      <w:r>
        <w:t xml:space="preserve">, so you can keep it as a record or remove it.</w:t>
      </w:r>
    </w:p>
    <w:p>
      <w:pPr>
        <w:pStyle w:val="ListBullet"/>
      </w:pPr>
      <w:r>
        <w:t xml:space="preserve">•  An </w:t>
      </w:r>
      <w:r>
        <w:rPr>
          <w:b/>
        </w:rPr>
        <w:t xml:space="preserve">event already held</w:t>
      </w:r>
      <w:r>
        <w:t xml:space="preserve"> has no end date and stays on the page as a record.</w:t>
      </w:r>
    </w:p>
    <w:p>
      <w:pPr>
        <w:pStyle w:val="Heading2"/>
      </w:pPr>
      <w:r>
        <w:t xml:space="preserve">Drafts really are private</w:t>
      </w:r>
    </w:p>
    <w:p>
      <w:r>
        <w:t xml:space="preserve">An image or document you upload can only be seen by the public once the entry it belongs to is published. Before that, only someone signed in can open it. Delete or unpublish an entry and its pictures go offline in the same moment.</w:t>
      </w:r>
    </w:p>
    <w:p>
      <w:pPr>
        <w:pStyle w:val="Heading1"/>
      </w:pPr>
      <w:r>
        <w:t xml:space="preserve">3. Where to change what</w:t>
      </w:r>
    </w:p>
    <w:p>
      <w:r>
        <w:t xml:space="preserve">For anything a developer has to edit, this is the list. Every path is inside the project folder.</w:t>
      </w:r>
    </w:p>
    <w:tbl>
      <w:tblPr>
        <w:tblStyle w:val="TableGrid"/>
        <w:tblW w:w="5000" w:type="pct"/>
        <w:tblBorders>
          <w:top w:val="single" w:sz="4" w:color="C8C8C8"/>
          <w:left w:val="single" w:sz="4" w:color="C8C8C8"/>
          <w:bottom w:val="single" w:sz="4" w:color="C8C8C8"/>
          <w:right w:val="single" w:sz="4" w:color="C8C8C8"/>
          <w:insideH w:val="single" w:sz="4" w:color="C8C8C8"/>
          <w:insideV w:val="single" w:sz="4" w:color="C8C8C8"/>
        </w:tblBorders>
      </w:tblPr>
      <w:tr>
        <w:tc>
          <w:tcPr>
            <w:tcW w:w="0" w:type="auto"/>
          </w:tcPr>
          <w:p>
            <w:r>
              <w:rPr>
                <w:b/>
              </w:rPr>
              <w:t xml:space="preserve">What you want to change</w:t>
            </w:r>
          </w:p>
        </w:tc>
        <w:tc>
          <w:tcPr>
            <w:tcW w:w="0" w:type="auto"/>
          </w:tcPr>
          <w:p>
            <w:r>
              <w:rPr>
                <w:b/>
              </w:rPr>
              <w:t xml:space="preserve">Where</w:t>
            </w:r>
          </w:p>
        </w:tc>
      </w:tr>
      <w:tr>
        <w:tc>
          <w:tcPr>
            <w:tcW w:w="0" w:type="auto"/>
          </w:tcPr>
          <w:p>
            <w:r>
              <w:t xml:space="preserve">News, events, findings, publications, their images and files</w:t>
            </w:r>
          </w:p>
        </w:tc>
        <w:tc>
          <w:tcPr>
            <w:tcW w:w="0" w:type="auto"/>
          </w:tcPr>
          <w:p>
            <w:r>
              <w:t xml:space="preserve">Nowhere — sign in at /admin and edit them there</w:t>
            </w:r>
          </w:p>
        </w:tc>
      </w:tr>
      <w:tr>
        <w:tc>
          <w:tcPr>
            <w:tcW w:w="0" w:type="auto"/>
          </w:tcPr>
          <w:p>
            <w:r>
              <w:t xml:space="preserve">Where contact form messages are emailed</w:t>
            </w:r>
          </w:p>
        </w:tc>
        <w:tc>
          <w:tcPr>
            <w:tcW w:w="0" w:type="auto"/>
          </w:tcPr>
          <w:p>
            <w:r>
              <w:t xml:space="preserve">src/lib/site.ts — the line PROJECT_EMAIL</w:t>
            </w:r>
          </w:p>
        </w:tc>
      </w:tr>
      <w:tr>
        <w:tc>
          <w:tcPr>
            <w:tcW w:w="0" w:type="auto"/>
          </w:tcPr>
          <w:p>
            <w:r>
              <w:t xml:space="preserve">The mail server, and the mailbox used to send</w:t>
            </w:r>
          </w:p>
        </w:tc>
        <w:tc>
          <w:tcPr>
            <w:tcW w:w="0" w:type="auto"/>
          </w:tcPr>
          <w:p>
            <w:r>
              <w:t xml:space="preserve">src/lib/site.ts — the block MAIL_SENDER</w:t>
            </w:r>
          </w:p>
        </w:tc>
      </w:tr>
      <w:tr>
        <w:tc>
          <w:tcPr>
            <w:tcW w:w="0" w:type="auto"/>
          </w:tcPr>
          <w:p>
            <w:r>
              <w:t xml:space="preserve">The mail password</w:t>
            </w:r>
          </w:p>
        </w:tc>
        <w:tc>
          <w:tcPr>
            <w:tcW w:w="0" w:type="auto"/>
          </w:tcPr>
          <w:p>
            <w:r>
              <w:t xml:space="preserve">The file .env.local — the line SMTP_PASSWORD. Never put a password in the code</w:t>
            </w:r>
          </w:p>
        </w:tc>
      </w:tr>
      <w:tr>
        <w:tc>
          <w:tcPr>
            <w:tcW w:w="0" w:type="auto"/>
          </w:tcPr>
          <w:p>
            <w:r>
              <w:t xml:space="preserve">Who can sign in to /admin</w:t>
            </w:r>
          </w:p>
        </w:tc>
        <w:tc>
          <w:tcPr>
            <w:tcW w:w="0" w:type="auto"/>
          </w:tcPr>
          <w:p>
            <w:r>
              <w:t xml:space="preserve">Run: npm run db:user -- their@address "Their Name"</w:t>
            </w:r>
          </w:p>
        </w:tc>
      </w:tr>
      <w:tr>
        <w:tc>
          <w:tcPr>
            <w:tcW w:w="0" w:type="auto"/>
          </w:tcPr>
          <w:p>
            <w:r>
              <w:t xml:space="preserve">Page text, headings, About, Consortium, Pilot, legal pages</w:t>
            </w:r>
          </w:p>
        </w:tc>
        <w:tc>
          <w:tcPr>
            <w:tcW w:w="0" w:type="auto"/>
          </w:tcPr>
          <w:p>
            <w:r>
              <w:t xml:space="preserve">src/content/adflex.ts</w:t>
            </w:r>
          </w:p>
        </w:tc>
      </w:tr>
      <w:tr>
        <w:tc>
          <w:tcPr>
            <w:tcW w:w="0" w:type="auto"/>
          </w:tcPr>
          <w:p>
            <w:r>
              <w:t xml:space="preserve">The website's public web address</w:t>
            </w:r>
          </w:p>
        </w:tc>
        <w:tc>
          <w:tcPr>
            <w:tcW w:w="0" w:type="auto"/>
          </w:tcPr>
          <w:p>
            <w:r>
              <w:t xml:space="preserve">The file .env.local — the line NEXT_PUBLIC_SITE_URL. Needs a rebuild</w:t>
            </w:r>
          </w:p>
        </w:tc>
      </w:tr>
      <w:tr>
        <w:tc>
          <w:tcPr>
            <w:tcW w:w="0" w:type="auto"/>
          </w:tcPr>
          <w:p>
            <w:r>
              <w:t xml:space="preserve">The database connection</w:t>
            </w:r>
          </w:p>
        </w:tc>
        <w:tc>
          <w:tcPr>
            <w:tcW w:w="0" w:type="auto"/>
          </w:tcPr>
          <w:p>
            <w:r>
              <w:t xml:space="preserve">The file .env.local — the line DATABASE_URL</w:t>
            </w:r>
          </w:p>
        </w:tc>
      </w:tr>
      <w:tr>
        <w:tc>
          <w:tcPr>
            <w:tcW w:w="0" w:type="auto"/>
          </w:tcPr>
          <w:p>
            <w:r>
              <w:t xml:space="preserve">Colours, spacing, fonts</w:t>
            </w:r>
          </w:p>
        </w:tc>
        <w:tc>
          <w:tcPr>
            <w:tcW w:w="0" w:type="auto"/>
          </w:tcPr>
          <w:p>
            <w:r>
              <w:t xml:space="preserve">src/app/globals.css — the values starting --adflex-</w:t>
            </w:r>
          </w:p>
        </w:tc>
      </w:tr>
      <w:tr>
        <w:tc>
          <w:tcPr>
            <w:tcW w:w="0" w:type="auto"/>
          </w:tcPr>
          <w:p>
            <w:r>
              <w:t xml:space="preserve">The database tables</w:t>
            </w:r>
          </w:p>
        </w:tc>
        <w:tc>
          <w:tcPr>
            <w:tcW w:w="0" w:type="auto"/>
          </w:tcPr>
          <w:p>
            <w:r>
              <w:t xml:space="preserve">Add a new numbered file in migrations/. Never edit one already applied</w:t>
            </w:r>
          </w:p>
        </w:tc>
      </w:tr>
    </w:tbl>
    <w:p/>
    <w:p>
      <w:r>
        <w:rPr>
          <w:b/>
        </w:rPr>
        <w:t xml:space="preserve">.env.local is not in the repository, on purpose.</w:t>
      </w:r>
      <w:r>
        <w:t xml:space="preserve"> It holds passwords. When the site is deployed, the same values go into the hosting provider's environment settings instead.</w:t>
      </w:r>
    </w:p>
    <w:p>
      <w:pPr>
        <w:pStyle w:val="Heading2"/>
      </w:pPr>
      <w:r>
        <w:t xml:space="preserve">Running it on a computer</w:t>
      </w:r>
    </w:p>
    <w:p>
      <w:pPr>
        <w:pStyle w:val="CodeBlock"/>
      </w:pPr>
      <w:r>
        <w:rPr>
          <w:rFonts w:ascii="Consolas" w:hAnsi="Consolas"/>
          <w:sz w:val="18"/>
        </w:rPr>
        <w:t xml:space="preserve">npm install            # once</w:t>
      </w:r>
    </w:p>
    <w:p>
      <w:pPr>
        <w:pStyle w:val="CodeBlock"/>
      </w:pPr>
      <w:r>
        <w:rPr>
          <w:rFonts w:ascii="Consolas" w:hAnsi="Consolas"/>
          <w:sz w:val="18"/>
        </w:rPr>
        <w:t xml:space="preserve">npm run db:setup       # creates or updates the database tables</w:t>
      </w:r>
    </w:p>
    <w:p>
      <w:pPr>
        <w:pStyle w:val="CodeBlock"/>
      </w:pPr>
      <w:r>
        <w:rPr>
          <w:rFonts w:ascii="Consolas" w:hAnsi="Consolas"/>
          <w:sz w:val="18"/>
        </w:rPr>
        <w:t xml:space="preserve">npm run db:user -- you@example.com "Your Name"   # creates a login</w:t>
      </w:r>
    </w:p>
    <w:p>
      <w:pPr>
        <w:pStyle w:val="CodeBlock"/>
      </w:pPr>
      <w:r>
        <w:rPr>
          <w:rFonts w:ascii="Consolas" w:hAnsi="Consolas"/>
          <w:sz w:val="18"/>
        </w:rPr>
        <w:t xml:space="preserve">npm run dev            # starts the site at http://localhost:3000</w:t>
      </w:r>
    </w:p>
    <w:p>
      <w:r>
        <w:t xml:space="preserve">Before handing work over, run </w:t>
      </w:r>
      <w:r>
        <w:rPr>
          <w:b/>
        </w:rPr>
        <w:t xml:space="preserve">npm run check</w:t>
      </w:r>
      <w:r>
        <w:t xml:space="preserve">. It checks the code, builds the site and checks the types. It should finish with no errors.</w:t>
      </w:r>
    </w:p>
    <w:p>
      <w:pPr>
        <w:pStyle w:val="Heading1"/>
      </w:pPr>
      <w:r>
        <w:t xml:space="preserve">4. What the review asked for, and what we did</w:t>
      </w:r>
    </w:p>
    <w:p>
      <w:r>
        <w:t xml:space="preserve">All ten points below were raised in the review and all ten are done. Each was tested by reproducing the problem first, then confirming the fix.</w:t>
      </w:r>
    </w:p>
    <w:tbl>
      <w:tblPr>
        <w:tblStyle w:val="TableGrid"/>
        <w:tblW w:w="5000" w:type="pct"/>
        <w:tblBorders>
          <w:top w:val="single" w:sz="4" w:color="C8C8C8"/>
          <w:left w:val="single" w:sz="4" w:color="C8C8C8"/>
          <w:bottom w:val="single" w:sz="4" w:color="C8C8C8"/>
          <w:right w:val="single" w:sz="4" w:color="C8C8C8"/>
          <w:insideH w:val="single" w:sz="4" w:color="C8C8C8"/>
          <w:insideV w:val="single" w:sz="4" w:color="C8C8C8"/>
        </w:tblBorders>
      </w:tblPr>
      <w:tr>
        <w:tc>
          <w:tcPr>
            <w:tcW w:w="0" w:type="auto"/>
          </w:tcPr>
          <w:p>
            <w:r>
              <w:rPr>
                <w:b/>
              </w:rPr>
              <w:t xml:space="preserve">What the review found</w:t>
            </w:r>
          </w:p>
        </w:tc>
        <w:tc>
          <w:tcPr>
            <w:tcW w:w="0" w:type="auto"/>
          </w:tcPr>
          <w:p>
            <w:r>
              <w:rPr>
                <w:b/>
              </w:rPr>
              <w:t xml:space="preserve">What was done</w:t>
            </w:r>
          </w:p>
        </w:tc>
      </w:tr>
      <w:tr>
        <w:tc>
          <w:tcPr>
            <w:tcW w:w="0" w:type="auto"/>
          </w:tcPr>
          <w:p>
            <w:r>
              <w:t xml:space="preserve">The contact form told nobody. It just saved to the database</w:t>
            </w:r>
          </w:p>
        </w:tc>
        <w:tc>
          <w:tcPr>
            <w:tcW w:w="0" w:type="auto"/>
          </w:tcPr>
          <w:p>
            <w:r>
              <w:t xml:space="preserve">Messages are now emailed to the project. They only go to the dashboard if the email fails</w:t>
            </w:r>
          </w:p>
        </w:tc>
      </w:tr>
      <w:tr>
        <w:tc>
          <w:tcPr>
            <w:tcW w:w="0" w:type="auto"/>
          </w:tcPr>
          <w:p>
            <w:r>
              <w:t xml:space="preserve">Anyone could open a draft's images by guessing a number in the address</w:t>
            </w:r>
          </w:p>
        </w:tc>
        <w:tc>
          <w:tcPr>
            <w:tcW w:w="0" w:type="auto"/>
          </w:tcPr>
          <w:p>
            <w:r>
              <w:t xml:space="preserve">Images and documents are only public once their entry is published. Otherwise you must be signed in</w:t>
            </w:r>
          </w:p>
        </w:tc>
      </w:tr>
      <w:tr>
        <w:tc>
          <w:tcPr>
            <w:tcW w:w="0" w:type="auto"/>
          </w:tcPr>
          <w:p>
            <w:r>
              <w:t xml:space="preserve">Deleting an entry left its images online for ever</w:t>
            </w:r>
          </w:p>
        </w:tc>
        <w:tc>
          <w:tcPr>
            <w:tcW w:w="0" w:type="auto"/>
          </w:tcPr>
          <w:p>
            <w:r>
              <w:t xml:space="preserve">The same rule closes it. An image belonging to nothing is no longer served</w:t>
            </w:r>
          </w:p>
        </w:tc>
      </w:tr>
      <w:tr>
        <w:tc>
          <w:tcPr>
            <w:tcW w:w="0" w:type="auto"/>
          </w:tcPr>
          <w:p>
            <w:r>
              <w:t xml:space="preserve">The login limit could be dodged by changing the email each time</w:t>
            </w:r>
          </w:p>
        </w:tc>
        <w:tc>
          <w:tcPr>
            <w:tcW w:w="0" w:type="auto"/>
          </w:tcPr>
          <w:p>
            <w:r>
              <w:t xml:space="preserve">Three separate limits now — per email, per address, and per pair. Any one of them can stop you</w:t>
            </w:r>
          </w:p>
        </w:tc>
      </w:tr>
      <w:tr>
        <w:tc>
          <w:tcPr>
            <w:tcW w:w="0" w:type="auto"/>
          </w:tcPr>
          <w:p>
            <w:r>
              <w:t xml:space="preserve">Changing a password did not sign out anyone already signed in</w:t>
            </w:r>
          </w:p>
        </w:tc>
        <w:tc>
          <w:tcPr>
            <w:tcW w:w="0" w:type="auto"/>
          </w:tcPr>
          <w:p>
            <w:r>
              <w:t xml:space="preserve">It does now, on every device, immediately</w:t>
            </w:r>
          </w:p>
        </w:tc>
      </w:tr>
      <w:tr>
        <w:tc>
          <w:tcPr>
            <w:tcW w:w="0" w:type="auto"/>
          </w:tcPr>
          <w:p>
            <w:r>
              <w:t xml:space="preserve">The contact form had no limit on how often it could be used</w:t>
            </w:r>
          </w:p>
        </w:tc>
        <w:tc>
          <w:tcPr>
            <w:tcW w:w="0" w:type="auto"/>
          </w:tcPr>
          <w:p>
            <w:r>
              <w:t xml:space="preserve">Five messages an hour from one address, with a clear message on the sixth</w:t>
            </w:r>
          </w:p>
        </w:tc>
      </w:tr>
      <w:tr>
        <w:tc>
          <w:tcPr>
            <w:tcW w:w="0" w:type="auto"/>
          </w:tcPr>
          <w:p>
            <w:r>
              <w:t xml:space="preserve">A 5 MB photo was sent to every visitor at 5 MB, with camera GPS data still in it</w:t>
            </w:r>
          </w:p>
        </w:tc>
        <w:tc>
          <w:tcPr>
            <w:tcW w:w="0" w:type="auto"/>
          </w:tcPr>
          <w:p>
            <w:r>
              <w:t xml:space="preserve">Photos are shrunk to a sensible size and all camera data is stripped when uploaded</w:t>
            </w:r>
          </w:p>
        </w:tc>
      </w:tr>
      <w:tr>
        <w:tc>
          <w:tcPr>
            <w:tcW w:w="0" w:type="auto"/>
          </w:tcPr>
          <w:p>
            <w:r>
              <w:t xml:space="preserve">A failed save could leave half the changes behind</w:t>
            </w:r>
          </w:p>
        </w:tc>
        <w:tc>
          <w:tcPr>
            <w:tcW w:w="0" w:type="auto"/>
          </w:tcPr>
          <w:p>
            <w:r>
              <w:t xml:space="preserve">A save is now all-or-nothing</w:t>
            </w:r>
          </w:p>
        </w:tc>
      </w:tr>
      <w:tr>
        <w:tc>
          <w:tcPr>
            <w:tcW w:w="0" w:type="auto"/>
          </w:tcPr>
          <w:p>
            <w:r>
              <w:t xml:space="preserve">When the database was down, the site said "nothing published yet"</w:t>
            </w:r>
          </w:p>
        </w:tc>
        <w:tc>
          <w:tcPr>
            <w:tcW w:w="0" w:type="auto"/>
          </w:tcPr>
          <w:p>
            <w:r>
              <w:t xml:space="preserve">It now says "temporarily unavailable", so it never claims the project has no work</w:t>
            </w:r>
          </w:p>
        </w:tc>
      </w:tr>
      <w:tr>
        <w:tc>
          <w:tcPr>
            <w:tcW w:w="0" w:type="auto"/>
          </w:tcPr>
          <w:p>
            <w:r>
              <w:t xml:space="preserve">The database setup script was not fit for production</w:t>
            </w:r>
          </w:p>
        </w:tc>
        <w:tc>
          <w:tcPr>
            <w:tcW w:w="0" w:type="auto"/>
          </w:tcPr>
          <w:p>
            <w:r>
              <w:t xml:space="preserve">Replaced with numbered migration files, a record of what has run, and each one all-or-nothing</w:t>
            </w:r>
          </w:p>
        </w:tc>
      </w:tr>
    </w:tbl>
    <w:p/>
    <w:p>
      <w:pPr>
        <w:pStyle w:val="Heading1"/>
      </w:pPr>
      <w:r>
        <w:t xml:space="preserve">5. What the review asked for that we did not do</w:t>
      </w:r>
    </w:p>
    <w:p>
      <w:r>
        <w:t xml:space="preserve">Three things, each for a stated reason.</w:t>
      </w:r>
    </w:p>
    <w:p>
      <w:pPr>
        <w:pStyle w:val="Heading2"/>
      </w:pPr>
      <w:r>
        <w:t xml:space="preserve">Storing every message before emailing it</w:t>
      </w:r>
    </w:p>
    <w:p>
      <w:r>
        <w:t xml:space="preserve">The review suggested saving every message first, then emailing, then retrying. The site does the opposite: it emails, and only saves if the email fails.</w:t>
      </w:r>
    </w:p>
    <w:p>
      <w:r>
        <w:rPr>
          <w:b/>
        </w:rPr>
        <w:t xml:space="preserve">Why.</w:t>
      </w:r>
      <w:r>
        <w:t xml:space="preserve"> This was the project's decision. The review's worry was that an outage could lose an enquiry — it cannot, because a failed send goes to the dashboard. And keeping a second copy of a member of the public's name, address and message on a server for ever is worse under GDPR than not keeping it.</w:t>
      </w:r>
    </w:p>
    <w:p>
      <w:r>
        <w:rPr>
          <w:b/>
        </w:rPr>
        <w:t xml:space="preserve">What this does mean:</w:t>
      </w:r>
      <w:r>
        <w:t xml:space="preserve"> if an email is accepted and then bounces later, there is no record of it. Adding a delivery record, without storing the message itself, would close that and is a small piece of work.</w:t>
      </w:r>
    </w:p>
    <w:p>
      <w:pPr>
        <w:pStyle w:val="Heading2"/>
      </w:pPr>
      <w:r>
        <w:t xml:space="preserve">Signing in with a Maynooth university account</w:t>
      </w:r>
    </w:p>
    <w:p>
      <w:r>
        <w:t xml:space="preserve">Agreed as the better long-term answer, but not possible yet. It needs an application registered with Microsoft, approval from MU IT, and a real web address for the site — and the project does not have a web address yet.</w:t>
      </w:r>
    </w:p>
    <w:p>
      <w:pPr>
        <w:pStyle w:val="Heading2"/>
      </w:pPr>
      <w:r>
        <w:t xml:space="preserve">Keeping the usage limits in a shared store</w:t>
      </w:r>
    </w:p>
    <w:p>
      <w:r>
        <w:t xml:space="preserve">The two limits above are held in the website's memory. They stop one computer hammering one server; they do not stop an attack spread over many computers, and they reset when the site restarts.</w:t>
      </w:r>
    </w:p>
    <w:p>
      <w:r>
        <w:t xml:space="preserve">Moving them to a shared store is right, and needs the hosting decision first. Nothing about the design changes when it happens.</w:t>
      </w:r>
    </w:p>
    <w:p>
      <w:pPr>
        <w:pStyle w:val="Heading1"/>
      </w:pPr>
      <w:r>
        <w:t xml:space="preserve">6. Things still waiting on somebody</w:t>
      </w:r>
    </w:p>
    <w:p>
      <w:r>
        <w:t xml:space="preserve">None of these are code problems. They need a decision or an account.</w:t>
      </w:r>
    </w:p>
    <w:p>
      <w:pPr>
        <w:pStyle w:val="ListBullet"/>
      </w:pPr>
      <w:r>
        <w:t xml:space="preserve">•  </w:t>
      </w:r>
      <w:r>
        <w:rPr>
          <w:b/>
        </w:rPr>
        <w:t xml:space="preserve">An email password from IRESI</w:t>
      </w:r>
      <w:r>
        <w:t xml:space="preserve"> so the contact form can actually send. See handover/EMAIL-SETUP.md.</w:t>
      </w:r>
    </w:p>
    <w:p>
      <w:pPr>
        <w:pStyle w:val="ListBullet"/>
      </w:pPr>
      <w:r>
        <w:t xml:space="preserve">•  </w:t>
      </w:r>
      <w:r>
        <w:rPr>
          <w:b/>
        </w:rPr>
        <w:t xml:space="preserve">A web address for the site.</w:t>
      </w:r>
      <w:r>
        <w:t xml:space="preserve"> Until one is set, search engines get no canonical link and the sitemap is empty.</w:t>
      </w:r>
    </w:p>
    <w:p>
      <w:pPr>
        <w:pStyle w:val="ListBullet"/>
      </w:pPr>
      <w:r>
        <w:t xml:space="preserve">•  </w:t>
      </w:r>
      <w:r>
        <w:rPr>
          <w:b/>
        </w:rPr>
        <w:t xml:space="preserve">The legal pages are still drafts</w:t>
      </w:r>
      <w:r>
        <w:t xml:space="preserve"> while the site collects real contact details from the public.</w:t>
      </w:r>
    </w:p>
    <w:p>
      <w:pPr>
        <w:pStyle w:val="ListBullet"/>
      </w:pPr>
      <w:r>
        <w:t xml:space="preserve">•  </w:t>
      </w:r>
      <w:r>
        <w:rPr>
          <w:b/>
        </w:rPr>
        <w:t xml:space="preserve">The cookie policy describes tracking the site does not have</w:t>
      </w:r>
      <w:r>
        <w:t xml:space="preserve"> — it mentions Matomo, a cookie banner and LinkedIn embeds. It should be corrected or the features added.</w:t>
      </w:r>
    </w:p>
    <w:p>
      <w:pPr>
        <w:pStyle w:val="ListBullet"/>
      </w:pPr>
      <w:r>
        <w:t xml:space="preserve">•  </w:t>
      </w:r>
      <w:r>
        <w:rPr>
          <w:b/>
        </w:rPr>
        <w:t xml:space="preserve">There is no favicon</w:t>
      </w:r>
      <w:r>
        <w:t xml:space="preserve"> — the small icon in a browser tab.</w:t>
      </w:r>
    </w:p>
    <w:p>
      <w:pPr>
        <w:pStyle w:val="ListBullet"/>
      </w:pPr>
      <w:r>
        <w:t xml:space="preserve">•  </w:t>
      </w:r>
      <w:r>
        <w:rPr>
          <w:b/>
        </w:rPr>
        <w:t xml:space="preserve">Change the admin password</w:t>
      </w:r>
      <w:r>
        <w:t xml:space="preserve"> before the site is public.</w:t>
      </w:r>
    </w:p>
    <w:p>
      <w:pPr>
        <w:pStyle w:val="ListBullet"/>
      </w:pPr>
      <w:r>
        <w:t xml:space="preserve">•  </w:t>
      </w:r>
      <w:r>
        <w:rPr>
          <w:b/>
        </w:rPr>
        <w:t xml:space="preserve">Six security advisories</w:t>
      </w:r>
      <w:r>
        <w:t xml:space="preserve"> are reported by npm. All are inside Next.js's own components. Clearing them means upgrading Next.js, which should be a planned change with a full retest, not a rushed one.</w:t>
      </w:r>
    </w:p>
    <w:p>
      <w:pPr>
        <w:pStyle w:val="Heading1"/>
      </w:pPr>
      <w:r>
        <w:t xml:space="preserve">7. Where the other documents are</w:t>
      </w:r>
    </w:p>
    <w:tbl>
      <w:tblPr>
        <w:tblStyle w:val="TableGrid"/>
        <w:tblW w:w="5000" w:type="pct"/>
        <w:tblBorders>
          <w:top w:val="single" w:sz="4" w:color="C8C8C8"/>
          <w:left w:val="single" w:sz="4" w:color="C8C8C8"/>
          <w:bottom w:val="single" w:sz="4" w:color="C8C8C8"/>
          <w:right w:val="single" w:sz="4" w:color="C8C8C8"/>
          <w:insideH w:val="single" w:sz="4" w:color="C8C8C8"/>
          <w:insideV w:val="single" w:sz="4" w:color="C8C8C8"/>
        </w:tblBorders>
      </w:tblPr>
      <w:tr>
        <w:tc>
          <w:tcPr>
            <w:tcW w:w="0" w:type="auto"/>
          </w:tcPr>
          <w:p>
            <w:r>
              <w:rPr>
                <w:b/>
              </w:rPr>
              <w:t xml:space="preserve">File</w:t>
            </w:r>
          </w:p>
        </w:tc>
        <w:tc>
          <w:tcPr>
            <w:tcW w:w="0" w:type="auto"/>
          </w:tcPr>
          <w:p>
            <w:r>
              <w:rPr>
                <w:b/>
              </w:rPr>
              <w:t xml:space="preserve">What it covers</w:t>
            </w:r>
          </w:p>
        </w:tc>
      </w:tr>
      <w:tr>
        <w:tc>
          <w:tcPr>
            <w:tcW w:w="0" w:type="auto"/>
          </w:tcPr>
          <w:p>
            <w:r>
              <w:t xml:space="preserve">handover/EMAIL-SETUP.md</w:t>
            </w:r>
          </w:p>
        </w:tc>
        <w:tc>
          <w:tcPr>
            <w:tcW w:w="0" w:type="auto"/>
          </w:tcPr>
          <w:p>
            <w:r>
              <w:t xml:space="preserve">Turning the contact form email on. Includes the request to send IRESI</w:t>
            </w:r>
          </w:p>
        </w:tc>
      </w:tr>
      <w:tr>
        <w:tc>
          <w:tcPr>
            <w:tcW w:w="0" w:type="auto"/>
          </w:tcPr>
          <w:p>
            <w:r>
              <w:t xml:space="preserve">handover/REVIEW-RESPONSE.md</w:t>
            </w:r>
          </w:p>
        </w:tc>
        <w:tc>
          <w:tcPr>
            <w:tcW w:w="0" w:type="auto"/>
          </w:tcPr>
          <w:p>
            <w:r>
              <w:t xml:space="preserve">The review points in technical detail, with file names</w:t>
            </w:r>
          </w:p>
        </w:tc>
      </w:tr>
      <w:tr>
        <w:tc>
          <w:tcPr>
            <w:tcW w:w="0" w:type="auto"/>
          </w:tcPr>
          <w:p>
            <w:r>
              <w:t xml:space="preserve">docs/ADMIN.md</w:t>
            </w:r>
          </w:p>
        </w:tc>
        <w:tc>
          <w:tcPr>
            <w:tcW w:w="0" w:type="auto"/>
          </w:tcPr>
          <w:p>
            <w:r>
              <w:t xml:space="preserve">The full editor guide and how the admin works</w:t>
            </w:r>
          </w:p>
        </w:tc>
      </w:tr>
      <w:tr>
        <w:tc>
          <w:tcPr>
            <w:tcW w:w="0" w:type="auto"/>
          </w:tcPr>
          <w:p>
            <w:r>
              <w:t xml:space="preserve">docs/DEPLOYMENT-NETLIFY.md</w:t>
            </w:r>
          </w:p>
        </w:tc>
        <w:tc>
          <w:tcPr>
            <w:tcW w:w="0" w:type="auto"/>
          </w:tcPr>
          <w:p>
            <w:r>
              <w:t xml:space="preserve">Putting the site online</w:t>
            </w:r>
          </w:p>
        </w:tc>
      </w:tr>
      <w:tr>
        <w:tc>
          <w:tcPr>
            <w:tcW w:w="0" w:type="auto"/>
          </w:tcPr>
          <w:p>
            <w:r>
              <w:t xml:space="preserve">docs/OPEN-ITEMS.md</w:t>
            </w:r>
          </w:p>
        </w:tc>
        <w:tc>
          <w:tcPr>
            <w:tcW w:w="0" w:type="auto"/>
          </w:tcPr>
          <w:p>
            <w:r>
              <w:t xml:space="preserve">Questions outstanding for the project team</w:t>
            </w:r>
          </w:p>
        </w:tc>
      </w:tr>
      <w:tr>
        <w:tc>
          <w:tcPr>
            <w:tcW w:w="0" w:type="auto"/>
          </w:tcPr>
          <w:p>
            <w:r>
              <w:t xml:space="preserve">README.md</w:t>
            </w:r>
          </w:p>
        </w:tc>
        <w:tc>
          <w:tcPr>
            <w:tcW w:w="0" w:type="auto"/>
          </w:tcPr>
          <w:p>
            <w:r>
              <w:t xml:space="preserve">A map of the code for a developer</w:t>
            </w:r>
          </w:p>
        </w:tc>
      </w:tr>
    </w:tbl>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Title">
    <w:name w:val="Title"/>
    <w:pPr>
      <w:spacing w:before="0" w:after="240"/>
    </w:pPr>
    <w:rPr>
      <w:b/>
      <w:sz w:val="52"/>
      <w:color w:val="0B5B4B"/>
    </w:rPr>
  </w:style>
  <w:style w:type="paragraph" w:styleId="Heading1">
    <w:name w:val="heading 1"/>
    <w:pPr>
      <w:outlineLvl w:val="0"/>
      <w:spacing w:before="360" w:after="120"/>
    </w:pPr>
    <w:rPr>
      <w:b/>
      <w:sz w:val="32"/>
      <w:color w:val="0B5B4B"/>
    </w:rPr>
  </w:style>
  <w:style w:type="paragraph" w:styleId="Heading2">
    <w:name w:val="heading 2"/>
    <w:pPr>
      <w:outlineLvl w:val="1"/>
      <w:spacing w:before="240" w:after="80"/>
    </w:pPr>
    <w:rPr>
      <w:b/>
      <w:sz w:val="26"/>
    </w:rPr>
  </w:style>
  <w:style w:type="paragraph" w:styleId="ListBullet">
    <w:name w:val="List Bullet"/>
    <w:pPr>
      <w:ind w:left="360" w:hanging="180"/>
      <w:spacing w:after="60"/>
    </w:pPr>
  </w:style>
  <w:style w:type="paragraph" w:styleId="CodeBlock">
    <w:name w:val="Code Block"/>
    <w:pPr>
      <w:ind w:left="360"/>
      <w:spacing w:after="60"/>
      <w:shd w:val="clear" w:fill="F2F4F3"/>
    </w:p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