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F921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40"/>
          <w:szCs w:val="40"/>
          <w:lang w:val="en-US" w:eastAsia="zh-CN" w:bidi="ar"/>
        </w:rPr>
        <w:t xml:space="preserve">Technical Documentation: </w:t>
      </w:r>
      <w:r>
        <w:rPr>
          <w:rFonts w:hint="default" w:ascii="Times New Roman" w:hAnsi="Times New Roman" w:eastAsia="GoogleSans" w:cs="Times New Roman"/>
          <w:color w:val="1F1F1F"/>
          <w:kern w:val="0"/>
          <w:sz w:val="40"/>
          <w:szCs w:val="40"/>
          <w:lang w:val="en-US" w:eastAsia="zh-CN" w:bidi="ar"/>
        </w:rPr>
        <w:t xml:space="preserve">Smart Attendance System </w:t>
      </w:r>
    </w:p>
    <w:p w14:paraId="1D31C8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"/>
          <w:szCs w:val="2"/>
          <w:lang w:val="en-US" w:eastAsia="zh-CN" w:bidi="ar"/>
        </w:rPr>
      </w:pPr>
    </w:p>
    <w:p w14:paraId="2C54B22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8"/>
          <w:szCs w:val="28"/>
          <w:lang w:val="en-US" w:eastAsia="zh-CN" w:bidi="ar"/>
        </w:rPr>
        <w:t xml:space="preserve">Project Title: </w:t>
      </w:r>
      <w:r>
        <w:rPr>
          <w:rFonts w:hint="default" w:ascii="Times New Roman" w:hAnsi="Times New Roman" w:eastAsia="GoogleSans" w:cs="Times New Roman"/>
          <w:color w:val="1F1F1F"/>
          <w:kern w:val="0"/>
          <w:sz w:val="28"/>
          <w:szCs w:val="28"/>
          <w:lang w:val="en-US" w:eastAsia="zh-CN" w:bidi="ar"/>
        </w:rPr>
        <w:t xml:space="preserve">Smart Attendance &amp; Audit System </w:t>
      </w:r>
    </w:p>
    <w:p w14:paraId="031D7D9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8"/>
          <w:szCs w:val="28"/>
          <w:lang w:val="en-US" w:eastAsia="zh-CN" w:bidi="ar"/>
        </w:rPr>
        <w:t xml:space="preserve">Developer: </w:t>
      </w:r>
      <w:r>
        <w:rPr>
          <w:rFonts w:hint="default" w:ascii="Times New Roman" w:hAnsi="Times New Roman" w:eastAsia="GoogleSans" w:cs="Times New Roman"/>
          <w:color w:val="1F1F1F"/>
          <w:kern w:val="0"/>
          <w:sz w:val="28"/>
          <w:szCs w:val="28"/>
          <w:lang w:val="en-US" w:eastAsia="zh-CN" w:bidi="ar"/>
        </w:rPr>
        <w:t xml:space="preserve">Vanguard Digital Innovations </w:t>
      </w:r>
    </w:p>
    <w:p w14:paraId="1DE8B0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8"/>
          <w:szCs w:val="28"/>
          <w:lang w:val="en-US" w:eastAsia="zh-CN" w:bidi="ar"/>
        </w:rPr>
        <w:t xml:space="preserve">Institution: </w:t>
      </w:r>
      <w:r>
        <w:rPr>
          <w:rFonts w:hint="default" w:ascii="Times New Roman" w:hAnsi="Times New Roman" w:eastAsia="GoogleSans" w:cs="Times New Roman"/>
          <w:color w:val="1F1F1F"/>
          <w:kern w:val="0"/>
          <w:sz w:val="28"/>
          <w:szCs w:val="28"/>
          <w:lang w:val="en-US" w:eastAsia="zh-CN" w:bidi="ar"/>
        </w:rPr>
        <w:t xml:space="preserve">BGA School </w:t>
      </w:r>
    </w:p>
    <w:p w14:paraId="474E4DC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GoogleSans" w:cs="Times New Roman"/>
          <w:color w:val="1F1F1F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8"/>
          <w:szCs w:val="28"/>
          <w:lang w:val="en-US" w:eastAsia="zh-CN" w:bidi="ar"/>
        </w:rPr>
        <w:t xml:space="preserve">Date: </w:t>
      </w:r>
      <w:r>
        <w:rPr>
          <w:rFonts w:hint="default" w:ascii="Times New Roman" w:hAnsi="Times New Roman" w:eastAsia="GoogleSans" w:cs="Times New Roman"/>
          <w:color w:val="1F1F1F"/>
          <w:kern w:val="0"/>
          <w:sz w:val="28"/>
          <w:szCs w:val="28"/>
          <w:lang w:val="en-US" w:eastAsia="zh-CN" w:bidi="ar"/>
        </w:rPr>
        <w:t>March 2026 (SENIOR CLASS)</w:t>
      </w:r>
      <w:bookmarkStart w:id="0" w:name="_GoBack"/>
      <w:bookmarkEnd w:id="0"/>
    </w:p>
    <w:p w14:paraId="4A744B0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GoogleSans" w:cs="Times New Roman"/>
          <w:color w:val="1F1F1F"/>
          <w:kern w:val="0"/>
          <w:sz w:val="28"/>
          <w:szCs w:val="28"/>
          <w:lang w:val="en-US" w:eastAsia="zh-CN" w:bidi="ar"/>
        </w:rPr>
      </w:pPr>
    </w:p>
    <w:p w14:paraId="479ECF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1. Executive Summary </w:t>
      </w:r>
    </w:p>
    <w:p w14:paraId="255A544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>Smart Attendance &amp; Audit System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is an advanced desktop application engineered to digitize staff attendance tracking at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BGA School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. By leveraging a relational database and automated time-sensing logic, the system eliminates the inefficiencies of manual registers, prevents data tampering, and provides administrators with instant, exportable analytical reports. </w:t>
      </w:r>
    </w:p>
    <w:p w14:paraId="052AE4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2. System Architecture </w:t>
      </w:r>
    </w:p>
    <w:p w14:paraId="416BE3E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The application is built on a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2"/>
          <w:szCs w:val="22"/>
          <w:lang w:val="en-US" w:eastAsia="zh-CN" w:bidi="ar"/>
        </w:rPr>
        <w:t xml:space="preserve">Modular MVC (Model-View-Controller) 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inspired framework using </w:t>
      </w:r>
    </w:p>
    <w:p w14:paraId="59D342C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Python 3.x. </w:t>
      </w:r>
    </w:p>
    <w:p w14:paraId="7BF10E5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A. Backend: Relational SQLite3 Database </w:t>
      </w:r>
    </w:p>
    <w:p w14:paraId="5B4459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The system's core is an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SQLite3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engine managing four critical tables: </w:t>
      </w:r>
    </w:p>
    <w:p w14:paraId="51BD3E7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Admin: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Encrypted credentials for system configuration. </w:t>
      </w:r>
    </w:p>
    <w:p w14:paraId="0E549C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Staff: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Profiles for all authorized personnel, including a unique "Approved" status gate. </w:t>
      </w:r>
    </w:p>
    <w:p w14:paraId="1B4390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Attendance: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High-integrity logs capturing User ID, Timestamp, Date, and Session. </w:t>
      </w:r>
    </w:p>
    <w:p w14:paraId="704F46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System_Config: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Stores institutional variables like "Term Start Date" and "Late Threshold". </w:t>
      </w:r>
    </w:p>
    <w:p w14:paraId="0D9558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B. Frontend: Tkinter GUI </w:t>
      </w:r>
    </w:p>
    <w:p w14:paraId="3D58722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The interface uses the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2"/>
          <w:szCs w:val="22"/>
          <w:lang w:val="en-US" w:eastAsia="zh-CN" w:bidi="ar"/>
        </w:rPr>
        <w:t xml:space="preserve">Tkinter 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library combined with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2"/>
          <w:szCs w:val="22"/>
          <w:lang w:val="en-US" w:eastAsia="zh-CN" w:bidi="ar"/>
        </w:rPr>
        <w:t xml:space="preserve">Pillow (PIL) 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for high-fidelity institutional </w:t>
      </w:r>
    </w:p>
    <w:p w14:paraId="692C72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branding. </w:t>
      </w:r>
    </w:p>
    <w:p w14:paraId="60414B5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2"/>
          <w:szCs w:val="22"/>
          <w:lang w:val="en-US" w:eastAsia="zh-CN" w:bidi="ar"/>
        </w:rPr>
        <w:t xml:space="preserve">Responsive Layouts: 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Uses a </w:t>
      </w:r>
      <w:r>
        <w:rPr>
          <w:rFonts w:hint="default" w:ascii="Times New Roman" w:hAnsi="Times New Roman" w:eastAsia="GoogleSans" w:cs="Times New Roman"/>
          <w:color w:val="444746"/>
          <w:kern w:val="0"/>
          <w:sz w:val="22"/>
          <w:szCs w:val="22"/>
          <w:lang w:val="en-US" w:eastAsia="zh-CN" w:bidi="ar"/>
        </w:rPr>
        <w:t xml:space="preserve">card() 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function to ensure a consistent, professional UI across </w:t>
      </w:r>
    </w:p>
    <w:p w14:paraId="04BB90E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all screens. </w:t>
      </w:r>
    </w:p>
    <w:p w14:paraId="6FB10C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2"/>
          <w:szCs w:val="22"/>
          <w:lang w:val="en-US" w:eastAsia="zh-CN" w:bidi="ar"/>
        </w:rPr>
        <w:t xml:space="preserve">Asset Portability: 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Includes logic to detect and load images even when the application is </w:t>
      </w:r>
    </w:p>
    <w:p w14:paraId="1F3CF7F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compiled into a standalone </w:t>
      </w:r>
      <w:r>
        <w:rPr>
          <w:rFonts w:hint="default" w:ascii="Times New Roman" w:hAnsi="Times New Roman" w:eastAsia="GoogleSans" w:cs="Times New Roman"/>
          <w:color w:val="444746"/>
          <w:kern w:val="0"/>
          <w:sz w:val="22"/>
          <w:szCs w:val="22"/>
          <w:lang w:val="en-US" w:eastAsia="zh-CN" w:bidi="ar"/>
        </w:rPr>
        <w:t>.exe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. </w:t>
      </w:r>
    </w:p>
    <w:p w14:paraId="33E0989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3. Technical Innovations </w:t>
      </w:r>
    </w:p>
    <w:p w14:paraId="2CA5FC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I. Automated Session Intelligence </w:t>
      </w:r>
    </w:p>
    <w:p w14:paraId="2D5E184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The software eliminates manual session selection. Using the </w:t>
      </w:r>
      <w:r>
        <w:rPr>
          <w:rFonts w:hint="default" w:ascii="Times New Roman" w:hAnsi="Times New Roman" w:eastAsia="GoogleSans" w:cs="Times New Roman"/>
          <w:color w:val="444746"/>
          <w:kern w:val="0"/>
          <w:sz w:val="24"/>
          <w:szCs w:val="24"/>
          <w:lang w:val="en-US" w:eastAsia="zh-CN" w:bidi="ar"/>
        </w:rPr>
        <w:t xml:space="preserve">datetime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module, the system </w:t>
      </w:r>
    </w:p>
    <w:p w14:paraId="546C92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automatically detects the current hour to determine if the user is performing an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AM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or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PM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clock-in. </w:t>
      </w:r>
    </w:p>
    <w:p w14:paraId="2738401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II. Database Integrity Guard </w:t>
      </w:r>
    </w:p>
    <w:p w14:paraId="708B0C1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To prevent "Buddy Punching" or accidental double-entries, the database employs a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Triple-Key Unique Constraint </w:t>
      </w:r>
      <w:r>
        <w:rPr>
          <w:rFonts w:hint="default" w:ascii="Times New Roman" w:hAnsi="Times New Roman" w:eastAsia="GoogleSans" w:cs="Times New Roman"/>
          <w:color w:val="444746"/>
          <w:kern w:val="0"/>
          <w:sz w:val="24"/>
          <w:szCs w:val="24"/>
          <w:lang w:val="en-US" w:eastAsia="zh-CN" w:bidi="ar"/>
        </w:rPr>
        <w:t>(staff_id, date, session)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. This ensures a staff member can only clock in once per session, per day. </w:t>
      </w:r>
    </w:p>
    <w:p w14:paraId="0235652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III. Dynamic Auditing Engine </w:t>
      </w:r>
    </w:p>
    <w:p w14:paraId="697045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The system runs complex SQL </w:t>
      </w:r>
      <w:r>
        <w:rPr>
          <w:rFonts w:hint="default" w:ascii="Times New Roman" w:hAnsi="Times New Roman" w:eastAsia="GoogleSans" w:cs="Times New Roman"/>
          <w:color w:val="444746"/>
          <w:kern w:val="0"/>
          <w:sz w:val="24"/>
          <w:szCs w:val="24"/>
          <w:lang w:val="en-US" w:eastAsia="zh-CN" w:bidi="ar"/>
        </w:rPr>
        <w:t xml:space="preserve">JOIN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Times New Roman" w:hAnsi="Times New Roman" w:eastAsia="GoogleSans" w:cs="Times New Roman"/>
          <w:color w:val="444746"/>
          <w:kern w:val="0"/>
          <w:sz w:val="24"/>
          <w:szCs w:val="24"/>
          <w:lang w:val="en-US" w:eastAsia="zh-CN" w:bidi="ar"/>
        </w:rPr>
        <w:t xml:space="preserve">MAX(CASE)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queries to link AM and PM timestamps into a single row for each staff member. This allows the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Late Threshold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logic to automatically flag arrival times in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Red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if they exceed the organization's policy. </w:t>
      </w:r>
    </w:p>
    <w:p w14:paraId="7F68C8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4. Operational Features </w:t>
      </w:r>
    </w:p>
    <w:p w14:paraId="08E4171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Approval Gateway: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Secure portal for vetting new registrations or bulk-importing staff </w:t>
      </w:r>
    </w:p>
    <w:p w14:paraId="1D742F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lists via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CSV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. </w:t>
      </w:r>
    </w:p>
    <w:p w14:paraId="18A049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Reporting: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Instant generation of Daily, Weekly, and Termly logs. </w:t>
      </w:r>
    </w:p>
    <w:p w14:paraId="7E1BF4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Data Portability: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Integrated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CSV Export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functionality for all attendance logs to facilitate </w:t>
      </w:r>
    </w:p>
    <w:p w14:paraId="15E62E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external reporting. </w:t>
      </w:r>
    </w:p>
    <w:p w14:paraId="308997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Configurability: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Admins can dynamically update the term calendar and late-time policies </w:t>
      </w:r>
    </w:p>
    <w:p w14:paraId="13C826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>without touching the source code.</w:t>
      </w:r>
      <w:r>
        <w:rPr>
          <w:rFonts w:hint="default" w:ascii="Times New Roman" w:hAnsi="Times New Roman" w:eastAsia="GoogleSans" w:cs="Times New Roman"/>
          <w:color w:val="1F1F1F"/>
          <w:kern w:val="0"/>
          <w:sz w:val="22"/>
          <w:szCs w:val="22"/>
          <w:lang w:val="en-US" w:eastAsia="zh-CN" w:bidi="ar"/>
        </w:rPr>
        <w:t xml:space="preserve"> </w:t>
      </w:r>
    </w:p>
    <w:p w14:paraId="6D03553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36"/>
          <w:szCs w:val="36"/>
          <w:lang w:val="en-US" w:eastAsia="zh-CN" w:bidi="ar"/>
        </w:rPr>
        <w:t xml:space="preserve">5. Security Protocols </w:t>
      </w:r>
    </w:p>
    <w:p w14:paraId="61BDCA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Access Control: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Multi-level login for Admins and Staff. </w:t>
      </w:r>
    </w:p>
    <w:p w14:paraId="34A172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Registration Gate: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New users are held in a "Pending" state until manually authorized by an administrator. </w:t>
      </w:r>
    </w:p>
    <w:p w14:paraId="3DD1B13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GoogleSans-Bold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Local Persistence: </w:t>
      </w: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 xml:space="preserve">Data is stored locally on the BGA School hardware, ensuring 100% </w:t>
      </w:r>
    </w:p>
    <w:p w14:paraId="25D6C9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Sans" w:cs="Times New Roman"/>
          <w:color w:val="1F1F1F"/>
          <w:kern w:val="0"/>
          <w:sz w:val="24"/>
          <w:szCs w:val="24"/>
          <w:lang w:val="en-US" w:eastAsia="zh-CN" w:bidi="ar"/>
        </w:rPr>
        <w:t>functionality without internet dependency.</w:t>
      </w:r>
    </w:p>
    <w:sectPr>
      <w:pgSz w:w="11906" w:h="16838"/>
      <w:pgMar w:top="1440" w:right="11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Googl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12B93"/>
    <w:rsid w:val="50A12B93"/>
    <w:rsid w:val="5E27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2026-03-19T15:16:00Z</dcterms:created>
  <dc:creator>IREWOLEDE PC</dc:creator>
  <cp:lastModifiedBy>IREWOLEDE PC</cp:lastModifiedBy>
  <dcterms:modified xsi:type="dcterms:W3CDTF">2026-03-19T15:26:42Z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530B48906D814D3DBD64CEFB935FEE95_11</vt:lpwstr>
  </property>
</Properties>
</file>