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AF65" w14:textId="6A2FFF6B" w:rsidR="00B80D2A" w:rsidRPr="00B80D2A" w:rsidRDefault="00B80D2A" w:rsidP="00B80D2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LITERATURE </w:t>
      </w:r>
      <w:r>
        <w:rPr>
          <w:rFonts w:ascii="Times New Roman" w:eastAsia="Times New Roman" w:hAnsi="Times New Roman" w:cs="Times New Roman"/>
          <w:b/>
          <w:sz w:val="32"/>
          <w:szCs w:val="32"/>
        </w:rPr>
        <w:t>SURVEY</w:t>
      </w:r>
    </w:p>
    <w:p w14:paraId="5D50FA48" w14:textId="77777777" w:rsidR="00B901DC" w:rsidRDefault="00B80D2A" w:rsidP="00B901DC">
      <w:pPr>
        <w:jc w:val="both"/>
        <w:rPr>
          <w:rFonts w:ascii="Times New Roman" w:eastAsia="Times New Roman" w:hAnsi="Times New Roman" w:cs="Times New Roman"/>
          <w:sz w:val="28"/>
          <w:szCs w:val="28"/>
        </w:rPr>
      </w:pPr>
      <w:r>
        <w:t>Handwritten digit recognition is the ability of a computer to recognize the human handwritten digits from different sources like images, papers, touch screens, etc, and classify them into 10 predefined classes (0-9).</w:t>
      </w:r>
      <w:r w:rsidR="00B901DC" w:rsidRPr="00B901DC">
        <w:rPr>
          <w:rFonts w:ascii="Times New Roman" w:eastAsia="Times New Roman" w:hAnsi="Times New Roman" w:cs="Times New Roman"/>
          <w:sz w:val="28"/>
          <w:szCs w:val="28"/>
        </w:rPr>
        <w:t xml:space="preserve"> </w:t>
      </w:r>
      <w:r w:rsidR="00B901DC" w:rsidRPr="00B901DC">
        <w:rPr>
          <w:rFonts w:eastAsia="Times New Roman" w:cstheme="minorHAnsi"/>
        </w:rPr>
        <w:t>Character recognition is becoming more and more important in the modern world. It helps humans ease their jobs and solve more complex problems.</w:t>
      </w:r>
      <w:r w:rsidR="00B901DC">
        <w:rPr>
          <w:rFonts w:eastAsia="Times New Roman" w:cstheme="minorHAnsi"/>
        </w:rPr>
        <w:t xml:space="preserve"> </w:t>
      </w:r>
      <w:r w:rsidR="00B901DC" w:rsidRPr="00B901DC">
        <w:rPr>
          <w:rFonts w:eastAsia="Times New Roman" w:cstheme="minorHAnsi"/>
        </w:rPr>
        <w:t>This system is developed for zip code or postal code recognition that can be employed in mail sorting. This can help humans to sort mails with postal codes that are difficult to identify.</w:t>
      </w:r>
    </w:p>
    <w:tbl>
      <w:tblPr>
        <w:tblpPr w:leftFromText="180" w:rightFromText="180" w:vertAnchor="page" w:horzAnchor="margin" w:tblpY="4141"/>
        <w:tblW w:w="9010" w:type="dxa"/>
        <w:tblLayout w:type="fixed"/>
        <w:tblCellMar>
          <w:left w:w="0" w:type="dxa"/>
          <w:right w:w="0" w:type="dxa"/>
        </w:tblCellMar>
        <w:tblLook w:val="0600" w:firstRow="0" w:lastRow="0" w:firstColumn="0" w:lastColumn="0" w:noHBand="1" w:noVBand="1"/>
      </w:tblPr>
      <w:tblGrid>
        <w:gridCol w:w="985"/>
        <w:gridCol w:w="2268"/>
        <w:gridCol w:w="2409"/>
        <w:gridCol w:w="3348"/>
      </w:tblGrid>
      <w:tr w:rsidR="00B901DC" w:rsidRPr="00B80D2A" w14:paraId="683E3FBC" w14:textId="77777777" w:rsidTr="00B901DC">
        <w:trPr>
          <w:trHeight w:val="449"/>
        </w:trPr>
        <w:tc>
          <w:tcPr>
            <w:tcW w:w="985" w:type="dxa"/>
            <w:tcBorders>
              <w:top w:val="single" w:sz="6" w:space="0" w:color="CCCCCC"/>
              <w:left w:val="single" w:sz="6" w:space="0" w:color="CCCCCC"/>
              <w:bottom w:val="single" w:sz="6" w:space="0" w:color="CCCCCC"/>
              <w:right w:val="single" w:sz="6" w:space="0" w:color="CCCCCC"/>
            </w:tcBorders>
            <w:shd w:val="clear" w:color="auto" w:fill="E9EDEE"/>
            <w:tcMar>
              <w:top w:w="144" w:type="dxa"/>
              <w:left w:w="144" w:type="dxa"/>
              <w:bottom w:w="144" w:type="dxa"/>
              <w:right w:w="144" w:type="dxa"/>
            </w:tcMar>
            <w:hideMark/>
          </w:tcPr>
          <w:p w14:paraId="24BEF09D" w14:textId="77777777" w:rsidR="00B901DC" w:rsidRPr="00B80D2A" w:rsidRDefault="00B901DC" w:rsidP="00B901DC">
            <w:r w:rsidRPr="00B80D2A">
              <w:rPr>
                <w:lang w:val="en-GB"/>
              </w:rPr>
              <w:t>Year</w:t>
            </w:r>
          </w:p>
        </w:tc>
        <w:tc>
          <w:tcPr>
            <w:tcW w:w="2268" w:type="dxa"/>
            <w:tcBorders>
              <w:top w:val="single" w:sz="6" w:space="0" w:color="CCCCCC"/>
              <w:left w:val="single" w:sz="6" w:space="0" w:color="CCCCCC"/>
              <w:bottom w:val="single" w:sz="6" w:space="0" w:color="CCCCCC"/>
              <w:right w:val="single" w:sz="6" w:space="0" w:color="CCCCCC"/>
            </w:tcBorders>
            <w:shd w:val="clear" w:color="auto" w:fill="E9EDEE"/>
            <w:tcMar>
              <w:top w:w="144" w:type="dxa"/>
              <w:left w:w="144" w:type="dxa"/>
              <w:bottom w:w="144" w:type="dxa"/>
              <w:right w:w="144" w:type="dxa"/>
            </w:tcMar>
            <w:hideMark/>
          </w:tcPr>
          <w:p w14:paraId="4C2184F6" w14:textId="77777777" w:rsidR="00B901DC" w:rsidRPr="00B80D2A" w:rsidRDefault="00B901DC" w:rsidP="00B901DC">
            <w:pPr>
              <w:rPr>
                <w:lang w:val="en-GB"/>
              </w:rPr>
            </w:pPr>
            <w:r w:rsidRPr="00B80D2A">
              <w:rPr>
                <w:lang w:val="en-GB"/>
              </w:rPr>
              <w:t>Title</w:t>
            </w:r>
          </w:p>
        </w:tc>
        <w:tc>
          <w:tcPr>
            <w:tcW w:w="2409" w:type="dxa"/>
            <w:tcBorders>
              <w:top w:val="single" w:sz="6" w:space="0" w:color="CCCCCC"/>
              <w:left w:val="single" w:sz="6" w:space="0" w:color="CCCCCC"/>
              <w:bottom w:val="single" w:sz="6" w:space="0" w:color="CCCCCC"/>
              <w:right w:val="single" w:sz="6" w:space="0" w:color="CCCCCC"/>
            </w:tcBorders>
            <w:shd w:val="clear" w:color="auto" w:fill="E9EDEE"/>
            <w:tcMar>
              <w:top w:w="144" w:type="dxa"/>
              <w:left w:w="144" w:type="dxa"/>
              <w:bottom w:w="144" w:type="dxa"/>
              <w:right w:w="144" w:type="dxa"/>
            </w:tcMar>
            <w:hideMark/>
          </w:tcPr>
          <w:p w14:paraId="3CF6A79C" w14:textId="77777777" w:rsidR="00B901DC" w:rsidRPr="00B80D2A" w:rsidRDefault="00B901DC" w:rsidP="00B901DC">
            <w:r w:rsidRPr="00B80D2A">
              <w:rPr>
                <w:lang w:val="en-GB"/>
              </w:rPr>
              <w:t>Link</w:t>
            </w:r>
          </w:p>
        </w:tc>
        <w:tc>
          <w:tcPr>
            <w:tcW w:w="3348" w:type="dxa"/>
            <w:tcBorders>
              <w:top w:val="single" w:sz="6" w:space="0" w:color="CCCCCC"/>
              <w:left w:val="single" w:sz="6" w:space="0" w:color="CCCCCC"/>
              <w:bottom w:val="single" w:sz="6" w:space="0" w:color="CCCCCC"/>
              <w:right w:val="single" w:sz="6" w:space="0" w:color="CCCCCC"/>
            </w:tcBorders>
            <w:shd w:val="clear" w:color="auto" w:fill="E9EDEE"/>
            <w:tcMar>
              <w:top w:w="144" w:type="dxa"/>
              <w:left w:w="144" w:type="dxa"/>
              <w:bottom w:w="144" w:type="dxa"/>
              <w:right w:w="144" w:type="dxa"/>
            </w:tcMar>
            <w:hideMark/>
          </w:tcPr>
          <w:p w14:paraId="5D88E822" w14:textId="77777777" w:rsidR="00B901DC" w:rsidRPr="00B80D2A" w:rsidRDefault="00B901DC" w:rsidP="00B901DC">
            <w:r w:rsidRPr="00B80D2A">
              <w:rPr>
                <w:lang w:val="en-GB"/>
              </w:rPr>
              <w:t>Inference</w:t>
            </w:r>
          </w:p>
        </w:tc>
      </w:tr>
      <w:tr w:rsidR="00B901DC" w:rsidRPr="00B80D2A" w14:paraId="7D912771" w14:textId="77777777" w:rsidTr="00B901DC">
        <w:trPr>
          <w:trHeight w:val="1157"/>
        </w:trPr>
        <w:tc>
          <w:tcPr>
            <w:tcW w:w="985"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371FF1E7" w14:textId="77777777" w:rsidR="00B901DC" w:rsidRPr="00B80D2A" w:rsidRDefault="00B901DC" w:rsidP="00B901DC">
            <w:r w:rsidRPr="00B80D2A">
              <w:rPr>
                <w:rFonts w:hint="cs"/>
                <w:lang w:val="en-GB"/>
              </w:rPr>
              <w:t>2017</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5F900641" w14:textId="77777777" w:rsidR="00B901DC" w:rsidRPr="00B80D2A" w:rsidRDefault="00B901DC" w:rsidP="00B901DC">
            <w:r w:rsidRPr="00B80D2A">
              <w:rPr>
                <w:rFonts w:hint="cs"/>
              </w:rPr>
              <w:t>A novel hybrid CNN–SVM classifier for recognizing handwritten digits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334CD590" w14:textId="77777777" w:rsidR="00B901DC" w:rsidRPr="00B80D2A" w:rsidRDefault="00B901DC" w:rsidP="00B901DC">
            <w:hyperlink r:id="rId6" w:history="1">
              <w:r w:rsidRPr="00B80D2A">
                <w:rPr>
                  <w:rStyle w:val="Hyperlink"/>
                  <w:rFonts w:hint="cs"/>
                </w:rPr>
                <w:t>https://www.sciencedirect.com/science/article/pii/S0031320311004006?via%3Dihub</w:t>
              </w:r>
            </w:hyperlink>
          </w:p>
        </w:tc>
        <w:tc>
          <w:tcPr>
            <w:tcW w:w="334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25A9C902" w14:textId="77777777" w:rsidR="00B901DC" w:rsidRPr="00B80D2A" w:rsidRDefault="00B901DC" w:rsidP="00B901DC">
            <w:r w:rsidRPr="00B80D2A">
              <w:rPr>
                <w:rFonts w:hint="cs"/>
              </w:rPr>
              <w:t>It is a hybrid CNN–SVM model for handwritten digit recognition. This model automatically retrieves features based on the CNN architecture, and recognizes the unknown pattern using the SVM recognizer.</w:t>
            </w:r>
          </w:p>
        </w:tc>
      </w:tr>
      <w:tr w:rsidR="00B901DC" w:rsidRPr="00B80D2A" w14:paraId="1BA1B698" w14:textId="77777777" w:rsidTr="00B901DC">
        <w:trPr>
          <w:trHeight w:val="1157"/>
        </w:trPr>
        <w:tc>
          <w:tcPr>
            <w:tcW w:w="985"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44A31276" w14:textId="77777777" w:rsidR="00B901DC" w:rsidRPr="00B80D2A" w:rsidRDefault="00B901DC" w:rsidP="00B901DC">
            <w:r w:rsidRPr="00B80D2A">
              <w:rPr>
                <w:rFonts w:hint="cs"/>
                <w:lang w:val="en-GB"/>
              </w:rPr>
              <w:t>2018</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3F080ECF" w14:textId="77777777" w:rsidR="00B901DC" w:rsidRPr="00B80D2A" w:rsidRDefault="00B901DC" w:rsidP="00B901DC">
            <w:r w:rsidRPr="00B80D2A">
              <w:rPr>
                <w:rFonts w:hint="cs"/>
              </w:rPr>
              <w:t>Spiking neural networks for handwritten digit recognition—Supervised learning and network optimization</w:t>
            </w:r>
          </w:p>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332D0227" w14:textId="77777777" w:rsidR="00B901DC" w:rsidRPr="00B80D2A" w:rsidRDefault="00B901DC" w:rsidP="00B901DC">
            <w:hyperlink r:id="rId7" w:history="1">
              <w:r w:rsidRPr="00B80D2A">
                <w:rPr>
                  <w:rStyle w:val="Hyperlink"/>
                  <w:rFonts w:hint="cs"/>
                </w:rPr>
                <w:t>https://www.sciencedirect.com/science/article/pii/S0893608018301126?via%3Dihub</w:t>
              </w:r>
            </w:hyperlink>
          </w:p>
        </w:tc>
        <w:tc>
          <w:tcPr>
            <w:tcW w:w="334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60B85BAC" w14:textId="77777777" w:rsidR="00B901DC" w:rsidRPr="00B80D2A" w:rsidRDefault="00B901DC" w:rsidP="00B901DC">
            <w:r w:rsidRPr="00B80D2A">
              <w:rPr>
                <w:rFonts w:hint="cs"/>
              </w:rPr>
              <w:t xml:space="preserve">This model a highly compact and efficient 3-layer spiking neural network for identifying handwritten digits. It has an accuracy of 98.17% on the MNIST dataset using the </w:t>
            </w:r>
            <w:proofErr w:type="spellStart"/>
            <w:r w:rsidRPr="00B80D2A">
              <w:rPr>
                <w:rFonts w:hint="cs"/>
              </w:rPr>
              <w:t>NormAD</w:t>
            </w:r>
            <w:proofErr w:type="spellEnd"/>
            <w:r w:rsidRPr="00B80D2A">
              <w:rPr>
                <w:rFonts w:hint="cs"/>
              </w:rPr>
              <w:t xml:space="preserve"> learning algorithm.</w:t>
            </w:r>
          </w:p>
        </w:tc>
      </w:tr>
      <w:tr w:rsidR="00B901DC" w:rsidRPr="00B80D2A" w14:paraId="5AF592C5" w14:textId="77777777" w:rsidTr="00B901DC">
        <w:trPr>
          <w:trHeight w:val="1347"/>
        </w:trPr>
        <w:tc>
          <w:tcPr>
            <w:tcW w:w="985"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25E6A848" w14:textId="77777777" w:rsidR="00B901DC" w:rsidRPr="00B80D2A" w:rsidRDefault="00B901DC" w:rsidP="00B901DC">
            <w:r w:rsidRPr="00B80D2A">
              <w:rPr>
                <w:rFonts w:hint="cs"/>
                <w:lang w:val="en-GB"/>
              </w:rPr>
              <w:t>2018</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1CD29B70" w14:textId="77777777" w:rsidR="00B901DC" w:rsidRPr="00B80D2A" w:rsidRDefault="00B901DC" w:rsidP="00B901DC">
            <w:r w:rsidRPr="00B80D2A">
              <w:rPr>
                <w:rFonts w:hint="cs"/>
                <w:lang w:val="en-US"/>
              </w:rPr>
              <w:t>An adaptive deep Q-learning strategy for handwritten digit recognition</w:t>
            </w:r>
          </w:p>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56A1E3E3" w14:textId="77777777" w:rsidR="00B901DC" w:rsidRPr="00B80D2A" w:rsidRDefault="00B901DC" w:rsidP="00B901DC">
            <w:hyperlink r:id="rId8" w:history="1">
              <w:r w:rsidRPr="00B80D2A">
                <w:rPr>
                  <w:rStyle w:val="Hyperlink"/>
                  <w:rFonts w:hint="cs"/>
                </w:rPr>
                <w:t>https://www.sciencedirect.com/science/article/abs/pii/S0893608018300492?via%3Dihub</w:t>
              </w:r>
            </w:hyperlink>
          </w:p>
        </w:tc>
        <w:tc>
          <w:tcPr>
            <w:tcW w:w="334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1BB07141" w14:textId="77777777" w:rsidR="00B901DC" w:rsidRPr="00B80D2A" w:rsidRDefault="00B901DC" w:rsidP="00B901DC">
            <w:r w:rsidRPr="00B80D2A">
              <w:rPr>
                <w:rFonts w:hint="cs"/>
                <w:lang w:val="en-US"/>
              </w:rPr>
              <w:t>To increase the accuracy and decrease the running time, we employ adaptive deep Q-learning strategy. The mentioned strategy uses feature extraction and decision making to form a Q-deep belief Network(Q-ADBN). Q-ADBN is responsible for the feature extraction from the handwriting.</w:t>
            </w:r>
          </w:p>
        </w:tc>
      </w:tr>
    </w:tbl>
    <w:p w14:paraId="4DBAA74D" w14:textId="0CB10A52" w:rsidR="00B80D2A" w:rsidRDefault="00B80D2A" w:rsidP="00B80D2A"/>
    <w:tbl>
      <w:tblPr>
        <w:tblW w:w="9010" w:type="dxa"/>
        <w:tblLayout w:type="fixed"/>
        <w:tblCellMar>
          <w:left w:w="0" w:type="dxa"/>
          <w:right w:w="0" w:type="dxa"/>
        </w:tblCellMar>
        <w:tblLook w:val="0600" w:firstRow="0" w:lastRow="0" w:firstColumn="0" w:lastColumn="0" w:noHBand="1" w:noVBand="1"/>
      </w:tblPr>
      <w:tblGrid>
        <w:gridCol w:w="985"/>
        <w:gridCol w:w="2268"/>
        <w:gridCol w:w="2409"/>
        <w:gridCol w:w="3348"/>
      </w:tblGrid>
      <w:tr w:rsidR="00B80D2A" w:rsidRPr="00B80D2A" w14:paraId="15DC9122" w14:textId="77777777" w:rsidTr="00132C27">
        <w:trPr>
          <w:trHeight w:val="624"/>
        </w:trPr>
        <w:tc>
          <w:tcPr>
            <w:tcW w:w="985"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2603F68C" w14:textId="77777777" w:rsidR="00B80D2A" w:rsidRPr="00B80D2A" w:rsidRDefault="00B80D2A" w:rsidP="00132C27">
            <w:r w:rsidRPr="00B80D2A">
              <w:rPr>
                <w:rFonts w:hint="cs"/>
                <w:lang w:val="en-GB"/>
              </w:rPr>
              <w:t>2019</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011616D4" w14:textId="77777777" w:rsidR="00B80D2A" w:rsidRPr="00B80D2A" w:rsidRDefault="00B80D2A" w:rsidP="00132C27">
            <w:r w:rsidRPr="00B80D2A">
              <w:rPr>
                <w:rFonts w:hint="cs"/>
              </w:rPr>
              <w:t>Recognition of Handwritten Digit using Convolutional Neural Network (CNN)</w:t>
            </w:r>
          </w:p>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47767ECF" w14:textId="77777777" w:rsidR="00B80D2A" w:rsidRPr="00B80D2A" w:rsidRDefault="00B80D2A" w:rsidP="00132C27">
            <w:hyperlink r:id="rId9" w:history="1">
              <w:r w:rsidRPr="00B80D2A">
                <w:rPr>
                  <w:rStyle w:val="Hyperlink"/>
                  <w:rFonts w:hint="cs"/>
                </w:rPr>
                <w:t>https://globaljournals.org/GJCST_Volume19/4-Recognition-of-Handwritten-Digit.pdf</w:t>
              </w:r>
            </w:hyperlink>
          </w:p>
        </w:tc>
        <w:tc>
          <w:tcPr>
            <w:tcW w:w="334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27EBA318" w14:textId="77777777" w:rsidR="00B80D2A" w:rsidRPr="00B80D2A" w:rsidRDefault="00B80D2A" w:rsidP="00132C27">
            <w:r w:rsidRPr="00B80D2A">
              <w:rPr>
                <w:rFonts w:hint="cs"/>
              </w:rPr>
              <w:t>This model can be used to recognise the handwritten digits. The model is done using CNN, MNIST and is well trained with an accuracy of 99.15%.</w:t>
            </w:r>
          </w:p>
        </w:tc>
      </w:tr>
      <w:tr w:rsidR="00B80D2A" w:rsidRPr="00B80D2A" w14:paraId="0322BEE5" w14:textId="77777777" w:rsidTr="00132C27">
        <w:trPr>
          <w:trHeight w:val="600"/>
        </w:trPr>
        <w:tc>
          <w:tcPr>
            <w:tcW w:w="985"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49B88EC8" w14:textId="77777777" w:rsidR="00B80D2A" w:rsidRPr="00B80D2A" w:rsidRDefault="00B80D2A" w:rsidP="00132C27">
            <w:r w:rsidRPr="00B80D2A">
              <w:rPr>
                <w:rFonts w:hint="cs"/>
                <w:lang w:val="en-GB"/>
              </w:rPr>
              <w:lastRenderedPageBreak/>
              <w:t>2019</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484A68CB" w14:textId="77777777" w:rsidR="00B80D2A" w:rsidRPr="00B80D2A" w:rsidRDefault="00B80D2A" w:rsidP="00132C27">
            <w:proofErr w:type="spellStart"/>
            <w:r w:rsidRPr="00B80D2A">
              <w:rPr>
                <w:rFonts w:hint="cs"/>
                <w:lang w:val="en-US"/>
              </w:rPr>
              <w:t>MDig</w:t>
            </w:r>
            <w:proofErr w:type="spellEnd"/>
            <w:r w:rsidRPr="00B80D2A">
              <w:rPr>
                <w:rFonts w:hint="cs"/>
                <w:lang w:val="en-US"/>
              </w:rPr>
              <w:t xml:space="preserve">: Multi-digit Recognition using Convolutional Neural Network on Mobile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69A3214A" w14:textId="77777777" w:rsidR="00B80D2A" w:rsidRPr="00B80D2A" w:rsidRDefault="00B80D2A" w:rsidP="00132C27">
            <w:r w:rsidRPr="00B80D2A">
              <w:rPr>
                <w:rFonts w:hint="cs"/>
                <w:u w:val="single"/>
                <w:lang w:val="en-GB"/>
              </w:rPr>
              <w:t>http://web.stanford.edu/class/cs231m/projects/final-report-yang-pu.pdf</w:t>
            </w:r>
          </w:p>
        </w:tc>
        <w:tc>
          <w:tcPr>
            <w:tcW w:w="334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32410327" w14:textId="77777777" w:rsidR="00B80D2A" w:rsidRPr="00B80D2A" w:rsidRDefault="00B80D2A" w:rsidP="00132C27">
            <w:r w:rsidRPr="00B80D2A">
              <w:rPr>
                <w:rFonts w:hint="cs"/>
                <w:lang w:val="en-US"/>
              </w:rPr>
              <w:t>CNN tends to be the solution for any handwriting recognition. To reduce the workload, the shallow CNN is trained. Segmentation and processing are done to reduce input size fed into CNN. On NVIDIA SHIELD tablet, the application processes a frame and extracts 32 digits in approximately 60ms, and batching the fully-connected layers reduces the CNN runtime by another 12%.</w:t>
            </w:r>
          </w:p>
        </w:tc>
      </w:tr>
      <w:tr w:rsidR="00B80D2A" w:rsidRPr="00B80D2A" w14:paraId="020D37ED" w14:textId="77777777" w:rsidTr="00132C27">
        <w:trPr>
          <w:trHeight w:val="600"/>
        </w:trPr>
        <w:tc>
          <w:tcPr>
            <w:tcW w:w="985"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670214DB" w14:textId="77777777" w:rsidR="00B80D2A" w:rsidRPr="00B80D2A" w:rsidRDefault="00B80D2A" w:rsidP="00132C27">
            <w:r w:rsidRPr="00B80D2A">
              <w:rPr>
                <w:rFonts w:hint="cs"/>
                <w:lang w:val="en-GB"/>
              </w:rPr>
              <w:t>2019</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55E70235" w14:textId="77777777" w:rsidR="00B80D2A" w:rsidRPr="00B80D2A" w:rsidRDefault="00B80D2A" w:rsidP="00132C27">
            <w:r w:rsidRPr="00B80D2A">
              <w:rPr>
                <w:rFonts w:hint="cs"/>
                <w:lang w:val="en-US"/>
              </w:rPr>
              <w:t>An efficient and improved scheme for handwritten digit recognition based on convolutional neural network</w:t>
            </w:r>
          </w:p>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1A4C8445" w14:textId="77777777" w:rsidR="00B80D2A" w:rsidRPr="00B80D2A" w:rsidRDefault="00B80D2A" w:rsidP="00132C27">
            <w:r w:rsidRPr="00B80D2A">
              <w:rPr>
                <w:rFonts w:hint="cs"/>
                <w:u w:val="single"/>
                <w:lang w:val="en-GB"/>
              </w:rPr>
              <w:t>https://link.springer.com/article/10.1007/s42452-019-1161-5</w:t>
            </w:r>
          </w:p>
        </w:tc>
        <w:tc>
          <w:tcPr>
            <w:tcW w:w="334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047B1CD1" w14:textId="77777777" w:rsidR="00B80D2A" w:rsidRPr="00B80D2A" w:rsidRDefault="00B80D2A" w:rsidP="00132C27">
            <w:r w:rsidRPr="00B80D2A">
              <w:rPr>
                <w:rFonts w:hint="cs"/>
                <w:lang w:val="en-US"/>
              </w:rPr>
              <w:t>The conventional algorithms used for handwriting recognition uses character recognition and feature extraction, but has very low accuracy and low computational speed. With the use of CNN(Convolutional Neural Networks) as classifier, MNIST as data set and DL4J for testing, the above system has proven to increase the accuracy of the system by 99.21% and also increases the computational speed.</w:t>
            </w:r>
          </w:p>
        </w:tc>
      </w:tr>
      <w:tr w:rsidR="00B80D2A" w:rsidRPr="00B80D2A" w14:paraId="080E0EA8" w14:textId="77777777" w:rsidTr="00132C27">
        <w:trPr>
          <w:trHeight w:val="600"/>
        </w:trPr>
        <w:tc>
          <w:tcPr>
            <w:tcW w:w="985"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502722D6" w14:textId="77777777" w:rsidR="00B80D2A" w:rsidRPr="00B80D2A" w:rsidRDefault="00B80D2A" w:rsidP="00132C27">
            <w:r w:rsidRPr="00B80D2A">
              <w:rPr>
                <w:rFonts w:hint="cs"/>
                <w:lang w:val="en-GB"/>
              </w:rPr>
              <w:t>2020</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08705E3D" w14:textId="77777777" w:rsidR="00B80D2A" w:rsidRPr="00B80D2A" w:rsidRDefault="00B80D2A" w:rsidP="00132C27">
            <w:r w:rsidRPr="00B80D2A">
              <w:rPr>
                <w:rFonts w:hint="cs"/>
              </w:rPr>
              <w:t>Hybrid CNN-SVM Classifier for Handwritten Digit Recognition</w:t>
            </w:r>
          </w:p>
        </w:tc>
        <w:tc>
          <w:tcPr>
            <w:tcW w:w="2409"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59DC0341" w14:textId="77777777" w:rsidR="00B80D2A" w:rsidRPr="00B80D2A" w:rsidRDefault="00B80D2A" w:rsidP="00132C27">
            <w:r w:rsidRPr="00B80D2A">
              <w:rPr>
                <w:rFonts w:hint="cs"/>
                <w:u w:val="single"/>
                <w:lang w:val="en-GB"/>
              </w:rPr>
              <w:t>https://www.sciencedirect.com/science/article/pii/S1877050920307754?via%3Dihub</w:t>
            </w:r>
          </w:p>
        </w:tc>
        <w:tc>
          <w:tcPr>
            <w:tcW w:w="3348" w:type="dxa"/>
            <w:tcBorders>
              <w:top w:val="single" w:sz="6" w:space="0" w:color="CCCCCC"/>
              <w:left w:val="single" w:sz="6" w:space="0" w:color="CCCCCC"/>
              <w:bottom w:val="single" w:sz="6" w:space="0" w:color="CCCCCC"/>
              <w:right w:val="single" w:sz="6" w:space="0" w:color="CCCCCC"/>
            </w:tcBorders>
            <w:shd w:val="clear" w:color="auto" w:fill="auto"/>
            <w:tcMar>
              <w:top w:w="144" w:type="dxa"/>
              <w:left w:w="144" w:type="dxa"/>
              <w:bottom w:w="144" w:type="dxa"/>
              <w:right w:w="144" w:type="dxa"/>
            </w:tcMar>
            <w:hideMark/>
          </w:tcPr>
          <w:p w14:paraId="6875BE2F" w14:textId="77777777" w:rsidR="00B80D2A" w:rsidRPr="00B80D2A" w:rsidRDefault="00B80D2A" w:rsidP="00132C27">
            <w:r w:rsidRPr="00B80D2A">
              <w:rPr>
                <w:rFonts w:hint="cs"/>
                <w:lang w:val="en-GB"/>
              </w:rPr>
              <w:t xml:space="preserve">This is </w:t>
            </w:r>
            <w:r w:rsidRPr="00B80D2A">
              <w:rPr>
                <w:rFonts w:hint="cs"/>
              </w:rPr>
              <w:t>a hybrid model of CNN-SVM is proposed for handwritten digit recognition that involves automatic feature generation using CNN and output prediction using SVM. The model combines the advantage of CNN and SVM classifiers in recognizing handwritten digits with an accuracy of 99.28%.</w:t>
            </w:r>
          </w:p>
        </w:tc>
      </w:tr>
    </w:tbl>
    <w:p w14:paraId="1E5506FE" w14:textId="77777777" w:rsidR="00B80D2A" w:rsidRDefault="00B80D2A" w:rsidP="00B80D2A"/>
    <w:p w14:paraId="7EE59AFE" w14:textId="77777777" w:rsidR="00B80D2A" w:rsidRPr="00B80D2A" w:rsidRDefault="00B80D2A" w:rsidP="00B80D2A"/>
    <w:sectPr w:rsidR="00B80D2A" w:rsidRPr="00B80D2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6C24" w14:textId="77777777" w:rsidR="001B0C93" w:rsidRDefault="001B0C93" w:rsidP="00B80D2A">
      <w:pPr>
        <w:spacing w:after="0" w:line="240" w:lineRule="auto"/>
      </w:pPr>
      <w:r>
        <w:separator/>
      </w:r>
    </w:p>
  </w:endnote>
  <w:endnote w:type="continuationSeparator" w:id="0">
    <w:p w14:paraId="67786D8E" w14:textId="77777777" w:rsidR="001B0C93" w:rsidRDefault="001B0C93" w:rsidP="00B80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771D" w14:textId="77777777" w:rsidR="001B0C93" w:rsidRDefault="001B0C93" w:rsidP="00B80D2A">
      <w:pPr>
        <w:spacing w:after="0" w:line="240" w:lineRule="auto"/>
      </w:pPr>
      <w:r>
        <w:separator/>
      </w:r>
    </w:p>
  </w:footnote>
  <w:footnote w:type="continuationSeparator" w:id="0">
    <w:p w14:paraId="023DAC46" w14:textId="77777777" w:rsidR="001B0C93" w:rsidRDefault="001B0C93" w:rsidP="00B80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ED6B" w14:textId="27F46F7E" w:rsidR="00B80D2A" w:rsidRDefault="00B80D2A">
    <w:pPr>
      <w:pStyle w:val="Header"/>
    </w:pPr>
  </w:p>
  <w:p w14:paraId="6765EC38" w14:textId="4C240A11" w:rsidR="00B80D2A" w:rsidRDefault="00B80D2A">
    <w:pPr>
      <w:pStyle w:val="Header"/>
    </w:pPr>
  </w:p>
  <w:p w14:paraId="12454182" w14:textId="77777777" w:rsidR="00B80D2A" w:rsidRDefault="00B80D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2A"/>
    <w:rsid w:val="000B41A3"/>
    <w:rsid w:val="001B0C93"/>
    <w:rsid w:val="009E22F5"/>
    <w:rsid w:val="00B80D2A"/>
    <w:rsid w:val="00B901DC"/>
    <w:rsid w:val="00F64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9245"/>
  <w15:chartTrackingRefBased/>
  <w15:docId w15:val="{D68DE677-430D-42E3-9758-8DE3C493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D2A"/>
    <w:rPr>
      <w:color w:val="0563C1" w:themeColor="hyperlink"/>
      <w:u w:val="single"/>
    </w:rPr>
  </w:style>
  <w:style w:type="character" w:styleId="UnresolvedMention">
    <w:name w:val="Unresolved Mention"/>
    <w:basedOn w:val="DefaultParagraphFont"/>
    <w:uiPriority w:val="99"/>
    <w:semiHidden/>
    <w:unhideWhenUsed/>
    <w:rsid w:val="00B80D2A"/>
    <w:rPr>
      <w:color w:val="605E5C"/>
      <w:shd w:val="clear" w:color="auto" w:fill="E1DFDD"/>
    </w:rPr>
  </w:style>
  <w:style w:type="paragraph" w:styleId="Header">
    <w:name w:val="header"/>
    <w:basedOn w:val="Normal"/>
    <w:link w:val="HeaderChar"/>
    <w:uiPriority w:val="99"/>
    <w:unhideWhenUsed/>
    <w:rsid w:val="00B80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D2A"/>
  </w:style>
  <w:style w:type="paragraph" w:styleId="Footer">
    <w:name w:val="footer"/>
    <w:basedOn w:val="Normal"/>
    <w:link w:val="FooterChar"/>
    <w:uiPriority w:val="99"/>
    <w:unhideWhenUsed/>
    <w:rsid w:val="00B80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803148">
      <w:bodyDiv w:val="1"/>
      <w:marLeft w:val="0"/>
      <w:marRight w:val="0"/>
      <w:marTop w:val="0"/>
      <w:marBottom w:val="0"/>
      <w:divBdr>
        <w:top w:val="none" w:sz="0" w:space="0" w:color="auto"/>
        <w:left w:val="none" w:sz="0" w:space="0" w:color="auto"/>
        <w:bottom w:val="none" w:sz="0" w:space="0" w:color="auto"/>
        <w:right w:val="none" w:sz="0" w:space="0" w:color="auto"/>
      </w:divBdr>
    </w:div>
    <w:div w:id="1251500686">
      <w:bodyDiv w:val="1"/>
      <w:marLeft w:val="0"/>
      <w:marRight w:val="0"/>
      <w:marTop w:val="0"/>
      <w:marBottom w:val="0"/>
      <w:divBdr>
        <w:top w:val="none" w:sz="0" w:space="0" w:color="auto"/>
        <w:left w:val="none" w:sz="0" w:space="0" w:color="auto"/>
        <w:bottom w:val="none" w:sz="0" w:space="0" w:color="auto"/>
        <w:right w:val="none" w:sz="0" w:space="0" w:color="auto"/>
      </w:divBdr>
    </w:div>
    <w:div w:id="135819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893608018300492?via%3Dihub" TargetMode="External"/><Relationship Id="rId3" Type="http://schemas.openxmlformats.org/officeDocument/2006/relationships/webSettings" Target="webSettings.xml"/><Relationship Id="rId7" Type="http://schemas.openxmlformats.org/officeDocument/2006/relationships/hyperlink" Target="https://www.sciencedirect.com/science/article/pii/S0893608018301126?via%3Dihu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031320311004006?via%3Dihub"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lobaljournals.org/GJCST_Volume19/4-Recognition-of-Handwritten-Dig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Prakalya E</dc:creator>
  <cp:keywords/>
  <dc:description/>
  <cp:lastModifiedBy>Prakalya E</cp:lastModifiedBy>
  <cp:revision>1</cp:revision>
  <dcterms:created xsi:type="dcterms:W3CDTF">2022-10-09T19:01:00Z</dcterms:created>
  <dcterms:modified xsi:type="dcterms:W3CDTF">2022-10-09T19:13:00Z</dcterms:modified>
</cp:coreProperties>
</file>