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30a32646c98469e" /></Relationships>
</file>

<file path=word/document.xml><?xml version="1.0" encoding="utf-8"?>
<w:document xmlns:w="http://schemas.openxmlformats.org/wordprocessingml/2006/main">
  <w:body>
    <w:p>
      <w:pPr>
        <w:pStyle w:val="Title"/>
      </w:pPr>
      <w:r>
        <w:rPr/>
        <w:t xml:space="preserve">The .NET Architecture</w:t>
      </w:r>
    </w:p>
    <w:p>
      <w:pPr>
        <w:pStyle w:val="Subtitle"/>
      </w:pPr>
      <w:r>
        <w:rPr/>
        <w:t xml:space="preserve">Notes and case study: CampusPass, a digital queue, smart batching and QR gatepass system for Chuka University</w:t>
      </w:r>
    </w:p>
    <w:p>
      <w:pPr>
        <w:pStyle w:val="Meta"/>
      </w:pPr>
      <w:r>
        <w:rPr/>
        <w:t xml:space="preserve">COSC 434 · Group 5 · Group members: ______________________________</w:t>
      </w:r>
    </w:p>
    <w:p>
      <w:pPr>
        <w:pStyle w:val="Heading1"/>
      </w:pPr>
      <w:r>
        <w:rPr/>
        <w:t xml:space="preserve">1. What .NET is</w:t>
      </w:r>
    </w:p>
    <w:p>
      <w:pPr>
        <w:jc w:val="both"/>
      </w:pPr>
      <w:r>
        <w:rPr/>
        <w:t xml:space="preserve">.NET is Microsoft's free, open-source platform for building and running applications (web, desktop, mobile, cloud, games and IoT) in languages such as </w:t>
      </w:r>
      <w:r>
        <w:rPr>
          <w:b/>
        </w:rPr>
        <w:t xml:space="preserve">C#</w:t>
      </w:r>
      <w:r>
        <w:rPr/>
        <w:t xml:space="preserve">, </w:t>
      </w:r>
      <w:r>
        <w:rPr>
          <w:b/>
        </w:rPr>
        <w:t xml:space="preserve">F#</w:t>
      </w:r>
      <w:r>
        <w:rPr/>
        <w:t xml:space="preserve"> and </w:t>
      </w:r>
      <w:r>
        <w:rPr>
          <w:b/>
        </w:rPr>
        <w:t xml:space="preserve">Visual Basic</w:t>
      </w:r>
      <w:r>
        <w:rPr/>
        <w:t xml:space="preserve">. Its central architectural idea is </w:t>
      </w:r>
      <w:r>
        <w:rPr>
          <w:b/>
        </w:rPr>
        <w:t xml:space="preserve">managed execution</w:t>
      </w:r>
      <w:r>
        <w:rPr/>
        <w:t xml:space="preserve">. A program is not compiled straight to machine code for one processor. It is compiled to a processor-independent </w:t>
      </w:r>
      <w:r>
        <w:rPr>
          <w:b/>
        </w:rPr>
        <w:t xml:space="preserve">intermediate language</w:t>
      </w:r>
      <w:r>
        <w:rPr/>
        <w:t xml:space="preserve">, which a runtime, the </w:t>
      </w:r>
      <w:r>
        <w:rPr>
          <w:b/>
        </w:rPr>
        <w:t xml:space="preserve">Common Language Runtime (CLR)</w:t>
      </w:r>
      <w:r>
        <w:rPr/>
        <w:t xml:space="preserve">, loads, verifies, compiles and supervises while it runs. That one design decision gives .NET language interoperability, memory safety and portability across Windows, Linux and macOS.</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2536"/>
        <w:gridCol w:w="1365"/>
        <w:gridCol w:w="5851"/>
      </w:tblGrid>
      <w:tr>
        <w:trPr>
          <w:tblHeader/>
          <w:cantSplit/>
        </w:trPr>
        <w:tc>
          <w:tcPr>
            <w:tcW w:w="2536" w:type="dxa"/>
            <w:shd w:val="clear" w:color="auto" w:fill="DCE4F2"/>
          </w:tcPr>
          <w:p>
            <w:pPr>
              <w:pStyle w:val="TableText"/>
            </w:pPr>
            <w:r>
              <w:rPr>
                <w:b/>
              </w:rPr>
              <w:t xml:space="preserve">Generation</w:t>
            </w:r>
          </w:p>
        </w:tc>
        <w:tc>
          <w:tcPr>
            <w:tcW w:w="1365" w:type="dxa"/>
            <w:shd w:val="clear" w:color="auto" w:fill="DCE4F2"/>
          </w:tcPr>
          <w:p>
            <w:pPr>
              <w:pStyle w:val="TableText"/>
            </w:pPr>
            <w:r>
              <w:rPr>
                <w:b/>
              </w:rPr>
              <w:t xml:space="preserve">Years</w:t>
            </w:r>
          </w:p>
        </w:tc>
        <w:tc>
          <w:tcPr>
            <w:tcW w:w="5851" w:type="dxa"/>
            <w:shd w:val="clear" w:color="auto" w:fill="DCE4F2"/>
          </w:tcPr>
          <w:p>
            <w:pPr>
              <w:pStyle w:val="TableText"/>
            </w:pPr>
            <w:r>
              <w:rPr>
                <w:b/>
              </w:rPr>
              <w:t xml:space="preserve">Key point</w:t>
            </w:r>
          </w:p>
        </w:tc>
      </w:tr>
      <w:tr>
        <w:trPr>
          <w:cantSplit/>
        </w:trPr>
        <w:tc>
          <w:tcPr>
            <w:tcW w:w="2536" w:type="dxa"/>
          </w:tcPr>
          <w:p>
            <w:pPr>
              <w:pStyle w:val="TableText"/>
            </w:pPr>
            <w:r>
              <w:rPr/>
              <w:t xml:space="preserve">.NET Framework 1.0 – 4.8.1</w:t>
            </w:r>
          </w:p>
        </w:tc>
        <w:tc>
          <w:tcPr>
            <w:tcW w:w="1365" w:type="dxa"/>
          </w:tcPr>
          <w:p>
            <w:pPr>
              <w:pStyle w:val="TableText"/>
            </w:pPr>
            <w:r>
              <w:rPr/>
              <w:t xml:space="preserve">2002–2022</w:t>
            </w:r>
          </w:p>
        </w:tc>
        <w:tc>
          <w:tcPr>
            <w:tcW w:w="5851" w:type="dxa"/>
          </w:tcPr>
          <w:p>
            <w:pPr>
              <w:pStyle w:val="TableText"/>
            </w:pPr>
            <w:r>
              <w:rPr/>
              <w:t xml:space="preserve">The original platform. Windows-only. Still maintained for legacy apps (Web Forms, WCF, WinForms).</w:t>
            </w:r>
          </w:p>
        </w:tc>
      </w:tr>
      <w:tr>
        <w:trPr>
          <w:cantSplit/>
        </w:trPr>
        <w:tc>
          <w:tcPr>
            <w:tcW w:w="2536" w:type="dxa"/>
          </w:tcPr>
          <w:p>
            <w:pPr>
              <w:pStyle w:val="TableText"/>
            </w:pPr>
            <w:r>
              <w:rPr/>
              <w:t xml:space="preserve">.NET Core 1.0 – 3.1</w:t>
            </w:r>
          </w:p>
        </w:tc>
        <w:tc>
          <w:tcPr>
            <w:tcW w:w="1365" w:type="dxa"/>
          </w:tcPr>
          <w:p>
            <w:pPr>
              <w:pStyle w:val="TableText"/>
            </w:pPr>
            <w:r>
              <w:rPr/>
              <w:t xml:space="preserve">2016–2019</w:t>
            </w:r>
          </w:p>
        </w:tc>
        <w:tc>
          <w:tcPr>
            <w:tcW w:w="5851" w:type="dxa"/>
          </w:tcPr>
          <w:p>
            <w:pPr>
              <w:pStyle w:val="TableText"/>
            </w:pPr>
            <w:r>
              <w:rPr/>
              <w:t xml:space="preserve">Rewritten from scratch: open-source, cross-platform, modular, high-performance.</w:t>
            </w:r>
          </w:p>
        </w:tc>
      </w:tr>
      <w:tr>
        <w:trPr>
          <w:cantSplit/>
        </w:trPr>
        <w:tc>
          <w:tcPr>
            <w:tcW w:w="2536" w:type="dxa"/>
          </w:tcPr>
          <w:p>
            <w:pPr>
              <w:pStyle w:val="TableText"/>
            </w:pPr>
            <w:r>
              <w:rPr/>
              <w:t xml:space="preserve">.NET 5 → .NET 10</w:t>
            </w:r>
          </w:p>
        </w:tc>
        <w:tc>
          <w:tcPr>
            <w:tcW w:w="1365" w:type="dxa"/>
          </w:tcPr>
          <w:p>
            <w:pPr>
              <w:pStyle w:val="TableText"/>
            </w:pPr>
            <w:r>
              <w:rPr/>
              <w:t xml:space="preserve">2020–2025</w:t>
            </w:r>
          </w:p>
        </w:tc>
        <w:tc>
          <w:tcPr>
            <w:tcW w:w="5851" w:type="dxa"/>
          </w:tcPr>
          <w:p>
            <w:pPr>
              <w:pStyle w:val="TableText"/>
            </w:pPr>
            <w:r>
              <w:rPr/>
              <w:t xml:space="preserve">One unified platform. A new version every November; even-numbered versions are Long-Term Support (LTS, 3 years).</w:t>
            </w:r>
          </w:p>
        </w:tc>
      </w:tr>
    </w:tbl>
    <w:p>
      <w:pPr>
        <w:spacing w:after="0" w:line="120" w:lineRule="exact"/>
      </w:pPr>
    </w:p>
    <w:p>
      <w:pPr>
        <w:jc w:val="both"/>
      </w:pPr>
      <w:r>
        <w:rPr/>
        <w:t xml:space="preserve">CampusPass targets </w:t>
      </w:r>
      <w:r>
        <w:rPr>
          <w:b/>
        </w:rPr>
        <w:t xml:space="preserve">.NET 8 (LTS)</w:t>
      </w:r>
      <w:r>
        <w:rPr/>
        <w:t xml:space="preserve">, supported until </w:t>
      </w:r>
      <w:r>
        <w:rPr>
          <w:b/>
        </w:rPr>
        <w:t xml:space="preserve">November 2026</w:t>
      </w:r>
      <w:r>
        <w:rPr/>
        <w:t xml:space="preserve">. Moving to </w:t>
      </w:r>
      <w:r>
        <w:rPr>
          <w:b/>
        </w:rPr>
        <w:t xml:space="preserve">.NET 10 (LTS)</w:t>
      </w:r>
      <w:r>
        <w:rPr/>
        <w:t xml:space="preserve"> only needs </w:t>
      </w:r>
      <w:r>
        <w:rPr>
          <w:rFonts w:ascii="Consolas" w:hAnsi="Consolas"/>
          <w:color w:val="7A2E0E"/>
          <w:sz w:val="18"/>
        </w:rPr>
        <w:t xml:space="preserve">TargetFramework</w:t>
      </w:r>
      <w:r>
        <w:rPr/>
        <w:t xml:space="preserve"> changed in each project file.</w:t>
      </w:r>
    </w:p>
    <w:p>
      <w:pPr>
        <w:pStyle w:val="Heading1"/>
      </w:pPr>
      <w:r>
        <w:rPr/>
        <w:t xml:space="preserve">2. The architecture at a glance</w:t>
      </w:r>
    </w:p>
    <w:p>
      <w:pPr>
        <w:jc w:val="both"/>
      </w:pPr>
      <w:r>
        <w:rPr/>
        <w:t xml:space="preserve">.NET is a layered platform. Each layer depends only on the layer beneath it:</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2145"/>
        <w:gridCol w:w="4291"/>
        <w:gridCol w:w="3316"/>
      </w:tblGrid>
      <w:tr>
        <w:trPr>
          <w:tblHeader/>
          <w:cantSplit/>
        </w:trPr>
        <w:tc>
          <w:tcPr>
            <w:tcW w:w="2145" w:type="dxa"/>
            <w:shd w:val="clear" w:color="auto" w:fill="DCE4F2"/>
          </w:tcPr>
          <w:p>
            <w:pPr>
              <w:pStyle w:val="TableText"/>
            </w:pPr>
            <w:r>
              <w:rPr>
                <w:b/>
              </w:rPr>
              <w:t xml:space="preserve">Layer</w:t>
            </w:r>
          </w:p>
        </w:tc>
        <w:tc>
          <w:tcPr>
            <w:tcW w:w="4291" w:type="dxa"/>
            <w:shd w:val="clear" w:color="auto" w:fill="DCE4F2"/>
          </w:tcPr>
          <w:p>
            <w:pPr>
              <w:pStyle w:val="TableText"/>
            </w:pPr>
            <w:r>
              <w:rPr>
                <w:b/>
              </w:rPr>
              <w:t xml:space="preserve">What it contains</w:t>
            </w:r>
          </w:p>
        </w:tc>
        <w:tc>
          <w:tcPr>
            <w:tcW w:w="3316" w:type="dxa"/>
            <w:shd w:val="clear" w:color="auto" w:fill="DCE4F2"/>
          </w:tcPr>
          <w:p>
            <w:pPr>
              <w:pStyle w:val="TableText"/>
            </w:pPr>
            <w:r>
              <w:rPr>
                <w:b/>
              </w:rPr>
              <w:t xml:space="preserve">In CampusPass</w:t>
            </w:r>
          </w:p>
        </w:tc>
      </w:tr>
      <w:tr>
        <w:trPr>
          <w:cantSplit/>
        </w:trPr>
        <w:tc>
          <w:tcPr>
            <w:tcW w:w="2145" w:type="dxa"/>
          </w:tcPr>
          <w:p>
            <w:pPr>
              <w:pStyle w:val="TableText"/>
            </w:pPr>
            <w:r>
              <w:rPr/>
              <w:t xml:space="preserve">Languages &amp; compilers</w:t>
            </w:r>
          </w:p>
        </w:tc>
        <w:tc>
          <w:tcPr>
            <w:tcW w:w="4291" w:type="dxa"/>
          </w:tcPr>
          <w:p>
            <w:pPr>
              <w:pStyle w:val="TableText"/>
            </w:pPr>
            <w:r>
              <w:rPr/>
              <w:t xml:space="preserve">C#, F#, VB. The </w:t>
            </w:r>
            <w:r>
              <w:rPr>
                <w:b/>
              </w:rPr>
              <w:t xml:space="preserve">Roslyn</w:t>
            </w:r>
            <w:r>
              <w:rPr/>
              <w:t xml:space="preserve"> compiler turns source code into CIL.</w:t>
            </w:r>
          </w:p>
        </w:tc>
        <w:tc>
          <w:tcPr>
            <w:tcW w:w="3316" w:type="dxa"/>
          </w:tcPr>
          <w:p>
            <w:pPr>
              <w:pStyle w:val="TableText"/>
            </w:pPr>
            <w:r>
              <w:rPr/>
              <w:t xml:space="preserve">All code is C# 12</w:t>
            </w:r>
          </w:p>
        </w:tc>
      </w:tr>
      <w:tr>
        <w:trPr>
          <w:cantSplit/>
        </w:trPr>
        <w:tc>
          <w:tcPr>
            <w:tcW w:w="2145" w:type="dxa"/>
          </w:tcPr>
          <w:p>
            <w:pPr>
              <w:pStyle w:val="TableText"/>
            </w:pPr>
            <w:r>
              <w:rPr/>
              <w:t xml:space="preserve">Application models</w:t>
            </w:r>
          </w:p>
        </w:tc>
        <w:tc>
          <w:tcPr>
            <w:tcW w:w="4291" w:type="dxa"/>
          </w:tcPr>
          <w:p>
            <w:pPr>
              <w:pStyle w:val="TableText"/>
            </w:pPr>
            <w:r>
              <w:rPr/>
              <w:t xml:space="preserve">ASP.NET Core (web &amp; APIs), MAUI / WPF / WinForms (desktop &amp; mobile), worker services</w:t>
            </w:r>
          </w:p>
        </w:tc>
        <w:tc>
          <w:tcPr>
            <w:tcW w:w="3316" w:type="dxa"/>
          </w:tcPr>
          <w:p>
            <w:pPr>
              <w:pStyle w:val="TableText"/>
            </w:pPr>
            <w:r>
              <w:rPr/>
              <w:t xml:space="preserve">ASP.NET Core </w:t>
            </w:r>
            <w:r>
              <w:rPr>
                <w:b/>
              </w:rPr>
              <w:t xml:space="preserve">MVC</w:t>
            </w:r>
            <w:r>
              <w:rPr/>
              <w:t xml:space="preserve"> web app</w:t>
            </w:r>
          </w:p>
        </w:tc>
      </w:tr>
      <w:tr>
        <w:trPr>
          <w:cantSplit/>
        </w:trPr>
        <w:tc>
          <w:tcPr>
            <w:tcW w:w="2145" w:type="dxa"/>
          </w:tcPr>
          <w:p>
            <w:pPr>
              <w:pStyle w:val="TableText"/>
            </w:pPr>
            <w:r>
              <w:rPr/>
              <w:t xml:space="preserve">Libraries (BCL + NuGet)</w:t>
            </w:r>
          </w:p>
        </w:tc>
        <w:tc>
          <w:tcPr>
            <w:tcW w:w="4291" w:type="dxa"/>
          </w:tcPr>
          <w:p>
            <w:pPr>
              <w:pStyle w:val="TableText"/>
            </w:pPr>
            <w:r>
              <w:rPr/>
              <w:t xml:space="preserve">Collections, LINQ, I/O, cryptography, threading, time zones; NuGet packages such as EF Core</w:t>
            </w:r>
          </w:p>
        </w:tc>
        <w:tc>
          <w:tcPr>
            <w:tcW w:w="3316" w:type="dxa"/>
          </w:tcPr>
          <w:p>
            <w:pPr>
              <w:pStyle w:val="TableText"/>
            </w:pPr>
            <w:r>
              <w:rPr>
                <w:b/>
              </w:rPr>
              <w:t xml:space="preserve">EF Core</w:t>
            </w:r>
            <w:r>
              <w:rPr/>
              <w:t xml:space="preserve">, </w:t>
            </w:r>
            <w:r>
              <w:rPr>
                <w:rFonts w:ascii="Consolas" w:hAnsi="Consolas"/>
                <w:color w:val="7A2E0E"/>
                <w:sz w:val="18"/>
              </w:rPr>
              <w:t xml:space="preserve">HMACSHA256</w:t>
            </w:r>
            <w:r>
              <w:rPr/>
              <w:t xml:space="preserve">, </w:t>
            </w:r>
            <w:r>
              <w:rPr>
                <w:rFonts w:ascii="Consolas" w:hAnsi="Consolas"/>
                <w:color w:val="7A2E0E"/>
                <w:sz w:val="18"/>
              </w:rPr>
              <w:t xml:space="preserve">Rfc2898DeriveBytes</w:t>
            </w:r>
            <w:r>
              <w:rPr/>
              <w:t xml:space="preserve">, </w:t>
            </w:r>
            <w:r>
              <w:rPr>
                <w:rFonts w:ascii="Consolas" w:hAnsi="Consolas"/>
                <w:color w:val="7A2E0E"/>
                <w:sz w:val="18"/>
              </w:rPr>
              <w:t xml:space="preserve">SemaphoreSlim</w:t>
            </w:r>
            <w:r>
              <w:rPr/>
              <w:t xml:space="preserve">, </w:t>
            </w:r>
            <w:r>
              <w:rPr>
                <w:rFonts w:ascii="Consolas" w:hAnsi="Consolas"/>
                <w:color w:val="7A2E0E"/>
                <w:sz w:val="18"/>
              </w:rPr>
              <w:t xml:space="preserve">TimeZoneInfo</w:t>
            </w:r>
          </w:p>
        </w:tc>
      </w:tr>
      <w:tr>
        <w:trPr>
          <w:cantSplit/>
        </w:trPr>
        <w:tc>
          <w:tcPr>
            <w:tcW w:w="2145" w:type="dxa"/>
          </w:tcPr>
          <w:p>
            <w:pPr>
              <w:pStyle w:val="TableText"/>
            </w:pPr>
            <w:r>
              <w:rPr/>
              <w:t xml:space="preserve">Common Language Runtime</w:t>
            </w:r>
          </w:p>
        </w:tc>
        <w:tc>
          <w:tcPr>
            <w:tcW w:w="4291" w:type="dxa"/>
          </w:tcPr>
          <w:p>
            <w:pPr>
              <w:pStyle w:val="TableText"/>
            </w:pPr>
            <w:r>
              <w:rPr/>
              <w:t xml:space="preserve">Assembly loader, JIT compiler, garbage collector, type safety, exceptions, threads</w:t>
            </w:r>
          </w:p>
        </w:tc>
        <w:tc>
          <w:tcPr>
            <w:tcW w:w="3316" w:type="dxa"/>
          </w:tcPr>
          <w:p>
            <w:pPr>
              <w:pStyle w:val="TableText"/>
            </w:pPr>
            <w:r>
              <w:rPr/>
              <w:t xml:space="preserve">Runs </w:t>
            </w:r>
            <w:r>
              <w:rPr>
                <w:rFonts w:ascii="Consolas" w:hAnsi="Consolas"/>
                <w:color w:val="7A2E0E"/>
                <w:sz w:val="18"/>
              </w:rPr>
              <w:t xml:space="preserve">CampusPass.*.dll</w:t>
            </w:r>
          </w:p>
        </w:tc>
      </w:tr>
      <w:tr>
        <w:trPr>
          <w:cantSplit/>
        </w:trPr>
        <w:tc>
          <w:tcPr>
            <w:tcW w:w="2145" w:type="dxa"/>
          </w:tcPr>
          <w:p>
            <w:pPr>
              <w:pStyle w:val="TableText"/>
            </w:pPr>
            <w:r>
              <w:rPr/>
              <w:t xml:space="preserve">OS &amp; hardware</w:t>
            </w:r>
          </w:p>
        </w:tc>
        <w:tc>
          <w:tcPr>
            <w:tcW w:w="4291" w:type="dxa"/>
          </w:tcPr>
          <w:p>
            <w:pPr>
              <w:pStyle w:val="TableText"/>
            </w:pPr>
            <w:r>
              <w:rPr/>
              <w:t xml:space="preserve">Windows, Linux, macOS · x64, ARM64</w:t>
            </w:r>
          </w:p>
        </w:tc>
        <w:tc>
          <w:tcPr>
            <w:tcW w:w="3316" w:type="dxa"/>
          </w:tcPr>
          <w:p>
            <w:pPr>
              <w:pStyle w:val="TableText"/>
            </w:pPr>
            <w:r>
              <w:rPr/>
              <w:t xml:space="preserve">Built on Windows, can be hosted on Linux or in Docker</w:t>
            </w:r>
          </w:p>
        </w:tc>
      </w:tr>
    </w:tbl>
    <w:p>
      <w:pPr>
        <w:spacing w:after="0" w:line="120" w:lineRule="exact"/>
      </w:pPr>
    </w:p>
    <w:p>
      <w:pPr>
        <w:pStyle w:val="Heading1"/>
      </w:pPr>
      <w:r>
        <w:rPr/>
        <w:t xml:space="preserve">3. Core components</w:t>
      </w:r>
    </w:p>
    <w:p>
      <w:pPr>
        <w:pStyle w:val="Heading2"/>
      </w:pPr>
      <w:r>
        <w:rPr/>
        <w:t xml:space="preserve">3.1 Common Language Runtime (CLR): the execution engine</w:t>
      </w:r>
    </w:p>
    <w:p>
      <w:pPr>
        <w:pStyle w:val="ListParagraph"/>
        <w:numPr>
          <w:ilvl w:val="0"/>
          <w:numId w:val="1"/>
        </w:numPr>
      </w:pPr>
      <w:r>
        <w:rPr>
          <w:b/>
        </w:rPr>
        <w:t xml:space="preserve">Class loader</w:t>
      </w:r>
      <w:r>
        <w:rPr/>
        <w:t xml:space="preserve">: finds and loads assemblies and their dependencies, and verifies that the code is type-safe.</w:t>
      </w:r>
    </w:p>
    <w:p>
      <w:pPr>
        <w:pStyle w:val="ListParagraph"/>
        <w:numPr>
          <w:ilvl w:val="0"/>
          <w:numId w:val="1"/>
        </w:numPr>
      </w:pPr>
      <w:r>
        <w:rPr>
          <w:b/>
        </w:rPr>
        <w:t xml:space="preserve">JIT compiler</w:t>
      </w:r>
      <w:r>
        <w:rPr/>
        <w:t xml:space="preserve">: converts CIL to native machine code for the actual CPU (section 3.4).</w:t>
      </w:r>
    </w:p>
    <w:p>
      <w:pPr>
        <w:pStyle w:val="ListParagraph"/>
        <w:numPr>
          <w:ilvl w:val="0"/>
          <w:numId w:val="1"/>
        </w:numPr>
      </w:pPr>
      <w:r>
        <w:rPr>
          <w:b/>
        </w:rPr>
        <w:t xml:space="preserve">Garbage collector</w:t>
      </w:r>
      <w:r>
        <w:rPr/>
        <w:t xml:space="preserve">: allocates and frees memory automatically (section 3.5).</w:t>
      </w:r>
    </w:p>
    <w:p>
      <w:pPr>
        <w:pStyle w:val="ListParagraph"/>
        <w:numPr>
          <w:ilvl w:val="0"/>
          <w:numId w:val="1"/>
        </w:numPr>
      </w:pPr>
      <w:r>
        <w:rPr>
          <w:b/>
        </w:rPr>
        <w:t xml:space="preserve">Exception handling</w:t>
      </w:r>
      <w:r>
        <w:rPr/>
        <w:t xml:space="preserve">, the </w:t>
      </w:r>
      <w:r>
        <w:rPr>
          <w:b/>
        </w:rPr>
        <w:t xml:space="preserve">thread pool</w:t>
      </w:r>
      <w:r>
        <w:rPr/>
        <w:t xml:space="preserve"> and </w:t>
      </w:r>
      <w:r>
        <w:rPr>
          <w:b/>
        </w:rPr>
        <w:t xml:space="preserve">security checks</w:t>
      </w:r>
      <w:r>
        <w:rPr/>
        <w:t xml:space="preserve">, shared by every .NET language.</w:t>
      </w:r>
    </w:p>
    <w:p>
      <w:pPr>
        <w:pStyle w:val="Heading2"/>
      </w:pPr>
      <w:r>
        <w:rPr/>
        <w:t xml:space="preserve">3.2 Common Type System (CTS) and Common Language Specification (CLS)</w:t>
      </w:r>
    </w:p>
    <w:p>
      <w:pPr>
        <w:jc w:val="both"/>
      </w:pPr>
      <w:r>
        <w:rPr/>
        <w:t xml:space="preserve">The </w:t>
      </w:r>
      <w:r>
        <w:rPr>
          <w:b/>
        </w:rPr>
        <w:t xml:space="preserve">CTS</w:t>
      </w:r>
      <w:r>
        <w:rPr/>
        <w:t xml:space="preserve"> defines every kind of type the runtime understands: </w:t>
      </w:r>
      <w:r>
        <w:rPr>
          <w:b/>
        </w:rPr>
        <w:t xml:space="preserve">value types</w:t>
      </w:r>
      <w:r>
        <w:rPr/>
        <w:t xml:space="preserve"> (</w:t>
      </w:r>
      <w:r>
        <w:rPr>
          <w:rFonts w:ascii="Consolas" w:hAnsi="Consolas"/>
          <w:color w:val="7A2E0E"/>
          <w:sz w:val="18"/>
        </w:rPr>
        <w:t xml:space="preserve">int</w:t>
      </w:r>
      <w:r>
        <w:rPr/>
        <w:t xml:space="preserve">, </w:t>
      </w:r>
      <w:r>
        <w:rPr>
          <w:rFonts w:ascii="Consolas" w:hAnsi="Consolas"/>
          <w:color w:val="7A2E0E"/>
          <w:sz w:val="18"/>
        </w:rPr>
        <w:t xml:space="preserve">struct</w:t>
      </w:r>
      <w:r>
        <w:rPr/>
        <w:t xml:space="preserve">, </w:t>
      </w:r>
      <w:r>
        <w:rPr>
          <w:rFonts w:ascii="Consolas" w:hAnsi="Consolas"/>
          <w:color w:val="7A2E0E"/>
          <w:sz w:val="18"/>
        </w:rPr>
        <w:t xml:space="preserve">enum</w:t>
      </w:r>
      <w:r>
        <w:rPr/>
        <w:t xml:space="preserve">, stored inline) and </w:t>
      </w:r>
      <w:r>
        <w:rPr>
          <w:b/>
        </w:rPr>
        <w:t xml:space="preserve">reference types</w:t>
      </w:r>
      <w:r>
        <w:rPr/>
        <w:t xml:space="preserve"> (</w:t>
      </w:r>
      <w:r>
        <w:rPr>
          <w:rFonts w:ascii="Consolas" w:hAnsi="Consolas"/>
          <w:color w:val="7A2E0E"/>
          <w:sz w:val="18"/>
        </w:rPr>
        <w:t xml:space="preserve">class</w:t>
      </w:r>
      <w:r>
        <w:rPr/>
        <w:t xml:space="preserve">, </w:t>
      </w:r>
      <w:r>
        <w:rPr>
          <w:rFonts w:ascii="Consolas" w:hAnsi="Consolas"/>
          <w:color w:val="7A2E0E"/>
          <w:sz w:val="18"/>
        </w:rPr>
        <w:t xml:space="preserve">interface</w:t>
      </w:r>
      <w:r>
        <w:rPr/>
        <w:t xml:space="preserve">, </w:t>
      </w:r>
      <w:r>
        <w:rPr>
          <w:rFonts w:ascii="Consolas" w:hAnsi="Consolas"/>
          <w:color w:val="7A2E0E"/>
          <w:sz w:val="18"/>
        </w:rPr>
        <w:t xml:space="preserve">delegate</w:t>
      </w:r>
      <w:r>
        <w:rPr/>
        <w:t xml:space="preserve">, </w:t>
      </w:r>
      <w:r>
        <w:rPr>
          <w:rFonts w:ascii="Consolas" w:hAnsi="Consolas"/>
          <w:color w:val="7A2E0E"/>
          <w:sz w:val="18"/>
        </w:rPr>
        <w:t xml:space="preserve">string</w:t>
      </w:r>
      <w:r>
        <w:rPr/>
        <w:t xml:space="preserve">, stored on the managed heap). Every .NET language compiles to the same types, so a class written in C# can be used from F# or VB without wrappers. The </w:t>
      </w:r>
      <w:r>
        <w:rPr>
          <w:b/>
        </w:rPr>
        <w:t xml:space="preserve">CLS</w:t>
      </w:r>
      <w:r>
        <w:rPr/>
        <w:t xml:space="preserve"> is the subset of CTS rules a library must follow to be usable from all languages; for example, a public API should not expose unsigned integers, which some languages lack.</w:t>
      </w:r>
    </w:p>
    <w:p>
      <w:pPr>
        <w:pStyle w:val="Heading2"/>
      </w:pPr>
      <w:r>
        <w:rPr/>
        <w:t xml:space="preserve">3.3 CIL, metadata and assemblies</w:t>
      </w:r>
    </w:p>
    <w:p>
      <w:pPr>
        <w:jc w:val="both"/>
      </w:pPr>
      <w:r>
        <w:rPr/>
        <w:t xml:space="preserve">Compilers emit </w:t>
      </w:r>
      <w:r>
        <w:rPr>
          <w:b/>
        </w:rPr>
        <w:t xml:space="preserve">Common Intermediate Language (CIL)</w:t>
      </w:r>
      <w:r>
        <w:rPr/>
        <w:t xml:space="preserve"> plus </w:t>
      </w:r>
      <w:r>
        <w:rPr>
          <w:b/>
        </w:rPr>
        <w:t xml:space="preserve">metadata</w:t>
      </w:r>
      <w:r>
        <w:rPr/>
        <w:t xml:space="preserve">, a full description of every type, method and attribute. Both are packaged into an </w:t>
      </w:r>
      <w:r>
        <w:rPr>
          <w:b/>
        </w:rPr>
        <w:t xml:space="preserve">assembly</w:t>
      </w:r>
      <w:r>
        <w:rPr/>
        <w:t xml:space="preserve"> (</w:t>
      </w:r>
      <w:r>
        <w:rPr>
          <w:rFonts w:ascii="Consolas" w:hAnsi="Consolas"/>
          <w:color w:val="7A2E0E"/>
          <w:sz w:val="18"/>
        </w:rPr>
        <w:t xml:space="preserve">.dll</w:t>
      </w:r>
      <w:r>
        <w:rPr/>
        <w:t xml:space="preserve"> or </w:t>
      </w:r>
      <w:r>
        <w:rPr>
          <w:rFonts w:ascii="Consolas" w:hAnsi="Consolas"/>
          <w:color w:val="7A2E0E"/>
          <w:sz w:val="18"/>
        </w:rPr>
        <w:t xml:space="preserve">.exe</w:t>
      </w:r>
      <w:r>
        <w:rPr/>
        <w:t xml:space="preserve">) whose </w:t>
      </w:r>
      <w:r>
        <w:rPr>
          <w:b/>
        </w:rPr>
        <w:t xml:space="preserve">manifest</w:t>
      </w:r>
      <w:r>
        <w:rPr/>
        <w:t xml:space="preserve"> records its name, version and dependencies. Metadata makes </w:t>
      </w:r>
      <w:r>
        <w:rPr>
          <w:b/>
        </w:rPr>
        <w:t xml:space="preserve">reflection</w:t>
      </w:r>
      <w:r>
        <w:rPr/>
        <w:t xml:space="preserve"> possible, and ASP.NET Core relies on it: MVC discovers </w:t>
      </w:r>
      <w:r>
        <w:rPr>
          <w:rFonts w:ascii="Consolas" w:hAnsi="Consolas"/>
          <w:color w:val="7A2E0E"/>
          <w:sz w:val="18"/>
        </w:rPr>
        <w:t xml:space="preserve">StaffController.CallNext</w:t>
      </w:r>
      <w:r>
        <w:rPr/>
        <w:t xml:space="preserve"> and binds form fields to parameters by reading metadata, and EF Core maps the </w:t>
      </w:r>
      <w:r>
        <w:rPr>
          <w:rFonts w:ascii="Consolas" w:hAnsi="Consolas"/>
          <w:color w:val="7A2E0E"/>
          <w:sz w:val="18"/>
        </w:rPr>
        <w:t xml:space="preserve">Ticket</w:t>
      </w:r>
      <w:r>
        <w:rPr/>
        <w:t xml:space="preserve"> class to a database table the same way. CIL, metadata and the runtime rules form an open standard: </w:t>
      </w:r>
      <w:r>
        <w:rPr>
          <w:b/>
        </w:rPr>
        <w:t xml:space="preserve">ECMA-335, the Common Language Infrastructure (CLI)</w:t>
      </w:r>
      <w:r>
        <w:rPr/>
        <w:t xml:space="preserve">.</w:t>
      </w:r>
    </w:p>
    <w:p>
      <w:pPr>
        <w:pStyle w:val="Heading2"/>
      </w:pPr>
      <w:r>
        <w:rPr/>
        <w:t xml:space="preserve">3.4 Just-In-Time (JIT) compilation</w:t>
      </w:r>
    </w:p>
    <w:p>
      <w:pPr>
        <w:jc w:val="both"/>
      </w:pPr>
      <w:r>
        <w:rPr/>
        <w:t xml:space="preserve">A method is compiled to native code the first time it is called, then cached. </w:t>
      </w:r>
      <w:r>
        <w:rPr>
          <w:b/>
        </w:rPr>
        <w:t xml:space="preserve">Tiered compilation</w:t>
      </w:r>
      <w:r>
        <w:rPr/>
        <w:t xml:space="preserve"> first produces quick, lightly optimised code (tier 0) so the app starts fast, then recompiles frequently used ("hot") methods with full optimisation (tier 1). There are two alternatives: </w:t>
      </w:r>
      <w:r>
        <w:rPr>
          <w:b/>
        </w:rPr>
        <w:t xml:space="preserve">ReadyToRun</w:t>
      </w:r>
      <w:r>
        <w:rPr/>
        <w:t xml:space="preserve"> pre-compiles assemblies to shorten start-up, and </w:t>
      </w:r>
      <w:r>
        <w:rPr>
          <w:b/>
        </w:rPr>
        <w:t xml:space="preserve">Native AOT</w:t>
      </w:r>
      <w:r>
        <w:rPr/>
        <w:t xml:space="preserve"> compiles the whole app ahead of time into one native executable with no JIT.</w:t>
      </w:r>
    </w:p>
    <w:p>
      <w:pPr>
        <w:pStyle w:val="Heading2"/>
      </w:pPr>
      <w:r>
        <w:rPr/>
        <w:t xml:space="preserve">3.5 Garbage collector (GC)</w:t>
      </w:r>
    </w:p>
    <w:p>
      <w:pPr>
        <w:jc w:val="both"/>
      </w:pPr>
      <w:r>
        <w:rPr/>
        <w:t xml:space="preserve">The GC is </w:t>
      </w:r>
      <w:r>
        <w:rPr>
          <w:b/>
        </w:rPr>
        <w:t xml:space="preserve">generational</w:t>
      </w:r>
      <w:r>
        <w:rPr/>
        <w:t xml:space="preserve">. New objects start in </w:t>
      </w:r>
      <w:r>
        <w:rPr>
          <w:b/>
        </w:rPr>
        <w:t xml:space="preserve">Gen 0</w:t>
      </w:r>
      <w:r>
        <w:rPr/>
        <w:t xml:space="preserve">, objects that survive move to </w:t>
      </w:r>
      <w:r>
        <w:rPr>
          <w:b/>
        </w:rPr>
        <w:t xml:space="preserve">Gen 1</w:t>
      </w:r>
      <w:r>
        <w:rPr/>
        <w:t xml:space="preserve"> and then </w:t>
      </w:r>
      <w:r>
        <w:rPr>
          <w:b/>
        </w:rPr>
        <w:t xml:space="preserve">Gen 2</w:t>
      </w:r>
      <w:r>
        <w:rPr/>
        <w:t xml:space="preserve">, and objects of 85,000 bytes or more go to the </w:t>
      </w:r>
      <w:r>
        <w:rPr>
          <w:b/>
        </w:rPr>
        <w:t xml:space="preserve">Large Object Heap</w:t>
      </w:r>
      <w:r>
        <w:rPr/>
        <w:t xml:space="preserve">. Most objects die young, so collecting Gen 0 often is cheap. The GC compacts the heap and frees unreachable objects, which removes whole classes of C/C++ bugs: memory leaks from a forgotten </w:t>
      </w:r>
      <w:r>
        <w:rPr>
          <w:rFonts w:ascii="Consolas" w:hAnsi="Consolas"/>
          <w:color w:val="7A2E0E"/>
          <w:sz w:val="18"/>
        </w:rPr>
        <w:t xml:space="preserve">free()</w:t>
      </w:r>
      <w:r>
        <w:rPr/>
        <w:t xml:space="preserve">, dangling pointers and double frees. Web servers use </w:t>
      </w:r>
      <w:r>
        <w:rPr>
          <w:b/>
        </w:rPr>
        <w:t xml:space="preserve">Server GC</w:t>
      </w:r>
      <w:r>
        <w:rPr/>
        <w:t xml:space="preserve"> (one heap per CPU core) for throughput.</w:t>
      </w:r>
    </w:p>
    <w:p>
      <w:pPr>
        <w:pStyle w:val="Heading2"/>
      </w:pPr>
      <w:r>
        <w:rPr/>
        <w:t xml:space="preserve">3.6 SDK, CLI and NuGet</w:t>
      </w:r>
    </w:p>
    <w:p>
      <w:pPr>
        <w:jc w:val="both"/>
      </w:pPr>
      <w:r>
        <w:rPr/>
        <w:t xml:space="preserve">The </w:t>
      </w:r>
      <w:r>
        <w:rPr>
          <w:b/>
        </w:rPr>
        <w:t xml:space="preserve">.NET SDK</w:t>
      </w:r>
      <w:r>
        <w:rPr/>
        <w:t xml:space="preserve"> provides the </w:t>
      </w:r>
      <w:r>
        <w:rPr>
          <w:rFonts w:ascii="Consolas" w:hAnsi="Consolas"/>
          <w:color w:val="7A2E0E"/>
          <w:sz w:val="18"/>
        </w:rPr>
        <w:t xml:space="preserve">dotnet</w:t>
      </w:r>
      <w:r>
        <w:rPr/>
        <w:t xml:space="preserve"> command-line tool (</w:t>
      </w:r>
      <w:r>
        <w:rPr>
          <w:rFonts w:ascii="Consolas" w:hAnsi="Consolas"/>
          <w:color w:val="7A2E0E"/>
          <w:sz w:val="18"/>
        </w:rPr>
        <w:t xml:space="preserve">new</w:t>
      </w:r>
      <w:r>
        <w:rPr/>
        <w:t xml:space="preserve">, </w:t>
      </w:r>
      <w:r>
        <w:rPr>
          <w:rFonts w:ascii="Consolas" w:hAnsi="Consolas"/>
          <w:color w:val="7A2E0E"/>
          <w:sz w:val="18"/>
        </w:rPr>
        <w:t xml:space="preserve">build</w:t>
      </w:r>
      <w:r>
        <w:rPr/>
        <w:t xml:space="preserve">, </w:t>
      </w:r>
      <w:r>
        <w:rPr>
          <w:rFonts w:ascii="Consolas" w:hAnsi="Consolas"/>
          <w:color w:val="7A2E0E"/>
          <w:sz w:val="18"/>
        </w:rPr>
        <w:t xml:space="preserve">run</w:t>
      </w:r>
      <w:r>
        <w:rPr/>
        <w:t xml:space="preserve">, </w:t>
      </w:r>
      <w:r>
        <w:rPr>
          <w:rFonts w:ascii="Consolas" w:hAnsi="Consolas"/>
          <w:color w:val="7A2E0E"/>
          <w:sz w:val="18"/>
        </w:rPr>
        <w:t xml:space="preserve">test</w:t>
      </w:r>
      <w:r>
        <w:rPr/>
        <w:t xml:space="preserve">, </w:t>
      </w:r>
      <w:r>
        <w:rPr>
          <w:rFonts w:ascii="Consolas" w:hAnsi="Consolas"/>
          <w:color w:val="7A2E0E"/>
          <w:sz w:val="18"/>
        </w:rPr>
        <w:t xml:space="preserve">publish</w:t>
      </w:r>
      <w:r>
        <w:rPr/>
        <w:t xml:space="preserve">). </w:t>
      </w:r>
      <w:r>
        <w:rPr>
          <w:b/>
        </w:rPr>
        <w:t xml:space="preserve">NuGet</w:t>
      </w:r>
      <w:r>
        <w:rPr/>
        <w:t xml:space="preserve"> is the package manager. CampusPass uses only two runtime packages: </w:t>
      </w:r>
      <w:r>
        <w:rPr>
          <w:b/>
        </w:rPr>
        <w:t xml:space="preserve">Entity Framework Core</w:t>
      </w:r>
      <w:r>
        <w:rPr/>
        <w:t xml:space="preserve"> (database access) and </w:t>
      </w:r>
      <w:r>
        <w:rPr>
          <w:b/>
        </w:rPr>
        <w:t xml:space="preserve">QRCoder</w:t>
      </w:r>
      <w:r>
        <w:rPr/>
        <w:t xml:space="preserve"> (draws the gatepass QR code). Everything else comes from the BCL and ASP.NET Core.</w:t>
      </w:r>
    </w:p>
    <w:p>
      <w:pPr>
        <w:pStyle w:val="Heading1"/>
      </w:pPr>
      <w:r>
        <w:rPr/>
        <w:t xml:space="preserve">4. How a .NET program runs</w:t>
      </w:r>
    </w:p>
    <w:p>
      <w:pPr>
        <w:pStyle w:val="CodeBlock"/>
      </w:pPr>
      <w:r>
        <w:t xml:space="preserve">  C# source (.cs)  ──Roslyn──►  CIL + metadata (.dll)  ──CLR loads &amp; JIT──►  native x64/ARM64 code  ──►  OS / CPU</w:t>
      </w:r>
    </w:p>
    <w:p>
      <w:pPr>
        <w:pStyle w:val="ListParagraph"/>
        <w:numPr>
          <w:ilvl w:val="0"/>
          <w:numId w:val="101"/>
        </w:numPr>
      </w:pPr>
      <w:r>
        <w:rPr/>
        <w:t xml:space="preserve">We write C# source, e.g. </w:t>
      </w:r>
      <w:r>
        <w:rPr>
          <w:rFonts w:ascii="Consolas" w:hAnsi="Consolas"/>
          <w:color w:val="7A2E0E"/>
          <w:sz w:val="18"/>
        </w:rPr>
        <w:t xml:space="preserve">QueueService.cs</w:t>
      </w:r>
      <w:r>
        <w:rPr/>
        <w:t xml:space="preserve">, which holds the smart-batching rules.</w:t>
      </w:r>
    </w:p>
    <w:p>
      <w:pPr>
        <w:pStyle w:val="ListParagraph"/>
        <w:numPr>
          <w:ilvl w:val="0"/>
          <w:numId w:val="101"/>
        </w:numPr>
      </w:pPr>
      <w:r>
        <w:rPr>
          <w:rFonts w:ascii="Consolas" w:hAnsi="Consolas"/>
          <w:color w:val="7A2E0E"/>
          <w:sz w:val="18"/>
        </w:rPr>
        <w:t xml:space="preserve">dotnet build</w:t>
      </w:r>
      <w:r>
        <w:rPr/>
        <w:t xml:space="preserve">: Roslyn compiles each project to CIL, producing </w:t>
      </w:r>
      <w:r>
        <w:rPr>
          <w:rFonts w:ascii="Consolas" w:hAnsi="Consolas"/>
          <w:color w:val="7A2E0E"/>
          <w:sz w:val="18"/>
        </w:rPr>
        <w:t xml:space="preserve">CampusPass.Domain.dll</w:t>
      </w:r>
      <w:r>
        <w:rPr/>
        <w:t xml:space="preserve">, </w:t>
      </w:r>
      <w:r>
        <w:rPr>
          <w:rFonts w:ascii="Consolas" w:hAnsi="Consolas"/>
          <w:color w:val="7A2E0E"/>
          <w:sz w:val="18"/>
        </w:rPr>
        <w:t xml:space="preserve">CampusPass.Application.dll</w:t>
      </w:r>
      <w:r>
        <w:rPr/>
        <w:t xml:space="preserve">, </w:t>
      </w:r>
      <w:r>
        <w:rPr>
          <w:rFonts w:ascii="Consolas" w:hAnsi="Consolas"/>
          <w:color w:val="7A2E0E"/>
          <w:sz w:val="18"/>
        </w:rPr>
        <w:t xml:space="preserve">CampusPass.Infrastructure.dll</w:t>
      </w:r>
      <w:r>
        <w:rPr/>
        <w:t xml:space="preserve"> and </w:t>
      </w:r>
      <w:r>
        <w:rPr>
          <w:rFonts w:ascii="Consolas" w:hAnsi="Consolas"/>
          <w:color w:val="7A2E0E"/>
          <w:sz w:val="18"/>
        </w:rPr>
        <w:t xml:space="preserve">CampusPass.Web.dll</w:t>
      </w:r>
      <w:r>
        <w:rPr/>
        <w:t xml:space="preserve">.</w:t>
      </w:r>
    </w:p>
    <w:p>
      <w:pPr>
        <w:pStyle w:val="ListParagraph"/>
        <w:numPr>
          <w:ilvl w:val="0"/>
          <w:numId w:val="101"/>
        </w:numPr>
      </w:pPr>
      <w:r>
        <w:rPr>
          <w:rFonts w:ascii="Consolas" w:hAnsi="Consolas"/>
          <w:color w:val="7A2E0E"/>
          <w:sz w:val="18"/>
        </w:rPr>
        <w:t xml:space="preserve">dotnet CampusPass.Web.dll</w:t>
      </w:r>
      <w:r>
        <w:rPr/>
        <w:t xml:space="preserve">: the host starts the CLR, which loads our four assemblies, ASP.NET Core and EF Core. At start-up, EF Core </w:t>
      </w:r>
      <w:r>
        <w:rPr>
          <w:b/>
        </w:rPr>
        <w:t xml:space="preserve">migrations</w:t>
      </w:r>
      <w:r>
        <w:rPr/>
        <w:t xml:space="preserve"> create or upgrade the SQLite database.</w:t>
      </w:r>
    </w:p>
    <w:p>
      <w:pPr>
        <w:pStyle w:val="ListParagraph"/>
        <w:numPr>
          <w:ilvl w:val="0"/>
          <w:numId w:val="101"/>
        </w:numPr>
      </w:pPr>
      <w:r>
        <w:rPr/>
        <w:t xml:space="preserve">Each method is verified and JIT-compiled on its first call. Every HTTP request runs on a </w:t>
      </w:r>
      <w:r>
        <w:rPr>
          <w:b/>
        </w:rPr>
        <w:t xml:space="preserve">thread-pool</w:t>
      </w:r>
      <w:r>
        <w:rPr/>
        <w:t xml:space="preserve"> thread, and </w:t>
      </w:r>
      <w:r>
        <w:rPr>
          <w:rFonts w:ascii="Consolas" w:hAnsi="Consolas"/>
          <w:color w:val="7A2E0E"/>
          <w:sz w:val="18"/>
        </w:rPr>
        <w:t xml:space="preserve">async</w:t>
      </w:r>
      <w:r>
        <w:rPr/>
        <w:t xml:space="preserve">/</w:t>
      </w:r>
      <w:r>
        <w:rPr>
          <w:rFonts w:ascii="Consolas" w:hAnsi="Consolas"/>
          <w:color w:val="7A2E0E"/>
          <w:sz w:val="18"/>
        </w:rPr>
        <w:t xml:space="preserve">await</w:t>
      </w:r>
      <w:r>
        <w:rPr/>
        <w:t xml:space="preserve"> frees the thread while the database works.</w:t>
      </w:r>
    </w:p>
    <w:p>
      <w:pPr>
        <w:pStyle w:val="ListParagraph"/>
        <w:numPr>
          <w:ilvl w:val="0"/>
          <w:numId w:val="101"/>
        </w:numPr>
      </w:pPr>
      <w:r>
        <w:rPr/>
        <w:t xml:space="preserve">While the app runs, the CLR manages memory (GC), exceptions and threads. </w:t>
      </w:r>
      <w:r>
        <w:rPr>
          <w:rFonts w:ascii="Consolas" w:hAnsi="Consolas"/>
          <w:color w:val="7A2E0E"/>
          <w:sz w:val="18"/>
        </w:rPr>
        <w:t xml:space="preserve">dotnet test</w:t>
      </w:r>
      <w:r>
        <w:rPr/>
        <w:t xml:space="preserve"> runs the </w:t>
      </w:r>
      <w:r>
        <w:rPr>
          <w:b/>
        </w:rPr>
        <w:t xml:space="preserve">33 xUnit tests</w:t>
      </w:r>
      <w:r>
        <w:rPr/>
        <w:t xml:space="preserve"> against a real in-memory SQLite database.</w:t>
      </w:r>
    </w:p>
    <w:p>
      <w:pPr>
        <w:pStyle w:val="ListParagraph"/>
        <w:numPr>
          <w:ilvl w:val="0"/>
          <w:numId w:val="101"/>
        </w:numPr>
      </w:pPr>
      <w:r>
        <w:rPr>
          <w:rFonts w:ascii="Consolas" w:hAnsi="Consolas"/>
          <w:color w:val="7A2E0E"/>
          <w:sz w:val="18"/>
        </w:rPr>
        <w:t xml:space="preserve">dotnet publish</w:t>
      </w:r>
      <w:r>
        <w:rPr/>
        <w:t xml:space="preserve"> (or the Dockerfile) produces a folder or container that runs on any OS with the .NET runtime.</w:t>
      </w:r>
    </w:p>
    <w:p>
      <w:pPr>
        <w:pStyle w:val="Heading1"/>
      </w:pPr>
      <w:r>
        <w:rPr/>
        <w:t xml:space="preserve">5. ASP.NET Core: the web application model</w:t>
      </w:r>
    </w:p>
    <w:p>
      <w:pPr>
        <w:pStyle w:val="ListParagraph"/>
        <w:numPr>
          <w:ilvl w:val="0"/>
          <w:numId w:val="1"/>
        </w:numPr>
      </w:pPr>
      <w:r>
        <w:rPr>
          <w:b/>
        </w:rPr>
        <w:t xml:space="preserve">Kestrel</w:t>
      </w:r>
      <w:r>
        <w:rPr/>
        <w:t xml:space="preserve">: the built-in, cross-platform web server. It usually runs behind a proxy (IIS, Nginx or a Cloudflare tunnel); CampusPass reads the proxy's </w:t>
      </w:r>
      <w:r>
        <w:rPr>
          <w:rFonts w:ascii="Consolas" w:hAnsi="Consolas"/>
          <w:color w:val="7A2E0E"/>
          <w:sz w:val="18"/>
        </w:rPr>
        <w:t xml:space="preserve">X-Forwarded-*</w:t>
      </w:r>
      <w:r>
        <w:rPr/>
        <w:t xml:space="preserve"> headers to get the real client IP and HTTPS.</w:t>
      </w:r>
    </w:p>
    <w:p>
      <w:pPr>
        <w:pStyle w:val="ListParagraph"/>
        <w:numPr>
          <w:ilvl w:val="0"/>
          <w:numId w:val="1"/>
        </w:numPr>
      </w:pPr>
      <w:r>
        <w:rPr>
          <w:b/>
        </w:rPr>
        <w:t xml:space="preserve">Generic Host</w:t>
      </w:r>
      <w:r>
        <w:rPr/>
        <w:t xml:space="preserve">: handles start-up, </w:t>
      </w:r>
      <w:r>
        <w:rPr>
          <w:b/>
        </w:rPr>
        <w:t xml:space="preserve">configuration</w:t>
      </w:r>
      <w:r>
        <w:rPr/>
        <w:t xml:space="preserve"> (</w:t>
      </w:r>
      <w:r>
        <w:rPr>
          <w:rFonts w:ascii="Consolas" w:hAnsi="Consolas"/>
          <w:color w:val="7A2E0E"/>
          <w:sz w:val="18"/>
        </w:rPr>
        <w:t xml:space="preserve">appsettings.json</w:t>
      </w:r>
      <w:r>
        <w:rPr/>
        <w:t xml:space="preserve"> + environment variables), logging and </w:t>
      </w:r>
      <w:r>
        <w:rPr>
          <w:b/>
        </w:rPr>
        <w:t xml:space="preserve">dependency injection (DI)</w:t>
      </w:r>
      <w:r>
        <w:rPr/>
        <w:t xml:space="preserve">.</w:t>
      </w:r>
    </w:p>
    <w:p>
      <w:pPr>
        <w:pStyle w:val="ListParagraph"/>
        <w:numPr>
          <w:ilvl w:val="0"/>
          <w:numId w:val="1"/>
        </w:numPr>
      </w:pPr>
      <w:r>
        <w:rPr>
          <w:b/>
        </w:rPr>
        <w:t xml:space="preserve">Middleware pipeline</w:t>
      </w:r>
      <w:r>
        <w:rPr/>
        <w:t xml:space="preserve">: every request passes through an ordered chain of components; each one can answer the request, change it or pass it on:</w:t>
      </w:r>
    </w:p>
    <w:p>
      <w:pPr>
        <w:pStyle w:val="CodeBlock"/>
      </w:pPr>
      <w:r>
        <w:t xml:space="preserve">  Forwarded headers ► Security headers (CSP, X-Frame-Options) ► Static files ► Routing ► Rate limiter</w:t>
      </w:r>
    </w:p>
    <w:p>
      <w:pPr>
        <w:pStyle w:val="CodeBlock"/>
      </w:pPr>
      <w:r>
        <w:t xml:space="preserve">     ► Authentication (cookie) ► Authorization (Student / Staff / Admin) ► MVC filters ► Controller ► Razor view</w:t>
      </w:r>
    </w:p>
    <w:p>
      <w:pPr>
        <w:pStyle w:val="ListParagraph"/>
        <w:numPr>
          <w:ilvl w:val="0"/>
          <w:numId w:val="1"/>
        </w:numPr>
      </w:pPr>
      <w:r>
        <w:rPr>
          <w:b/>
        </w:rPr>
        <w:t xml:space="preserve">MVC pattern</w:t>
      </w:r>
      <w:r>
        <w:rPr/>
        <w:t xml:space="preserve">: </w:t>
      </w:r>
      <w:r>
        <w:rPr>
          <w:b/>
        </w:rPr>
        <w:t xml:space="preserve">Models</w:t>
      </w:r>
      <w:r>
        <w:rPr/>
        <w:t xml:space="preserve"> (entities and page models), </w:t>
      </w:r>
      <w:r>
        <w:rPr>
          <w:b/>
        </w:rPr>
        <w:t xml:space="preserve">Views</w:t>
      </w:r>
      <w:r>
        <w:rPr/>
        <w:t xml:space="preserve"> (Razor </w:t>
      </w:r>
      <w:r>
        <w:rPr>
          <w:rFonts w:ascii="Consolas" w:hAnsi="Consolas"/>
          <w:color w:val="7A2E0E"/>
          <w:sz w:val="18"/>
        </w:rPr>
        <w:t xml:space="preserve">.cshtml</w:t>
      </w:r>
      <w:r>
        <w:rPr/>
        <w:t xml:space="preserve"> pages mixing HTML and C#) and </w:t>
      </w:r>
      <w:r>
        <w:rPr>
          <w:b/>
        </w:rPr>
        <w:t xml:space="preserve">Controllers</w:t>
      </w:r>
      <w:r>
        <w:rPr/>
        <w:t xml:space="preserve"> (</w:t>
      </w:r>
      <w:r>
        <w:rPr>
          <w:rFonts w:ascii="Consolas" w:hAnsi="Consolas"/>
          <w:color w:val="7A2E0E"/>
          <w:sz w:val="18"/>
        </w:rPr>
        <w:t xml:space="preserve">StudentController</w:t>
      </w:r>
      <w:r>
        <w:rPr/>
        <w:t xml:space="preserve">, </w:t>
      </w:r>
      <w:r>
        <w:rPr>
          <w:rFonts w:ascii="Consolas" w:hAnsi="Consolas"/>
          <w:color w:val="7A2E0E"/>
          <w:sz w:val="18"/>
        </w:rPr>
        <w:t xml:space="preserve">StaffController</w:t>
      </w:r>
      <w:r>
        <w:rPr/>
        <w:t xml:space="preserve">, </w:t>
      </w:r>
      <w:r>
        <w:rPr>
          <w:rFonts w:ascii="Consolas" w:hAnsi="Consolas"/>
          <w:color w:val="7A2E0E"/>
          <w:sz w:val="18"/>
        </w:rPr>
        <w:t xml:space="preserve">AdminController</w:t>
      </w:r>
      <w:r>
        <w:rPr/>
        <w:t xml:space="preserve">, </w:t>
      </w:r>
      <w:r>
        <w:rPr>
          <w:rFonts w:ascii="Consolas" w:hAnsi="Consolas"/>
          <w:color w:val="7A2E0E"/>
          <w:sz w:val="18"/>
        </w:rPr>
        <w:t xml:space="preserve">VerifyController</w:t>
      </w:r>
      <w:r>
        <w:rPr/>
        <w:t xml:space="preserve">, </w:t>
      </w:r>
      <w:r>
        <w:rPr>
          <w:rFonts w:ascii="Consolas" w:hAnsi="Consolas"/>
          <w:color w:val="7A2E0E"/>
          <w:sz w:val="18"/>
        </w:rPr>
        <w:t xml:space="preserve">AccountController</w:t>
      </w:r>
      <w:r>
        <w:rPr/>
        <w:t xml:space="preserve">, </w:t>
      </w:r>
      <w:r>
        <w:rPr>
          <w:rFonts w:ascii="Consolas" w:hAnsi="Consolas"/>
          <w:color w:val="7A2E0E"/>
          <w:sz w:val="18"/>
        </w:rPr>
        <w:t xml:space="preserve">SetupController</w:t>
      </w:r>
      <w:r>
        <w:rPr/>
        <w:t xml:space="preserve">).</w:t>
      </w:r>
    </w:p>
    <w:p>
      <w:pPr>
        <w:pStyle w:val="ListParagraph"/>
        <w:numPr>
          <w:ilvl w:val="0"/>
          <w:numId w:val="1"/>
        </w:numPr>
      </w:pPr>
      <w:r>
        <w:rPr>
          <w:b/>
        </w:rPr>
        <w:t xml:space="preserve">Dependency injection</w:t>
      </w:r>
      <w:r>
        <w:rPr/>
        <w:t xml:space="preserve">: services are registered once in </w:t>
      </w:r>
      <w:r>
        <w:rPr>
          <w:rFonts w:ascii="Consolas" w:hAnsi="Consolas"/>
          <w:color w:val="7A2E0E"/>
          <w:sz w:val="18"/>
        </w:rPr>
        <w:t xml:space="preserve">Program.cs</w:t>
      </w:r>
      <w:r>
        <w:rPr/>
        <w:t xml:space="preserve"> (</w:t>
      </w:r>
      <w:r>
        <w:rPr>
          <w:rFonts w:ascii="Consolas" w:hAnsi="Consolas"/>
          <w:color w:val="7A2E0E"/>
          <w:sz w:val="18"/>
        </w:rPr>
        <w:t xml:space="preserve">AddDbContext</w:t>
      </w:r>
      <w:r>
        <w:rPr/>
        <w:t xml:space="preserve">, </w:t>
      </w:r>
      <w:r>
        <w:rPr>
          <w:rFonts w:ascii="Consolas" w:hAnsi="Consolas"/>
          <w:color w:val="7A2E0E"/>
          <w:sz w:val="18"/>
        </w:rPr>
        <w:t xml:space="preserve">AddScoped&lt;QueueService&gt;()</w:t>
      </w:r>
      <w:r>
        <w:rPr/>
        <w:t xml:space="preserve">) and handed to constructors automatically, one instance per request.</w:t>
      </w:r>
    </w:p>
    <w:p>
      <w:pPr>
        <w:pStyle w:val="ListParagraph"/>
        <w:numPr>
          <w:ilvl w:val="0"/>
          <w:numId w:val="1"/>
        </w:numPr>
      </w:pPr>
      <w:r>
        <w:rPr>
          <w:b/>
        </w:rPr>
        <w:t xml:space="preserve">Built-in security</w:t>
      </w:r>
      <w:r>
        <w:rPr/>
        <w:t xml:space="preserve">: anti-forgery tokens on every form, cookie authentication, role-based </w:t>
      </w:r>
      <w:r>
        <w:rPr>
          <w:rFonts w:ascii="Consolas" w:hAnsi="Consolas"/>
          <w:color w:val="7A2E0E"/>
          <w:sz w:val="18"/>
        </w:rPr>
        <w:t xml:space="preserve">[Authorize]</w:t>
      </w:r>
      <w:r>
        <w:rPr/>
        <w:t xml:space="preserve">, rate limiting, data protection keys, and </w:t>
      </w:r>
      <w:r>
        <w:rPr>
          <w:b/>
        </w:rPr>
        <w:t xml:space="preserve">action filters</w:t>
      </w:r>
      <w:r>
        <w:rPr/>
        <w:t xml:space="preserve"> (e.g. forcing a password change after a one-time password).</w:t>
      </w:r>
    </w:p>
    <w:p>
      <w:pPr>
        <w:pStyle w:val="Heading1"/>
      </w:pPr>
      <w:r>
        <w:rPr/>
        <w:t xml:space="preserve">6. Case study: CampusPass</w:t>
      </w:r>
    </w:p>
    <w:p>
      <w:pPr>
        <w:pStyle w:val="Heading2"/>
      </w:pPr>
      <w:r>
        <w:rPr/>
        <w:t xml:space="preserve">6.1 The real-world problem</w:t>
      </w:r>
    </w:p>
    <w:p>
      <w:pPr>
        <w:jc w:val="both"/>
      </w:pPr>
      <w:r>
        <w:rPr/>
        <w:t xml:space="preserve">Chuka University has about </w:t>
      </w:r>
      <w:r>
        <w:rPr>
          <w:b/>
        </w:rPr>
        <w:t xml:space="preserve">30,000 students</w:t>
      </w:r>
      <w:r>
        <w:rPr/>
        <w:t xml:space="preserve">. Offices open Monday–Friday, 8am–5pm, with only 10–15 staff. At the start of the semester, just the continuing students take about </w:t>
      </w:r>
      <w:r>
        <w:rPr>
          <w:b/>
        </w:rPr>
        <w:t xml:space="preserve">a month and a half</w:t>
      </w:r>
      <w:r>
        <w:rPr/>
        <w:t xml:space="preserve"> to clear. A gatepass depends on </w:t>
      </w:r>
      <w:r>
        <w:rPr>
          <w:b/>
        </w:rPr>
        <w:t xml:space="preserve">fee clearance</w:t>
      </w:r>
      <w:r>
        <w:rPr/>
        <w:t xml:space="preserve">, yet many students queue only to learn their balance. Those with a problem (a payment not showing, the portal failing, a missing exam card) are sent from Finance to ICT to the Registrar and back. Downloaded gatepasses are plain documents anyone can edit, so staff must check them by hand. The Finance Officer's memo gives each faculty a registration day, but students come on any day.</w:t>
      </w:r>
    </w:p>
    <w:p>
      <w:pPr>
        <w:pStyle w:val="Heading2"/>
      </w:pPr>
      <w:r>
        <w:rPr/>
        <w:t xml:space="preserve">6.2 The solution and its functionality</w:t>
      </w:r>
    </w:p>
    <w:p>
      <w:pPr>
        <w:jc w:val="both"/>
      </w:pPr>
      <w:r>
        <w:rPr>
          <w:b/>
        </w:rPr>
        <w:t xml:space="preserve">Take most students out of the queue, and make the queue smart for the rest.</w:t>
      </w:r>
      <w:r>
        <w:rPr/>
        <w:t xml:space="preserve"> The design borrows </w:t>
      </w:r>
      <w:r>
        <w:rPr>
          <w:b/>
        </w:rPr>
        <w:t xml:space="preserve">HELB-style batching</w:t>
      </w:r>
      <w:r>
        <w:rPr/>
        <w:t xml:space="preserve"> (a group is given a day and time) and </w:t>
      </w:r>
      <w:r>
        <w:rPr>
          <w:b/>
        </w:rPr>
        <w:t xml:space="preserve">bank-style ticketing</w:t>
      </w:r>
      <w:r>
        <w:rPr/>
        <w:t xml:space="preserve"> (a number, then "Call next").</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2340"/>
        <w:gridCol w:w="1073"/>
        <w:gridCol w:w="6339"/>
      </w:tblGrid>
      <w:tr>
        <w:trPr>
          <w:tblHeader/>
          <w:cantSplit/>
        </w:trPr>
        <w:tc>
          <w:tcPr>
            <w:tcW w:w="2340" w:type="dxa"/>
            <w:shd w:val="clear" w:color="auto" w:fill="DCE4F2"/>
          </w:tcPr>
          <w:p>
            <w:pPr>
              <w:pStyle w:val="TableText"/>
            </w:pPr>
            <w:r>
              <w:rPr>
                <w:b/>
              </w:rPr>
              <w:t xml:space="preserve">Function</w:t>
            </w:r>
          </w:p>
        </w:tc>
        <w:tc>
          <w:tcPr>
            <w:tcW w:w="1073" w:type="dxa"/>
            <w:shd w:val="clear" w:color="auto" w:fill="DCE4F2"/>
          </w:tcPr>
          <w:p>
            <w:pPr>
              <w:pStyle w:val="TableText"/>
            </w:pPr>
            <w:r>
              <w:rPr>
                <w:b/>
              </w:rPr>
              <w:t xml:space="preserve">Who</w:t>
            </w:r>
          </w:p>
        </w:tc>
        <w:tc>
          <w:tcPr>
            <w:tcW w:w="6339" w:type="dxa"/>
            <w:shd w:val="clear" w:color="auto" w:fill="DCE4F2"/>
          </w:tcPr>
          <w:p>
            <w:pPr>
              <w:pStyle w:val="TableText"/>
            </w:pPr>
            <w:r>
              <w:rPr>
                <w:b/>
              </w:rPr>
              <w:t xml:space="preserve">What happens</w:t>
            </w:r>
          </w:p>
        </w:tc>
      </w:tr>
      <w:tr>
        <w:trPr>
          <w:cantSplit/>
        </w:trPr>
        <w:tc>
          <w:tcPr>
            <w:tcW w:w="2340" w:type="dxa"/>
          </w:tcPr>
          <w:p>
            <w:pPr>
              <w:pStyle w:val="TableText"/>
            </w:pPr>
            <w:r>
              <w:rPr/>
              <w:t xml:space="preserve">Instant clearance &amp; QR gatepass</w:t>
            </w:r>
          </w:p>
        </w:tc>
        <w:tc>
          <w:tcPr>
            <w:tcW w:w="1073" w:type="dxa"/>
          </w:tcPr>
          <w:p>
            <w:pPr>
              <w:pStyle w:val="TableText"/>
            </w:pPr>
            <w:r>
              <w:rPr/>
              <w:t xml:space="preserve">Student</w:t>
            </w:r>
          </w:p>
        </w:tc>
        <w:tc>
          <w:tcPr>
            <w:tcW w:w="6339" w:type="dxa"/>
          </w:tcPr>
          <w:p>
            <w:pPr>
              <w:pStyle w:val="TableText"/>
            </w:pPr>
            <w:r>
              <w:rPr/>
              <w:t xml:space="preserve">Home shows the fee balance. Cleared students get an </w:t>
            </w:r>
            <w:r>
              <w:rPr>
                <w:b/>
              </w:rPr>
              <w:t xml:space="preserve">HMAC-signed QR gatepass</w:t>
            </w:r>
            <w:r>
              <w:rPr/>
              <w:t xml:space="preserve"> automatically; students who owe see exactly what to pay and where.</w:t>
            </w:r>
          </w:p>
        </w:tc>
      </w:tr>
      <w:tr>
        <w:trPr>
          <w:cantSplit/>
        </w:trPr>
        <w:tc>
          <w:tcPr>
            <w:tcW w:w="2340" w:type="dxa"/>
          </w:tcPr>
          <w:p>
            <w:pPr>
              <w:pStyle w:val="TableText"/>
            </w:pPr>
            <w:r>
              <w:rPr/>
              <w:t xml:space="preserve">Request a service</w:t>
            </w:r>
          </w:p>
        </w:tc>
        <w:tc>
          <w:tcPr>
            <w:tcW w:w="1073" w:type="dxa"/>
          </w:tcPr>
          <w:p>
            <w:pPr>
              <w:pStyle w:val="TableText"/>
            </w:pPr>
            <w:r>
              <w:rPr/>
              <w:t xml:space="preserve">Student</w:t>
            </w:r>
          </w:p>
        </w:tc>
        <w:tc>
          <w:tcPr>
            <w:tcW w:w="6339" w:type="dxa"/>
          </w:tcPr>
          <w:p>
            <w:pPr>
              <w:pStyle w:val="TableText"/>
            </w:pPr>
            <w:r>
              <w:rPr/>
              <w:t xml:space="preserve">Pick one of 6 services (ICT &amp; Portal, Finance, GatePass/Security, Academic, Administration, Other), then </w:t>
            </w:r>
            <w:r>
              <w:rPr>
                <w:b/>
              </w:rPr>
              <w:t xml:space="preserve">Join Queue</w:t>
            </w:r>
            <w:r>
              <w:rPr/>
              <w:t xml:space="preserve"> (earliest batch with room) or </w:t>
            </w:r>
            <w:r>
              <w:rPr>
                <w:b/>
              </w:rPr>
              <w:t xml:space="preserve">Book Appointment</w:t>
            </w:r>
            <w:r>
              <w:rPr/>
              <w:t xml:space="preserve"> (pick a time window). Repeat taps return the same ticket.</w:t>
            </w:r>
          </w:p>
        </w:tc>
      </w:tr>
      <w:tr>
        <w:trPr>
          <w:cantSplit/>
        </w:trPr>
        <w:tc>
          <w:tcPr>
            <w:tcW w:w="2340" w:type="dxa"/>
          </w:tcPr>
          <w:p>
            <w:pPr>
              <w:pStyle w:val="TableText"/>
            </w:pPr>
            <w:r>
              <w:rPr/>
              <w:t xml:space="preserve">Smart batching</w:t>
            </w:r>
          </w:p>
        </w:tc>
        <w:tc>
          <w:tcPr>
            <w:tcW w:w="1073" w:type="dxa"/>
          </w:tcPr>
          <w:p>
            <w:pPr>
              <w:pStyle w:val="TableText"/>
            </w:pPr>
            <w:r>
              <w:rPr/>
              <w:t xml:space="preserve">System</w:t>
            </w:r>
          </w:p>
        </w:tc>
        <w:tc>
          <w:tcPr>
            <w:tcW w:w="6339" w:type="dxa"/>
          </w:tcPr>
          <w:p>
            <w:pPr>
              <w:pStyle w:val="TableText"/>
            </w:pPr>
            <w:r>
              <w:rPr/>
              <w:t xml:space="preserve">Each day is split into windows ("Batch 3 · 10:00–11:00"). Window capacity = staff on duty × window length ÷ the service's average minutes. Tickets are never booked before the student's </w:t>
            </w:r>
            <w:r>
              <w:rPr>
                <w:b/>
              </w:rPr>
              <w:t xml:space="preserve">faculty registration day</w:t>
            </w:r>
            <w:r>
              <w:rPr/>
              <w:t xml:space="preserve">.</w:t>
            </w:r>
          </w:p>
        </w:tc>
      </w:tr>
      <w:tr>
        <w:trPr>
          <w:cantSplit/>
        </w:trPr>
        <w:tc>
          <w:tcPr>
            <w:tcW w:w="2340" w:type="dxa"/>
          </w:tcPr>
          <w:p>
            <w:pPr>
              <w:pStyle w:val="TableText"/>
            </w:pPr>
            <w:r>
              <w:rPr/>
              <w:t xml:space="preserve">Track &amp; get notified</w:t>
            </w:r>
          </w:p>
        </w:tc>
        <w:tc>
          <w:tcPr>
            <w:tcW w:w="1073" w:type="dxa"/>
          </w:tcPr>
          <w:p>
            <w:pPr>
              <w:pStyle w:val="TableText"/>
            </w:pPr>
            <w:r>
              <w:rPr/>
              <w:t xml:space="preserve">Student</w:t>
            </w:r>
          </w:p>
        </w:tc>
        <w:tc>
          <w:tcPr>
            <w:tcW w:w="6339" w:type="dxa"/>
          </w:tcPr>
          <w:p>
            <w:pPr>
              <w:pStyle w:val="TableText"/>
            </w:pPr>
            <w:r>
              <w:rPr/>
              <w:t xml:space="preserve">Ticket shows the batch, position (3/12), estimated wait, and a live queue (numbers only). Notifications say </w:t>
            </w:r>
            <w:r>
              <w:rPr>
                <w:i/>
              </w:rPr>
              <w:t xml:space="preserve">almost your turn</w:t>
            </w:r>
            <w:r>
              <w:rPr/>
              <w:t xml:space="preserve"> and </w:t>
            </w:r>
            <w:r>
              <w:rPr>
                <w:i/>
              </w:rPr>
              <w:t xml:space="preserve">it's your turn</w:t>
            </w:r>
            <w:r>
              <w:rPr/>
              <w:t xml:space="preserve">, with the office and counter. "I'm on my way" or cancel.</w:t>
            </w:r>
          </w:p>
        </w:tc>
      </w:tr>
      <w:tr>
        <w:trPr>
          <w:cantSplit/>
        </w:trPr>
        <w:tc>
          <w:tcPr>
            <w:tcW w:w="2340" w:type="dxa"/>
          </w:tcPr>
          <w:p>
            <w:pPr>
              <w:pStyle w:val="TableText"/>
            </w:pPr>
            <w:r>
              <w:rPr/>
              <w:t xml:space="preserve">Call Next</w:t>
            </w:r>
          </w:p>
        </w:tc>
        <w:tc>
          <w:tcPr>
            <w:tcW w:w="1073" w:type="dxa"/>
          </w:tcPr>
          <w:p>
            <w:pPr>
              <w:pStyle w:val="TableText"/>
            </w:pPr>
            <w:r>
              <w:rPr/>
              <w:t xml:space="preserve">Staff</w:t>
            </w:r>
          </w:p>
        </w:tc>
        <w:tc>
          <w:tcPr>
            <w:tcW w:w="6339" w:type="dxa"/>
          </w:tcPr>
          <w:p>
            <w:pPr>
              <w:pStyle w:val="TableText"/>
            </w:pPr>
            <w:r>
              <w:rPr/>
              <w:t xml:space="preserve">Dashboard with today's queue. </w:t>
            </w:r>
            <w:r>
              <w:rPr>
                <w:b/>
              </w:rPr>
              <w:t xml:space="preserve">Call Next</w:t>
            </w:r>
            <w:r>
              <w:rPr/>
              <w:t xml:space="preserve"> notifies the student; the same screen shows their </w:t>
            </w:r>
            <w:r>
              <w:rPr>
                <w:b/>
              </w:rPr>
              <w:t xml:space="preserve">fee position</w:t>
            </w:r>
            <w:r>
              <w:rPr/>
              <w:t xml:space="preserve">. Start → Complete (with quick replies) → call the next, or transfer to the right office (same ticket number).</w:t>
            </w:r>
          </w:p>
        </w:tc>
      </w:tr>
      <w:tr>
        <w:trPr>
          <w:cantSplit/>
        </w:trPr>
        <w:tc>
          <w:tcPr>
            <w:tcW w:w="2340" w:type="dxa"/>
          </w:tcPr>
          <w:p>
            <w:pPr>
              <w:pStyle w:val="TableText"/>
            </w:pPr>
            <w:r>
              <w:rPr/>
              <w:t xml:space="preserve">Gate check</w:t>
            </w:r>
          </w:p>
        </w:tc>
        <w:tc>
          <w:tcPr>
            <w:tcW w:w="1073" w:type="dxa"/>
          </w:tcPr>
          <w:p>
            <w:pPr>
              <w:pStyle w:val="TableText"/>
            </w:pPr>
            <w:r>
              <w:rPr/>
              <w:t xml:space="preserve">Guard</w:t>
            </w:r>
          </w:p>
        </w:tc>
        <w:tc>
          <w:tcPr>
            <w:tcW w:w="6339" w:type="dxa"/>
          </w:tcPr>
          <w:p>
            <w:pPr>
              <w:pStyle w:val="TableText"/>
            </w:pPr>
            <w:r>
              <w:rPr/>
              <w:t xml:space="preserve">Any phone camera scans the QR. The public Verify page checks signature, expiry and </w:t>
            </w:r>
            <w:r>
              <w:rPr>
                <w:b/>
              </w:rPr>
              <w:t xml:space="preserve">live</w:t>
            </w:r>
            <w:r>
              <w:rPr/>
              <w:t xml:space="preserve"> fee status, then shows VALID or NOT VALID.</w:t>
            </w:r>
          </w:p>
        </w:tc>
      </w:tr>
      <w:tr>
        <w:trPr>
          <w:cantSplit/>
        </w:trPr>
        <w:tc>
          <w:tcPr>
            <w:tcW w:w="2340" w:type="dxa"/>
          </w:tcPr>
          <w:p>
            <w:pPr>
              <w:pStyle w:val="TableText"/>
            </w:pPr>
            <w:r>
              <w:rPr/>
              <w:t xml:space="preserve">Administration</w:t>
            </w:r>
          </w:p>
        </w:tc>
        <w:tc>
          <w:tcPr>
            <w:tcW w:w="1073" w:type="dxa"/>
          </w:tcPr>
          <w:p>
            <w:pPr>
              <w:pStyle w:val="TableText"/>
            </w:pPr>
            <w:r>
              <w:rPr/>
              <w:t xml:space="preserve">Admin</w:t>
            </w:r>
          </w:p>
        </w:tc>
        <w:tc>
          <w:tcPr>
            <w:tcW w:w="6339" w:type="dxa"/>
          </w:tcPr>
          <w:p>
            <w:pPr>
              <w:pStyle w:val="TableText"/>
            </w:pPr>
            <w:r>
              <w:rPr/>
              <w:t xml:space="preserve">Dashboard (students, departments, staff on duty, requests per service, queue health), services, users (one-time passwords), fee uploads, batches &amp; faculty days, reports.</w:t>
            </w:r>
          </w:p>
        </w:tc>
      </w:tr>
    </w:tbl>
    <w:p>
      <w:pPr>
        <w:spacing w:after="0" w:line="120" w:lineRule="exact"/>
      </w:pPr>
    </w:p>
    <w:p>
      <w:pPr>
        <w:pStyle w:val="Heading2"/>
      </w:pPr>
      <w:r>
        <w:rPr/>
        <w:t xml:space="preserve">6.3 How the .NET architecture is applied</w:t>
      </w:r>
    </w:p>
    <w:p>
      <w:pPr>
        <w:jc w:val="both"/>
      </w:pPr>
      <w:r>
        <w:rPr/>
        <w:t xml:space="preserve">The solution is four assemblies plus a test project. Dependencies point </w:t>
      </w:r>
      <w:r>
        <w:rPr>
          <w:b/>
        </w:rPr>
        <w:t xml:space="preserve">inward</w:t>
      </w:r>
      <w:r>
        <w:rPr/>
        <w:t xml:space="preserve"> (clean architecture), so the business rules never depend on the web or the database engine:</w:t>
      </w:r>
    </w:p>
    <w:p>
      <w:pPr>
        <w:pStyle w:val="CodeBlock"/>
      </w:pPr>
      <w:r>
        <w:t xml:space="preserve">  CampusPass.Web (ASP.NET Core MVC) ──► CampusPass.Application (rules + IAppDb interface) ──► CampusPass.Domain (entities)</w:t>
      </w:r>
    </w:p>
    <w:p>
      <w:pPr>
        <w:pStyle w:val="CodeBlock"/>
      </w:pPr>
      <w:r>
        <w:t xml:space="preserve">  CampusPass.Infrastructure (EF Core AppDbContext + SQLite migrations) ── implements IAppDb</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3511"/>
        <w:gridCol w:w="6241"/>
      </w:tblGrid>
      <w:tr>
        <w:trPr>
          <w:tblHeader/>
          <w:cantSplit/>
        </w:trPr>
        <w:tc>
          <w:tcPr>
            <w:tcW w:w="3511" w:type="dxa"/>
            <w:shd w:val="clear" w:color="auto" w:fill="DCE4F2"/>
          </w:tcPr>
          <w:p>
            <w:pPr>
              <w:pStyle w:val="TableText"/>
            </w:pPr>
            <w:r>
              <w:rPr>
                <w:b/>
              </w:rPr>
              <w:t xml:space="preserve">.NET feature</w:t>
            </w:r>
          </w:p>
        </w:tc>
        <w:tc>
          <w:tcPr>
            <w:tcW w:w="6241" w:type="dxa"/>
            <w:shd w:val="clear" w:color="auto" w:fill="DCE4F2"/>
          </w:tcPr>
          <w:p>
            <w:pPr>
              <w:pStyle w:val="TableText"/>
            </w:pPr>
            <w:r>
              <w:rPr>
                <w:b/>
              </w:rPr>
              <w:t xml:space="preserve">Used in CampusPass for</w:t>
            </w:r>
          </w:p>
        </w:tc>
      </w:tr>
      <w:tr>
        <w:trPr>
          <w:cantSplit/>
        </w:trPr>
        <w:tc>
          <w:tcPr>
            <w:tcW w:w="3511" w:type="dxa"/>
          </w:tcPr>
          <w:p>
            <w:pPr>
              <w:pStyle w:val="TableText"/>
            </w:pPr>
            <w:r>
              <w:rPr/>
              <w:t xml:space="preserve">EF Core + LINQ + migrations</w:t>
            </w:r>
          </w:p>
        </w:tc>
        <w:tc>
          <w:tcPr>
            <w:tcW w:w="6241" w:type="dxa"/>
          </w:tcPr>
          <w:p>
            <w:pPr>
              <w:pStyle w:val="TableText"/>
            </w:pPr>
            <w:r>
              <w:rPr/>
              <w:t xml:space="preserve">Tickets, students, staff and settings in SQLite; the queries are written in C#; the schema is versioned. Switching to SQL Server is a provider change.</w:t>
            </w:r>
          </w:p>
        </w:tc>
      </w:tr>
      <w:tr>
        <w:trPr>
          <w:cantSplit/>
        </w:trPr>
        <w:tc>
          <w:tcPr>
            <w:tcW w:w="3511" w:type="dxa"/>
          </w:tcPr>
          <w:p>
            <w:pPr>
              <w:pStyle w:val="TableText"/>
            </w:pPr>
            <w:r>
              <w:rPr>
                <w:rFonts w:ascii="Consolas" w:hAnsi="Consolas"/>
                <w:color w:val="7A2E0E"/>
                <w:sz w:val="18"/>
              </w:rPr>
              <w:t xml:space="preserve">async</w:t>
            </w:r>
            <w:r>
              <w:rPr/>
              <w:t xml:space="preserve">/</w:t>
            </w:r>
            <w:r>
              <w:rPr>
                <w:rFonts w:ascii="Consolas" w:hAnsi="Consolas"/>
                <w:color w:val="7A2E0E"/>
                <w:sz w:val="18"/>
              </w:rPr>
              <w:t xml:space="preserve">await</w:t>
            </w:r>
            <w:r>
              <w:rPr/>
              <w:t xml:space="preserve">, </w:t>
            </w:r>
            <w:r>
              <w:rPr>
                <w:rFonts w:ascii="Consolas" w:hAnsi="Consolas"/>
                <w:color w:val="7A2E0E"/>
                <w:sz w:val="18"/>
              </w:rPr>
              <w:t xml:space="preserve">SemaphoreSlim</w:t>
            </w:r>
          </w:p>
        </w:tc>
        <w:tc>
          <w:tcPr>
            <w:tcW w:w="6241" w:type="dxa"/>
          </w:tcPr>
          <w:p>
            <w:pPr>
              <w:pStyle w:val="TableText"/>
            </w:pPr>
            <w:r>
              <w:rPr/>
              <w:t xml:space="preserve">Non-blocking database calls; two officers can never call the same student, and two students can't take the last place in a batch</w:t>
            </w:r>
          </w:p>
        </w:tc>
      </w:tr>
      <w:tr>
        <w:trPr>
          <w:cantSplit/>
        </w:trPr>
        <w:tc>
          <w:tcPr>
            <w:tcW w:w="3511" w:type="dxa"/>
          </w:tcPr>
          <w:p>
            <w:pPr>
              <w:pStyle w:val="TableText"/>
            </w:pPr>
            <w:r>
              <w:rPr/>
              <w:t xml:space="preserve">BCL cryptography</w:t>
            </w:r>
          </w:p>
        </w:tc>
        <w:tc>
          <w:tcPr>
            <w:tcW w:w="6241" w:type="dxa"/>
          </w:tcPr>
          <w:p>
            <w:pPr>
              <w:pStyle w:val="TableText"/>
            </w:pPr>
            <w:r>
              <w:rPr>
                <w:rFonts w:ascii="Consolas" w:hAnsi="Consolas"/>
                <w:color w:val="7A2E0E"/>
                <w:sz w:val="18"/>
              </w:rPr>
              <w:t xml:space="preserve">HMACSHA256</w:t>
            </w:r>
            <w:r>
              <w:rPr/>
              <w:t xml:space="preserve"> signs gatepass tokens; PBKDF2 (</w:t>
            </w:r>
            <w:r>
              <w:rPr>
                <w:rFonts w:ascii="Consolas" w:hAnsi="Consolas"/>
                <w:color w:val="7A2E0E"/>
                <w:sz w:val="18"/>
              </w:rPr>
              <w:t xml:space="preserve">Rfc2898DeriveBytes</w:t>
            </w:r>
            <w:r>
              <w:rPr/>
              <w:t xml:space="preserve">, 210,000 iterations) hashes passwords; </w:t>
            </w:r>
            <w:r>
              <w:rPr>
                <w:rFonts w:ascii="Consolas" w:hAnsi="Consolas"/>
                <w:color w:val="7A2E0E"/>
                <w:sz w:val="18"/>
              </w:rPr>
              <w:t xml:space="preserve">FixedTimeEquals</w:t>
            </w:r>
            <w:r>
              <w:rPr/>
              <w:t xml:space="preserve"> prevents timing attacks</w:t>
            </w:r>
          </w:p>
        </w:tc>
      </w:tr>
      <w:tr>
        <w:trPr>
          <w:cantSplit/>
        </w:trPr>
        <w:tc>
          <w:tcPr>
            <w:tcW w:w="3511" w:type="dxa"/>
          </w:tcPr>
          <w:p>
            <w:pPr>
              <w:pStyle w:val="TableText"/>
            </w:pPr>
            <w:r>
              <w:rPr/>
              <w:t xml:space="preserve">ASP.NET Core auth, filters, rate limiter</w:t>
            </w:r>
          </w:p>
        </w:tc>
        <w:tc>
          <w:tcPr>
            <w:tcW w:w="6241" w:type="dxa"/>
          </w:tcPr>
          <w:p>
            <w:pPr>
              <w:pStyle w:val="TableText"/>
            </w:pPr>
            <w:r>
              <w:rPr/>
              <w:t xml:space="preserve">Role-based screens, lockout after 5 failed logins, forced password change, CSRF protection</w:t>
            </w:r>
          </w:p>
        </w:tc>
      </w:tr>
      <w:tr>
        <w:trPr>
          <w:cantSplit/>
        </w:trPr>
        <w:tc>
          <w:tcPr>
            <w:tcW w:w="3511" w:type="dxa"/>
          </w:tcPr>
          <w:p>
            <w:pPr>
              <w:pStyle w:val="TableText"/>
            </w:pPr>
            <w:r>
              <w:rPr>
                <w:rFonts w:ascii="Consolas" w:hAnsi="Consolas"/>
                <w:color w:val="7A2E0E"/>
                <w:sz w:val="18"/>
              </w:rPr>
              <w:t xml:space="preserve">TimeZoneInfo</w:t>
            </w:r>
          </w:p>
        </w:tc>
        <w:tc>
          <w:tcPr>
            <w:tcW w:w="6241" w:type="dxa"/>
          </w:tcPr>
          <w:p>
            <w:pPr>
              <w:pStyle w:val="TableText"/>
            </w:pPr>
            <w:r>
              <w:rPr/>
              <w:t xml:space="preserve">Batches use Africa/Nairobi time wherever the server runs</w:t>
            </w:r>
          </w:p>
        </w:tc>
      </w:tr>
      <w:tr>
        <w:trPr>
          <w:cantSplit/>
        </w:trPr>
        <w:tc>
          <w:tcPr>
            <w:tcW w:w="3511" w:type="dxa"/>
          </w:tcPr>
          <w:p>
            <w:pPr>
              <w:pStyle w:val="TableText"/>
            </w:pPr>
            <w:r>
              <w:rPr/>
              <w:t xml:space="preserve">xUnit + </w:t>
            </w:r>
            <w:r>
              <w:rPr>
                <w:rFonts w:ascii="Consolas" w:hAnsi="Consolas"/>
                <w:color w:val="7A2E0E"/>
                <w:sz w:val="18"/>
              </w:rPr>
              <w:t xml:space="preserve">dotnet test</w:t>
            </w:r>
          </w:p>
        </w:tc>
        <w:tc>
          <w:tcPr>
            <w:tcW w:w="6241" w:type="dxa"/>
          </w:tcPr>
          <w:p>
            <w:pPr>
              <w:pStyle w:val="TableText"/>
            </w:pPr>
            <w:r>
              <w:rPr/>
              <w:t xml:space="preserve">33 automated tests: batching, capacity, faculty days, call order, concurrency, notifications, accounts, gatepass forgery, fee uploads</w:t>
            </w:r>
          </w:p>
        </w:tc>
      </w:tr>
    </w:tbl>
    <w:p>
      <w:pPr>
        <w:spacing w:after="0" w:line="120" w:lineRule="exact"/>
      </w:pPr>
    </w:p>
    <w:p>
      <w:pPr>
        <w:jc w:val="both"/>
      </w:pPr>
      <w:r>
        <w:rPr>
          <w:b/>
        </w:rPr>
        <w:t xml:space="preserve">Shippable, not a demo:</w:t>
      </w:r>
      <w:r>
        <w:rPr/>
        <w:t xml:space="preserve"> the code contains no test data. A fresh install prints a one-time </w:t>
      </w:r>
      <w:r>
        <w:rPr>
          <w:b/>
        </w:rPr>
        <w:t xml:space="preserve">setup code</w:t>
      </w:r>
      <w:r>
        <w:rPr/>
        <w:t xml:space="preserve"> in the server log; the person holding it creates the first administrator. Students get logins from Finance's fee file, staff from the admin, and every issued password must be changed at first sign-in.</w:t>
      </w:r>
    </w:p>
    <w:p>
      <w:pPr>
        <w:pStyle w:val="Heading1"/>
      </w:pPr>
      <w:r>
        <w:rPr/>
        <w:t xml:space="preserve">7. Demonstration: how it happens</w:t>
      </w:r>
    </w:p>
    <w:p>
      <w:pPr>
        <w:pStyle w:val="ListParagraph"/>
        <w:numPr>
          <w:ilvl w:val="0"/>
          <w:numId w:val="102"/>
        </w:numPr>
      </w:pPr>
      <w:r>
        <w:rPr>
          <w:b/>
        </w:rPr>
        <w:t xml:space="preserve">Cleared student</w:t>
      </w:r>
      <w:r>
        <w:rPr/>
        <w:t xml:space="preserve"> signs in → Home says </w:t>
      </w:r>
      <w:r>
        <w:rPr>
          <w:i/>
        </w:rPr>
        <w:t xml:space="preserve">Fees cleared · Gatepass ready</w:t>
      </w:r>
      <w:r>
        <w:rPr/>
        <w:t xml:space="preserve"> → My Gatepass shows the QR.</w:t>
      </w:r>
    </w:p>
    <w:p>
      <w:pPr>
        <w:pStyle w:val="ListParagraph"/>
        <w:numPr>
          <w:ilvl w:val="0"/>
          <w:numId w:val="102"/>
        </w:numPr>
      </w:pPr>
      <w:r>
        <w:rPr>
          <w:b/>
        </w:rPr>
        <w:t xml:space="preserve">Guard</w:t>
      </w:r>
      <w:r>
        <w:rPr/>
        <w:t xml:space="preserve"> scans the QR with a phone camera → green </w:t>
      </w:r>
      <w:r>
        <w:rPr>
          <w:b/>
        </w:rPr>
        <w:t xml:space="preserve">VALID</w:t>
      </w:r>
      <w:r>
        <w:rPr/>
        <w:t xml:space="preserve"> with name and reg no. An edited link shows </w:t>
      </w:r>
      <w:r>
        <w:rPr>
          <w:b/>
        </w:rPr>
        <w:t xml:space="preserve">NOT VALID</w:t>
      </w:r>
      <w:r>
        <w:rPr/>
        <w:t xml:space="preserve">.</w:t>
      </w:r>
    </w:p>
    <w:p>
      <w:pPr>
        <w:pStyle w:val="ListParagraph"/>
        <w:numPr>
          <w:ilvl w:val="0"/>
          <w:numId w:val="102"/>
        </w:numPr>
      </w:pPr>
      <w:r>
        <w:rPr>
          <w:b/>
        </w:rPr>
        <w:t xml:space="preserve">Student with a problem</w:t>
      </w:r>
      <w:r>
        <w:rPr/>
        <w:t xml:space="preserve"> → Request Service → ICT &amp; Portal → Join Queue → ticket </w:t>
      </w:r>
      <w:r>
        <w:rPr>
          <w:b/>
        </w:rPr>
        <w:t xml:space="preserve">ICT-001</w:t>
      </w:r>
      <w:r>
        <w:rPr/>
        <w:t xml:space="preserve">, Batch 2 · 9:00–10:00, position 1/3, ~8 min.</w:t>
      </w:r>
    </w:p>
    <w:p>
      <w:pPr>
        <w:pStyle w:val="ListParagraph"/>
        <w:numPr>
          <w:ilvl w:val="0"/>
          <w:numId w:val="102"/>
        </w:numPr>
      </w:pPr>
      <w:r>
        <w:rPr>
          <w:b/>
        </w:rPr>
        <w:t xml:space="preserve">ICT officer</w:t>
      </w:r>
      <w:r>
        <w:rPr/>
        <w:t xml:space="preserve"> → Call Next → the student's phone shows </w:t>
      </w:r>
      <w:r>
        <w:rPr>
          <w:i/>
        </w:rPr>
        <w:t xml:space="preserve">It's your turn · ICT Centre, Counter 1</w:t>
      </w:r>
      <w:r>
        <w:rPr/>
        <w:t xml:space="preserve">; the next students get </w:t>
      </w:r>
      <w:r>
        <w:rPr>
          <w:i/>
        </w:rPr>
        <w:t xml:space="preserve">You're almost up</w:t>
      </w:r>
      <w:r>
        <w:rPr/>
        <w:t xml:space="preserve">. Start Service → Complete with a quick reply.</w:t>
      </w:r>
    </w:p>
    <w:p>
      <w:pPr>
        <w:pStyle w:val="ListParagraph"/>
        <w:numPr>
          <w:ilvl w:val="0"/>
          <w:numId w:val="102"/>
        </w:numPr>
      </w:pPr>
      <w:r>
        <w:rPr>
          <w:b/>
        </w:rPr>
        <w:t xml:space="preserve">Wrong office</w:t>
      </w:r>
      <w:r>
        <w:rPr/>
        <w:t xml:space="preserve">: Finance transfers a ticket to Academic; the student keeps the same number.</w:t>
      </w:r>
    </w:p>
    <w:p>
      <w:pPr>
        <w:pStyle w:val="ListParagraph"/>
        <w:numPr>
          <w:ilvl w:val="0"/>
          <w:numId w:val="102"/>
        </w:numPr>
      </w:pPr>
      <w:r>
        <w:rPr>
          <w:b/>
        </w:rPr>
        <w:t xml:space="preserve">Admin</w:t>
      </w:r>
      <w:r>
        <w:rPr/>
        <w:t xml:space="preserve"> uploads new fee balances → a student who paid is told </w:t>
      </w:r>
      <w:r>
        <w:rPr>
          <w:i/>
        </w:rPr>
        <w:t xml:space="preserve">You're cleared</w:t>
      </w:r>
      <w:r>
        <w:rPr/>
        <w:t xml:space="preserve"> and gets a gatepass; one who now owes has their QR switch to NOT VALID.</w:t>
      </w:r>
    </w:p>
    <w:p>
      <w:pPr>
        <w:pStyle w:val="Heading1"/>
      </w:pPr>
      <w:r>
        <w:rPr/>
        <w:t xml:space="preserve">8. Strengths and limitations of .NET</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4876"/>
        <w:gridCol w:w="4876"/>
      </w:tblGrid>
      <w:tr>
        <w:trPr>
          <w:tblHeader/>
          <w:cantSplit/>
        </w:trPr>
        <w:tc>
          <w:tcPr>
            <w:tcW w:w="4876" w:type="dxa"/>
            <w:shd w:val="clear" w:color="auto" w:fill="DCE4F2"/>
          </w:tcPr>
          <w:p>
            <w:pPr>
              <w:pStyle w:val="TableText"/>
            </w:pPr>
            <w:r>
              <w:rPr>
                <w:b/>
              </w:rPr>
              <w:t xml:space="preserve">Strengths</w:t>
            </w:r>
          </w:p>
        </w:tc>
        <w:tc>
          <w:tcPr>
            <w:tcW w:w="4876" w:type="dxa"/>
            <w:shd w:val="clear" w:color="auto" w:fill="DCE4F2"/>
          </w:tcPr>
          <w:p>
            <w:pPr>
              <w:pStyle w:val="TableText"/>
            </w:pPr>
            <w:r>
              <w:rPr>
                <w:b/>
              </w:rPr>
              <w:t xml:space="preserve">Limitations</w:t>
            </w:r>
          </w:p>
        </w:tc>
      </w:tr>
      <w:tr>
        <w:trPr>
          <w:cantSplit/>
        </w:trPr>
        <w:tc>
          <w:tcPr>
            <w:tcW w:w="4876" w:type="dxa"/>
          </w:tcPr>
          <w:p>
            <w:pPr>
              <w:pStyle w:val="TableText"/>
            </w:pPr>
            <w:r>
              <w:rPr/>
              <w:t xml:space="preserve">Open-source and cross-platform (Windows, Linux, macOS, containers)</w:t>
            </w:r>
          </w:p>
        </w:tc>
        <w:tc>
          <w:tcPr>
            <w:tcW w:w="4876" w:type="dxa"/>
          </w:tcPr>
          <w:p>
            <w:pPr>
              <w:pStyle w:val="TableText"/>
            </w:pPr>
            <w:r>
              <w:rPr/>
              <w:t xml:space="preserve">Needs the .NET runtime on the server, unless published self-contained or as Native AOT</w:t>
            </w:r>
          </w:p>
        </w:tc>
      </w:tr>
      <w:tr>
        <w:trPr>
          <w:cantSplit/>
        </w:trPr>
        <w:tc>
          <w:tcPr>
            <w:tcW w:w="4876" w:type="dxa"/>
          </w:tcPr>
          <w:p>
            <w:pPr>
              <w:pStyle w:val="TableText"/>
            </w:pPr>
            <w:r>
              <w:rPr/>
              <w:t xml:space="preserve">High performance: tiered JIT, modern GC, the fast Kestrel server</w:t>
            </w:r>
          </w:p>
        </w:tc>
        <w:tc>
          <w:tcPr>
            <w:tcW w:w="4876" w:type="dxa"/>
          </w:tcPr>
          <w:p>
            <w:pPr>
              <w:pStyle w:val="TableText"/>
            </w:pPr>
            <w:r>
              <w:rPr/>
              <w:t xml:space="preserve">JIT adds start-up time (reduced by ReadyToRun / Native AOT)</w:t>
            </w:r>
          </w:p>
        </w:tc>
      </w:tr>
      <w:tr>
        <w:trPr>
          <w:cantSplit/>
        </w:trPr>
        <w:tc>
          <w:tcPr>
            <w:tcW w:w="4876" w:type="dxa"/>
          </w:tcPr>
          <w:p>
            <w:pPr>
              <w:pStyle w:val="TableText"/>
            </w:pPr>
            <w:r>
              <w:rPr/>
              <w:t xml:space="preserve">Language interoperability through the CTS/CLS</w:t>
            </w:r>
          </w:p>
        </w:tc>
        <w:tc>
          <w:tcPr>
            <w:tcW w:w="4876" w:type="dxa"/>
          </w:tcPr>
          <w:p>
            <w:pPr>
              <w:pStyle w:val="TableText"/>
            </w:pPr>
            <w:r>
              <w:rPr/>
              <w:t xml:space="preserve">Some desktop frameworks (WPF, WinForms) and the old .NET Framework are Windows-only</w:t>
            </w:r>
          </w:p>
        </w:tc>
      </w:tr>
      <w:tr>
        <w:trPr>
          <w:cantSplit/>
        </w:trPr>
        <w:tc>
          <w:tcPr>
            <w:tcW w:w="4876" w:type="dxa"/>
          </w:tcPr>
          <w:p>
            <w:pPr>
              <w:pStyle w:val="TableText"/>
            </w:pPr>
            <w:r>
              <w:rPr/>
              <w:t xml:space="preserve">Rich ecosystem: EF Core, built-in security, DI, testing</w:t>
            </w:r>
          </w:p>
        </w:tc>
        <w:tc>
          <w:tcPr>
            <w:tcW w:w="4876" w:type="dxa"/>
          </w:tcPr>
          <w:p>
            <w:pPr>
              <w:pStyle w:val="TableText"/>
            </w:pPr>
            <w:r>
              <w:rPr/>
              <w:t xml:space="preserve">Serverless front-end hosts such as Vercel can't run it; it needs a container, VM or App Service</w:t>
            </w:r>
          </w:p>
        </w:tc>
      </w:tr>
      <w:tr>
        <w:trPr>
          <w:cantSplit/>
        </w:trPr>
        <w:tc>
          <w:tcPr>
            <w:tcW w:w="4876" w:type="dxa"/>
          </w:tcPr>
          <w:p>
            <w:pPr>
              <w:pStyle w:val="TableText"/>
            </w:pPr>
            <w:r>
              <w:rPr/>
              <w:t xml:space="preserve">Strong tooling (Visual Studio, VS Code, </w:t>
            </w:r>
            <w:r>
              <w:rPr>
                <w:rFonts w:ascii="Consolas" w:hAnsi="Consolas"/>
                <w:color w:val="7A2E0E"/>
                <w:sz w:val="18"/>
              </w:rPr>
              <w:t xml:space="preserve">dotnet</w:t>
            </w:r>
            <w:r>
              <w:rPr/>
              <w:t xml:space="preserve"> CLI) and predictable LTS releases</w:t>
            </w:r>
          </w:p>
        </w:tc>
        <w:tc>
          <w:tcPr>
            <w:tcW w:w="4876" w:type="dxa"/>
          </w:tcPr>
          <w:p>
            <w:pPr>
              <w:pStyle w:val="TableText"/>
            </w:pPr>
            <w:r>
              <w:rPr/>
              <w:t xml:space="preserve">LTS lasts 3 years, so apps must be upgraded regularly</w:t>
            </w:r>
          </w:p>
        </w:tc>
      </w:tr>
    </w:tbl>
    <w:p>
      <w:pPr>
        <w:spacing w:after="0" w:line="120" w:lineRule="exact"/>
      </w:pPr>
    </w:p>
    <w:p>
      <w:pPr>
        <w:pStyle w:val="Heading1"/>
      </w:pPr>
      <w:r>
        <w:rPr/>
        <w:t xml:space="preserve">9. .NET compared with the other architectures</w:t>
      </w:r>
    </w:p>
    <w:tbl>
      <w:tblPr>
        <w:tblW w:w="9752" w:type="dxa"/>
        <w:tblBorders>
          <w:top w:val="single" w:color="B4C0D3" w:sz="4"/>
          <w:left w:val="single" w:color="B4C0D3" w:sz="4"/>
          <w:bottom w:val="single" w:color="B4C0D3" w:sz="4"/>
          <w:right w:val="single" w:color="B4C0D3" w:sz="4"/>
          <w:insideH w:val="single" w:color="B4C0D3" w:sz="4"/>
          <w:insideV w:val="single" w:color="B4C0D3" w:sz="4"/>
        </w:tblBorders>
        <w:tblLayout w:type="fixed"/>
        <w:tblCellMar>
          <w:top w:w="40" w:type="dxa"/>
          <w:left w:w="90" w:type="dxa"/>
          <w:bottom w:w="40" w:type="dxa"/>
          <w:right w:w="90" w:type="dxa"/>
        </w:tblCellMar>
      </w:tblPr>
      <w:tblGrid>
        <w:gridCol w:w="1658"/>
        <w:gridCol w:w="3706"/>
        <w:gridCol w:w="4388"/>
      </w:tblGrid>
      <w:tr>
        <w:trPr>
          <w:tblHeader/>
          <w:cantSplit/>
        </w:trPr>
        <w:tc>
          <w:tcPr>
            <w:tcW w:w="1658" w:type="dxa"/>
            <w:shd w:val="clear" w:color="auto" w:fill="DCE4F2"/>
          </w:tcPr>
          <w:p>
            <w:pPr>
              <w:pStyle w:val="TableText"/>
            </w:pPr>
            <w:r>
              <w:rPr>
                <w:b/>
              </w:rPr>
              <w:t xml:space="preserve">Architecture</w:t>
            </w:r>
          </w:p>
        </w:tc>
        <w:tc>
          <w:tcPr>
            <w:tcW w:w="3706" w:type="dxa"/>
            <w:shd w:val="clear" w:color="auto" w:fill="DCE4F2"/>
          </w:tcPr>
          <w:p>
            <w:pPr>
              <w:pStyle w:val="TableText"/>
            </w:pPr>
            <w:r>
              <w:rPr>
                <w:b/>
              </w:rPr>
              <w:t xml:space="preserve">Core idea</w:t>
            </w:r>
          </w:p>
        </w:tc>
        <w:tc>
          <w:tcPr>
            <w:tcW w:w="4388" w:type="dxa"/>
            <w:shd w:val="clear" w:color="auto" w:fill="DCE4F2"/>
          </w:tcPr>
          <w:p>
            <w:pPr>
              <w:pStyle w:val="TableText"/>
            </w:pPr>
            <w:r>
              <w:rPr>
                <w:b/>
              </w:rPr>
              <w:t xml:space="preserve">.NET equivalent / difference</w:t>
            </w:r>
          </w:p>
        </w:tc>
      </w:tr>
      <w:tr>
        <w:trPr>
          <w:cantSplit/>
        </w:trPr>
        <w:tc>
          <w:tcPr>
            <w:tcW w:w="1658" w:type="dxa"/>
          </w:tcPr>
          <w:p>
            <w:pPr>
              <w:pStyle w:val="TableText"/>
            </w:pPr>
            <w:r>
              <w:rPr/>
              <w:t xml:space="preserve">JavaBeans</w:t>
            </w:r>
          </w:p>
        </w:tc>
        <w:tc>
          <w:tcPr>
            <w:tcW w:w="3706" w:type="dxa"/>
          </w:tcPr>
          <w:p>
            <w:pPr>
              <w:pStyle w:val="TableText"/>
            </w:pPr>
            <w:r>
              <w:rPr/>
              <w:t xml:space="preserve">Reusable Java components following naming conventions (getters/setters, events)</w:t>
            </w:r>
          </w:p>
        </w:tc>
        <w:tc>
          <w:tcPr>
            <w:tcW w:w="4388" w:type="dxa"/>
          </w:tcPr>
          <w:p>
            <w:pPr>
              <w:pStyle w:val="TableText"/>
            </w:pPr>
            <w:r>
              <w:rPr/>
              <w:t xml:space="preserve">Properties and events are built into C# and the CTS rather than conventions</w:t>
            </w:r>
          </w:p>
        </w:tc>
      </w:tr>
      <w:tr>
        <w:trPr>
          <w:cantSplit/>
        </w:trPr>
        <w:tc>
          <w:tcPr>
            <w:tcW w:w="1658" w:type="dxa"/>
          </w:tcPr>
          <w:p>
            <w:pPr>
              <w:pStyle w:val="TableText"/>
            </w:pPr>
            <w:r>
              <w:rPr/>
              <w:t xml:space="preserve">EJB</w:t>
            </w:r>
          </w:p>
        </w:tc>
        <w:tc>
          <w:tcPr>
            <w:tcW w:w="3706" w:type="dxa"/>
          </w:tcPr>
          <w:p>
            <w:pPr>
              <w:pStyle w:val="TableText"/>
            </w:pPr>
            <w:r>
              <w:rPr/>
              <w:t xml:space="preserve">Server-side components managed by an application server (transactions, security, pooling)</w:t>
            </w:r>
          </w:p>
        </w:tc>
        <w:tc>
          <w:tcPr>
            <w:tcW w:w="4388" w:type="dxa"/>
          </w:tcPr>
          <w:p>
            <w:pPr>
              <w:pStyle w:val="TableText"/>
            </w:pPr>
            <w:r>
              <w:rPr/>
              <w:t xml:space="preserve">ASP.NET Core + DI + EF Core provide the same services in a lightweight host with no separate app server</w:t>
            </w:r>
          </w:p>
        </w:tc>
      </w:tr>
      <w:tr>
        <w:trPr>
          <w:cantSplit/>
        </w:trPr>
        <w:tc>
          <w:tcPr>
            <w:tcW w:w="1658" w:type="dxa"/>
          </w:tcPr>
          <w:p>
            <w:pPr>
              <w:pStyle w:val="TableText"/>
            </w:pPr>
            <w:r>
              <w:rPr/>
              <w:t xml:space="preserve">CORBA</w:t>
            </w:r>
          </w:p>
        </w:tc>
        <w:tc>
          <w:tcPr>
            <w:tcW w:w="3706" w:type="dxa"/>
          </w:tcPr>
          <w:p>
            <w:pPr>
              <w:pStyle w:val="TableText"/>
            </w:pPr>
            <w:r>
              <w:rPr/>
              <w:t xml:space="preserve">Language-neutral distributed objects described in IDL, connected by an ORB</w:t>
            </w:r>
          </w:p>
        </w:tc>
        <w:tc>
          <w:tcPr>
            <w:tcW w:w="4388" w:type="dxa"/>
          </w:tcPr>
          <w:p>
            <w:pPr>
              <w:pStyle w:val="TableText"/>
            </w:pPr>
            <w:r>
              <w:rPr/>
              <w:t xml:space="preserve">Language neutrality is achieved </w:t>
            </w:r>
            <w:r>
              <w:rPr>
                <w:i/>
              </w:rPr>
              <w:t xml:space="preserve">inside</w:t>
            </w:r>
            <w:r>
              <w:rPr/>
              <w:t xml:space="preserve"> one runtime (CTS/CIL); remote calls use HTTP/REST or gRPC</w:t>
            </w:r>
          </w:p>
        </w:tc>
      </w:tr>
      <w:tr>
        <w:trPr>
          <w:cantSplit/>
        </w:trPr>
        <w:tc>
          <w:tcPr>
            <w:tcW w:w="1658" w:type="dxa"/>
          </w:tcPr>
          <w:p>
            <w:pPr>
              <w:pStyle w:val="TableText"/>
            </w:pPr>
            <w:r>
              <w:rPr/>
              <w:t xml:space="preserve">OSGi</w:t>
            </w:r>
          </w:p>
        </w:tc>
        <w:tc>
          <w:tcPr>
            <w:tcW w:w="3706" w:type="dxa"/>
          </w:tcPr>
          <w:p>
            <w:pPr>
              <w:pStyle w:val="TableText"/>
            </w:pPr>
            <w:r>
              <w:rPr/>
              <w:t xml:space="preserve">Java modules (bundles) installed and updated at runtime</w:t>
            </w:r>
          </w:p>
        </w:tc>
        <w:tc>
          <w:tcPr>
            <w:tcW w:w="4388" w:type="dxa"/>
          </w:tcPr>
          <w:p>
            <w:pPr>
              <w:pStyle w:val="TableText"/>
            </w:pPr>
            <w:r>
              <w:rPr/>
              <w:t xml:space="preserve">Assemblies + </w:t>
            </w:r>
            <w:r>
              <w:rPr>
                <w:rFonts w:ascii="Consolas" w:hAnsi="Consolas"/>
                <w:color w:val="7A2E0E"/>
                <w:sz w:val="18"/>
              </w:rPr>
              <w:t xml:space="preserve">AssemblyLoadContext</w:t>
            </w:r>
            <w:r>
              <w:rPr/>
              <w:t xml:space="preserve"> for loading; NuGet for packaging</w:t>
            </w:r>
          </w:p>
        </w:tc>
      </w:tr>
      <w:tr>
        <w:trPr>
          <w:cantSplit/>
        </w:trPr>
        <w:tc>
          <w:tcPr>
            <w:tcW w:w="1658" w:type="dxa"/>
          </w:tcPr>
          <w:p>
            <w:pPr>
              <w:pStyle w:val="TableText"/>
            </w:pPr>
            <w:r>
              <w:rPr/>
              <w:t xml:space="preserve">Web services</w:t>
            </w:r>
          </w:p>
        </w:tc>
        <w:tc>
          <w:tcPr>
            <w:tcW w:w="3706" w:type="dxa"/>
          </w:tcPr>
          <w:p>
            <w:pPr>
              <w:pStyle w:val="TableText"/>
            </w:pPr>
            <w:r>
              <w:rPr/>
              <w:t xml:space="preserve">Services exposed over HTTP with SOAP/WSDL or REST</w:t>
            </w:r>
          </w:p>
        </w:tc>
        <w:tc>
          <w:tcPr>
            <w:tcW w:w="4388" w:type="dxa"/>
          </w:tcPr>
          <w:p>
            <w:pPr>
              <w:pStyle w:val="TableText"/>
            </w:pPr>
            <w:r>
              <w:rPr/>
              <w:t xml:space="preserve">ASP.NET Core builds REST APIs and gRPC services; WCF covered SOAP in .NET Framework</w:t>
            </w:r>
          </w:p>
        </w:tc>
      </w:tr>
    </w:tbl>
    <w:p>
      <w:pPr>
        <w:spacing w:after="0" w:line="120" w:lineRule="exact"/>
      </w:pPr>
    </w:p>
    <w:p>
      <w:pPr>
        <w:pStyle w:val="Heading1"/>
      </w:pPr>
      <w:r>
        <w:rPr/>
        <w:t xml:space="preserve">10. Conclusion and future work</w:t>
      </w:r>
    </w:p>
    <w:p>
      <w:pPr>
        <w:jc w:val="both"/>
      </w:pPr>
      <w:r>
        <w:rPr/>
        <w:t xml:space="preserve">The managed architecture of .NET (CIL, the CTS, the CLR's JIT and GC, and a large class library), together with ASP.NET Core's middleware, MVC, dependency injection and EF Core, let a small team build a secure, testable and portable system quickly. CampusPass uses these layers to replace a physical queue with instant clearance checks, signed gatepasses, batched time windows and a bank-style call system. Next steps: </w:t>
      </w:r>
      <w:r>
        <w:rPr>
          <w:b/>
        </w:rPr>
        <w:t xml:space="preserve">SMS</w:t>
      </w:r>
      <w:r>
        <w:rPr/>
        <w:t xml:space="preserve"> alerts (Africa's Talking), live updates with </w:t>
      </w:r>
      <w:r>
        <w:rPr>
          <w:b/>
        </w:rPr>
        <w:t xml:space="preserve">SignalR</w:t>
      </w:r>
      <w:r>
        <w:rPr/>
        <w:t xml:space="preserve">, a direct feed from Finance's system, SQL Server for multi-server hosting, and an upgrade to </w:t>
      </w:r>
      <w:r>
        <w:rPr>
          <w:b/>
        </w:rPr>
        <w:t xml:space="preserve">.NET 10 LTS</w:t>
      </w:r>
      <w:r>
        <w:rPr/>
        <w:t xml:space="preserve">.</w:t>
      </w:r>
    </w:p>
    <w:p>
      <w:pPr>
        <w:jc w:val="both"/>
      </w:pPr>
      <w:r>
        <w:rPr>
          <w:b/>
        </w:rPr>
        <w:t xml:space="preserve">References</w:t>
      </w:r>
      <w:r>
        <w:rPr/>
        <w:t xml:space="preserve">: Microsoft Learn, </w:t>
      </w:r>
      <w:r>
        <w:rPr>
          <w:i/>
        </w:rPr>
        <w:t xml:space="preserve">.NET documentation</w:t>
      </w:r>
      <w:r>
        <w:rPr/>
        <w:t xml:space="preserve">, </w:t>
      </w:r>
      <w:r>
        <w:rPr>
          <w:i/>
        </w:rPr>
        <w:t xml:space="preserve">ASP.NET Core fundamentals</w:t>
      </w:r>
      <w:r>
        <w:rPr/>
        <w:t xml:space="preserve"> and </w:t>
      </w:r>
      <w:r>
        <w:rPr>
          <w:i/>
        </w:rPr>
        <w:t xml:space="preserve">Entity Framework Core</w:t>
      </w:r>
      <w:r>
        <w:rPr/>
        <w:t xml:space="preserve"> (learn.microsoft.com) · ECMA-335, </w:t>
      </w:r>
      <w:r>
        <w:rPr>
          <w:i/>
        </w:rPr>
        <w:t xml:space="preserve">Common Language Infrastructure</w:t>
      </w:r>
      <w:r>
        <w:rPr/>
        <w:t xml:space="preserve"> · .NET support policy (dotnet.microsoft.com/platform/support/policy) · Chuka University Finance Office, registration memo CU/FIN/MEMO/VOL.1/81 (28 Sep 2026).</w:t>
      </w:r>
    </w:p>
    <w:sectPr>
      <w:footerReference xmlns:r="http://schemas.openxmlformats.org/officeDocument/2006/relationships" w:type="default" r:id="Rd37b4df865454970"/>
      <w:pgSz w:w="11906" w:h="16838"/>
      <w:pgMar w:top="1020" w:right="1077" w:bottom="1020" w:left="1077" w:header="567" w:footer="500" w:gutter="0"/>
    </w:sectPr>
  </w:body>
</w:document>
</file>

<file path=word/footer1.xml><?xml version="1.0" encoding="utf-8"?>
<w:ftr xmlns:w="http://schemas.openxmlformats.org/wordprocessingml/2006/main">
  <w:p>
    <w:pPr>
      <w:pStyle w:val="FooterText"/>
      <w:jc w:val="center"/>
    </w:pPr>
    <w:r>
      <w:t xml:space="preserve">COSC 434 · Group 5 · The .NET Architecture · page </w:t>
    </w:r>
    <w:fldSimple w:instr=" PAGE ">
      <w:r>
        <w:t>1</w:t>
      </w:r>
    </w:fldSimple>
  </w:p>
</w:ftr>
</file>

<file path=word/numbering.xml><?xml version="1.0" encoding="utf-8"?>
<w:numbering xmlns:w="http://schemas.openxmlformats.org/wordprocessingml/2006/main">
  <w:abstractNum w:abstractNumId="1">
    <w:lvl w:ilvl="0">
      <w:start w:val="1"/>
      <w:numFmt w:val="bullet"/>
      <w:lvlText w:val="•"/>
      <w:lvlJc w:val="left"/>
      <w:pPr>
        <w:ind w:left="360" w:hanging="270"/>
      </w:pPr>
    </w:lvl>
  </w:abstractNum>
  <w:abstractNum w:abstractNumId="2">
    <w:lvl w:ilvl="0">
      <w:start w:val="1"/>
      <w:numFmt w:val="decimal"/>
      <w:lvlText w:val="%1."/>
      <w:lvlJc w:val="left"/>
      <w:pPr>
        <w:ind w:left="360" w:hanging="270"/>
      </w:pPr>
    </w:lvl>
  </w:abstractNum>
  <w:num w:numId="1">
    <w:abstractNumId w:val="1"/>
  </w:num>
  <w:num w:numId="101">
    <w:abstractNumId w:val="2"/>
    <w:lvlOverride w:ilvl="0">
      <w:startOverride w:val="1"/>
    </w:lvlOverride>
  </w:num>
  <w:num w:numId="102">
    <w:abstractNumId w:val="2"/>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80" w:line="252" w:lineRule="auto"/>
      </w:pPr>
    </w:pPrDefault>
  </w:docDefaults>
  <w:style w:type="paragraph" w:styleId="Normal" w:default="true">
    <w:name w:val="Normal"/>
    <w:qFormat/>
  </w:style>
  <w:style w:type="paragraph" w:styleId="Title" w:customStyle="false">
    <w:name w:val="Title"/>
    <w:basedOn w:val="Normal"/>
    <w:next w:val="Normal"/>
    <w:pPr>
      <w:spacing w:before="0" w:after="40" w:line="252" w:lineRule="auto"/>
    </w:pPr>
    <w:rPr>
      <w:b/>
      <w:color w:val="1F3864"/>
      <w:sz w:val="40"/>
    </w:rPr>
  </w:style>
  <w:style w:type="paragraph" w:styleId="Subtitle" w:customStyle="false">
    <w:name w:val="Subtitle"/>
    <w:basedOn w:val="Normal"/>
    <w:next w:val="Normal"/>
    <w:pPr>
      <w:spacing w:before="0" w:after="40" w:line="252" w:lineRule="auto"/>
    </w:pPr>
    <w:rPr>
      <w:i/>
      <w:color w:val="2E5597"/>
      <w:sz w:val="22"/>
    </w:rPr>
  </w:style>
  <w:style w:type="paragraph" w:styleId="Meta" w:customStyle="true">
    <w:name w:val="Meta"/>
    <w:basedOn w:val="Normal"/>
    <w:next w:val="Normal"/>
    <w:pPr>
      <w:spacing w:before="0" w:after="120" w:line="252" w:lineRule="auto"/>
    </w:pPr>
    <w:rPr>
      <w:color w:val="595959"/>
      <w:sz w:val="18"/>
    </w:rPr>
  </w:style>
  <w:style w:type="paragraph" w:styleId="Heading1" w:customStyle="false">
    <w:name w:val="heading 1"/>
    <w:basedOn w:val="Normal"/>
    <w:next w:val="Normal"/>
    <w:pPr>
      <w:keepNext/>
      <w:spacing w:before="200" w:after="60" w:line="252" w:lineRule="auto"/>
      <w:outlineLvl w:val="0"/>
    </w:pPr>
    <w:rPr>
      <w:b/>
      <w:color w:val="1F3864"/>
      <w:sz w:val="28"/>
    </w:rPr>
  </w:style>
  <w:style w:type="paragraph" w:styleId="Heading2" w:customStyle="false">
    <w:name w:val="heading 2"/>
    <w:basedOn w:val="Normal"/>
    <w:next w:val="Normal"/>
    <w:pPr>
      <w:keepNext/>
      <w:spacing w:before="100" w:after="30" w:line="252" w:lineRule="auto"/>
      <w:outlineLvl w:val="1"/>
    </w:pPr>
    <w:rPr>
      <w:b/>
      <w:color w:val="2E5597"/>
      <w:sz w:val="23"/>
    </w:rPr>
  </w:style>
  <w:style w:type="paragraph" w:styleId="ListParagraph" w:customStyle="false">
    <w:name w:val="List Paragraph"/>
    <w:basedOn w:val="Normal"/>
    <w:next w:val="Normal"/>
    <w:pPr>
      <w:spacing w:before="0" w:after="30" w:line="252" w:lineRule="auto"/>
    </w:pPr>
    <w:rPr>
      <w:sz w:val="22"/>
    </w:rPr>
  </w:style>
  <w:style w:type="paragraph" w:styleId="TableText" w:customStyle="true">
    <w:name w:val="Table Text"/>
    <w:basedOn w:val="Normal"/>
    <w:next w:val="Normal"/>
    <w:pPr>
      <w:spacing w:before="0" w:after="0" w:line="240" w:lineRule="auto"/>
    </w:pPr>
    <w:rPr>
      <w:sz w:val="19"/>
    </w:rPr>
  </w:style>
  <w:style w:type="paragraph" w:styleId="CodeBlock" w:customStyle="true">
    <w:name w:val="Code Block"/>
    <w:basedOn w:val="Normal"/>
    <w:next w:val="Normal"/>
    <w:pPr>
      <w:shd w:val="clear" w:color="auto" w:fill="F2F4F8"/>
      <w:spacing w:before="0" w:after="0" w:line="240" w:lineRule="auto"/>
    </w:pPr>
    <w:rPr>
      <w:rFonts w:ascii="Consolas" w:hAnsi="Consolas" w:cs="Consolas"/>
      <w:color w:val="1F2937"/>
      <w:sz w:val="16"/>
    </w:rPr>
  </w:style>
  <w:style w:type="paragraph" w:styleId="FooterText" w:customStyle="true">
    <w:name w:val="Footer Text"/>
    <w:basedOn w:val="Normal"/>
    <w:next w:val="Normal"/>
    <w:pPr>
      <w:spacing w:before="0" w:after="0" w:line="252" w:lineRule="auto"/>
    </w:pPr>
    <w:rPr>
      <w:color w:val="7F7F7F"/>
      <w:sz w:val="16"/>
    </w:rPr>
  </w:style>
</w:styles>
</file>

<file path=word/_rels/document.xml.rels>&#65279;<?xml version="1.0" encoding="utf-8"?><Relationships xmlns="http://schemas.openxmlformats.org/package/2006/relationships"><Relationship Type="http://schemas.openxmlformats.org/officeDocument/2006/relationships/styles" Target="/word/styles.xml" Id="R4303511238ae4cfe" /><Relationship Type="http://schemas.openxmlformats.org/officeDocument/2006/relationships/numbering" Target="/word/numbering.xml" Id="R33ce331fafc4467c" /><Relationship Type="http://schemas.openxmlformats.org/officeDocument/2006/relationships/footer" Target="/word/footer1.xml" Id="Rd37b4df865454970" /></Relationships>
</file>