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B5EA" w14:textId="77777777" w:rsidR="000A3613" w:rsidRPr="000A3613" w:rsidRDefault="000A3613" w:rsidP="000A36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3613">
        <w:rPr>
          <w:rFonts w:ascii="Times New Roman" w:eastAsia="Times New Roman" w:hAnsi="Times New Roman" w:cs="Times New Roman"/>
          <w:b/>
          <w:bCs/>
          <w:kern w:val="0"/>
          <w:sz w:val="36"/>
          <w:szCs w:val="36"/>
          <w14:ligatures w14:val="none"/>
        </w:rPr>
        <w:t>1. Project Background</w:t>
      </w:r>
    </w:p>
    <w:p w14:paraId="6019B151" w14:textId="77777777" w:rsidR="000A3613" w:rsidRPr="000A3613" w:rsidRDefault="000A3613" w:rsidP="000A3613">
      <w:p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Online forums and developer communities often maintain a shared budget to support ecosystem-building activities such as tool development, educational content creation, onboarding resources, moderation infrastructure, and community events. In most cases, however, the allocation of such funds remains highly centralized: moderators or core teams review proposals, decide which initiatives deserve support, and manually execute payouts. While this model is operationally simple, it creates recurring governance problems. Funding decisions may be opaque, treasury control may be overly concentrated, and the historical record of proposals, votes, and payments may not be easily verifiable by the broader community.</w:t>
      </w:r>
    </w:p>
    <w:p w14:paraId="54B44C10" w14:textId="77777777" w:rsidR="000A3613" w:rsidRPr="000A3613" w:rsidRDefault="000A3613" w:rsidP="000A3613">
      <w:p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 xml:space="preserve">Forum Builder Fund DAO is designed as a lightweight governance framework for a community-building treasury. Its purpose is not to decentralize every aspect of forum management, but to place the most trust-sensitive component—the allocation and execution of shared community funds—under a transparent, rule-based, and auditable process. This design direction aligns with the project guidance emphasized in class: a strong blockchain project does not need to be radically innovative in terms of industry, but it should be practical, specific, and comprehensive, while carefully considering stakeholder incentives, information structure, and logic/security risks. </w:t>
      </w:r>
    </w:p>
    <w:p w14:paraId="23D6E146" w14:textId="77777777" w:rsidR="000A3613" w:rsidRPr="000A3613" w:rsidRDefault="000A3613" w:rsidP="000A3613">
      <w:p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The DAO operates through periodic funding rounds. Eligible contributors submit proposals, administrators conduct formal screening, whitelist members vote, proposals are ranked under a fixed budget, and the treasury contract executes approved disbursements automatically. By encoding the rules of proposal handling, voting, allocation, and payment into smart contracts, the system aims to improve procedural legitimacy and reduce reliance on discretionary post-vote administrator actions.</w:t>
      </w:r>
    </w:p>
    <w:p w14:paraId="0070264C" w14:textId="77777777" w:rsidR="000A3613" w:rsidRPr="000A3613" w:rsidRDefault="000A3613" w:rsidP="000A36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3613">
        <w:rPr>
          <w:rFonts w:ascii="Times New Roman" w:eastAsia="Times New Roman" w:hAnsi="Times New Roman" w:cs="Times New Roman"/>
          <w:b/>
          <w:bCs/>
          <w:kern w:val="0"/>
          <w:sz w:val="36"/>
          <w:szCs w:val="36"/>
          <w14:ligatures w14:val="none"/>
        </w:rPr>
        <w:t>2. Why a Blockchain Application Is Needed</w:t>
      </w:r>
    </w:p>
    <w:p w14:paraId="052B0519" w14:textId="77777777" w:rsidR="000A3613" w:rsidRPr="000A3613" w:rsidRDefault="000A3613" w:rsidP="000A3613">
      <w:p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Even in a relatively small and partially trusted community, several governance risks remain in a conventional Web2 implementation:</w:t>
      </w:r>
    </w:p>
    <w:p w14:paraId="5E6F5085" w14:textId="77777777" w:rsidR="000A3613" w:rsidRPr="000A3613" w:rsidRDefault="000A3613" w:rsidP="000A36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 xml:space="preserve">proposal records may be modified, hidden, or selectively surfaced; </w:t>
      </w:r>
    </w:p>
    <w:p w14:paraId="6F70E03F" w14:textId="77777777" w:rsidR="000A3613" w:rsidRPr="000A3613" w:rsidRDefault="000A3613" w:rsidP="000A36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 xml:space="preserve">published vote totals may not be independently verifiable; </w:t>
      </w:r>
    </w:p>
    <w:p w14:paraId="5857BA3C" w14:textId="77777777" w:rsidR="000A3613" w:rsidRPr="000A3613" w:rsidRDefault="000A3613" w:rsidP="000A36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 xml:space="preserve">allocation rules may be applied inconsistently; </w:t>
      </w:r>
    </w:p>
    <w:p w14:paraId="38907879" w14:textId="77777777" w:rsidR="000A3613" w:rsidRPr="000A3613" w:rsidRDefault="000A3613" w:rsidP="000A36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 xml:space="preserve">approved payouts may still depend on manual administrator discretion; </w:t>
      </w:r>
    </w:p>
    <w:p w14:paraId="196A8A48" w14:textId="77777777" w:rsidR="000A3613" w:rsidRPr="000A3613" w:rsidRDefault="000A3613" w:rsidP="000A361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 xml:space="preserve">historical funding decisions may not be easily auditable by future community members. </w:t>
      </w:r>
    </w:p>
    <w:p w14:paraId="2747BB35" w14:textId="77777777" w:rsidR="000A3613" w:rsidRPr="000A3613" w:rsidRDefault="000A3613" w:rsidP="000A3613">
      <w:p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A blockchain-based design addresses these concerns in four ways.</w:t>
      </w:r>
    </w:p>
    <w:p w14:paraId="05E5ABEF" w14:textId="77777777" w:rsidR="000A3613" w:rsidRPr="000A3613" w:rsidRDefault="000A3613" w:rsidP="000A3613">
      <w:p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b/>
          <w:bCs/>
          <w:kern w:val="0"/>
          <w14:ligatures w14:val="none"/>
        </w:rPr>
        <w:t>First, transparency.</w:t>
      </w:r>
      <w:r w:rsidRPr="000A3613">
        <w:rPr>
          <w:rFonts w:ascii="Times New Roman" w:eastAsia="Times New Roman" w:hAnsi="Times New Roman" w:cs="Times New Roman"/>
          <w:kern w:val="0"/>
          <w14:ligatures w14:val="none"/>
        </w:rPr>
        <w:t xml:space="preserve"> Proposal metadata, voting outcomes, budget allocation results, and treasury transfers can all be made visible and auditable. This reflects the lecture’s emphasis that blockchain can make important information shared and verifiable across participants. </w:t>
      </w:r>
    </w:p>
    <w:p w14:paraId="5701B4D5" w14:textId="77777777" w:rsidR="000A3613" w:rsidRPr="000A3613" w:rsidRDefault="000A3613" w:rsidP="000A3613">
      <w:pPr>
        <w:spacing w:before="100" w:beforeAutospacing="1" w:after="100" w:afterAutospacing="1" w:line="240" w:lineRule="auto"/>
        <w:rPr>
          <w:rFonts w:ascii="Times New Roman" w:eastAsia="Times New Roman" w:hAnsi="Times New Roman" w:cs="Times New Roman" w:hint="eastAsia"/>
          <w:kern w:val="0"/>
          <w:lang w:val="en-US"/>
          <w14:ligatures w14:val="none"/>
        </w:rPr>
      </w:pPr>
      <w:r w:rsidRPr="000A3613">
        <w:rPr>
          <w:rFonts w:ascii="Times New Roman" w:eastAsia="Times New Roman" w:hAnsi="Times New Roman" w:cs="Times New Roman"/>
          <w:b/>
          <w:bCs/>
          <w:kern w:val="0"/>
          <w14:ligatures w14:val="none"/>
        </w:rPr>
        <w:t>Second, immutability.</w:t>
      </w:r>
      <w:r w:rsidRPr="000A3613">
        <w:rPr>
          <w:rFonts w:ascii="Times New Roman" w:eastAsia="Times New Roman" w:hAnsi="Times New Roman" w:cs="Times New Roman"/>
          <w:kern w:val="0"/>
          <w14:ligatures w14:val="none"/>
        </w:rPr>
        <w:t xml:space="preserve"> Once proposal records, vote totals, and payout events are stored on-chain, they cannot be casually rewritten by moderators or committee members. This supports trust in the governance process itself, not just in the final outcome. </w:t>
      </w:r>
    </w:p>
    <w:p w14:paraId="77833461" w14:textId="77777777" w:rsidR="000A3613" w:rsidRPr="000A3613" w:rsidRDefault="000A3613" w:rsidP="000A3613">
      <w:p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b/>
          <w:bCs/>
          <w:kern w:val="0"/>
          <w14:ligatures w14:val="none"/>
        </w:rPr>
        <w:lastRenderedPageBreak/>
        <w:t>Third, automatic execution.</w:t>
      </w:r>
      <w:r w:rsidRPr="000A3613">
        <w:rPr>
          <w:rFonts w:ascii="Times New Roman" w:eastAsia="Times New Roman" w:hAnsi="Times New Roman" w:cs="Times New Roman"/>
          <w:kern w:val="0"/>
          <w14:ligatures w14:val="none"/>
        </w:rPr>
        <w:t xml:space="preserve"> Once a funding round is finalized, disbursement is performed by the treasury contract according to predefined rules. This reduces post-vote administrative discretion and prevents selective payment delays or overrides.</w:t>
      </w:r>
    </w:p>
    <w:p w14:paraId="7F7D67BE" w14:textId="77777777" w:rsidR="000A3613" w:rsidRPr="000A3613" w:rsidRDefault="000A3613" w:rsidP="000A3613">
      <w:p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b/>
          <w:bCs/>
          <w:kern w:val="0"/>
          <w14:ligatures w14:val="none"/>
        </w:rPr>
        <w:t>Fourth, reduced trust in individual operators.</w:t>
      </w:r>
      <w:r w:rsidRPr="000A3613">
        <w:rPr>
          <w:rFonts w:ascii="Times New Roman" w:eastAsia="Times New Roman" w:hAnsi="Times New Roman" w:cs="Times New Roman"/>
          <w:kern w:val="0"/>
          <w14:ligatures w14:val="none"/>
        </w:rPr>
        <w:t xml:space="preserve"> The project does not eliminate all trust at the membership layer, but it reduces trust in the most critical layer: treasury allocation and execution. This is particularly important for a community fund, where procedural fairness matters as much as the projects being funded.</w:t>
      </w:r>
    </w:p>
    <w:p w14:paraId="0901E3A1" w14:textId="77777777" w:rsidR="000A3613" w:rsidRDefault="000A3613" w:rsidP="000A3613">
      <w:pPr>
        <w:spacing w:before="100" w:beforeAutospacing="1" w:after="100" w:afterAutospacing="1" w:line="240" w:lineRule="auto"/>
        <w:rPr>
          <w:rFonts w:ascii="Times New Roman" w:eastAsia="Times New Roman" w:hAnsi="Times New Roman" w:cs="Times New Roman"/>
          <w:kern w:val="0"/>
          <w14:ligatures w14:val="none"/>
        </w:rPr>
      </w:pPr>
      <w:r w:rsidRPr="000A3613">
        <w:rPr>
          <w:rFonts w:ascii="Times New Roman" w:eastAsia="Times New Roman" w:hAnsi="Times New Roman" w:cs="Times New Roman"/>
          <w:kern w:val="0"/>
          <w14:ligatures w14:val="none"/>
        </w:rPr>
        <w:t>Accordingly, the role of blockchain in this project is selective and justified: it is used where it adds the most value—</w:t>
      </w:r>
      <w:r w:rsidRPr="000A3613">
        <w:rPr>
          <w:rFonts w:ascii="Times New Roman" w:eastAsia="Times New Roman" w:hAnsi="Times New Roman" w:cs="Times New Roman"/>
          <w:b/>
          <w:bCs/>
          <w:kern w:val="0"/>
          <w14:ligatures w14:val="none"/>
        </w:rPr>
        <w:t>shared records, transparent governance, and rule-based treasury execution</w:t>
      </w:r>
      <w:r w:rsidRPr="000A3613">
        <w:rPr>
          <w:rFonts w:ascii="Times New Roman" w:eastAsia="Times New Roman" w:hAnsi="Times New Roman" w:cs="Times New Roman"/>
          <w:kern w:val="0"/>
          <w14:ligatures w14:val="none"/>
        </w:rPr>
        <w:t>—rather than as a blanket replacement for all forms of coordination.</w:t>
      </w:r>
    </w:p>
    <w:p w14:paraId="59009FDE" w14:textId="77777777" w:rsidR="003C4D76" w:rsidRPr="003C4D76" w:rsidRDefault="003C4D76" w:rsidP="003C4D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4D76">
        <w:rPr>
          <w:rFonts w:ascii="Times New Roman" w:eastAsia="Times New Roman" w:hAnsi="Times New Roman" w:cs="Times New Roman"/>
          <w:b/>
          <w:bCs/>
          <w:kern w:val="0"/>
          <w:sz w:val="36"/>
          <w:szCs w:val="36"/>
          <w14:ligatures w14:val="none"/>
        </w:rPr>
        <w:t>3. Stakeholders and Incentives</w:t>
      </w:r>
    </w:p>
    <w:p w14:paraId="4DCF2C14" w14:textId="77777777" w:rsidR="003C4D76" w:rsidRPr="003C4D76" w:rsidRDefault="003C4D76" w:rsidP="003C4D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4D76">
        <w:rPr>
          <w:rFonts w:ascii="Times New Roman" w:eastAsia="Times New Roman" w:hAnsi="Times New Roman" w:cs="Times New Roman"/>
          <w:b/>
          <w:bCs/>
          <w:kern w:val="0"/>
          <w:sz w:val="27"/>
          <w:szCs w:val="27"/>
          <w14:ligatures w14:val="none"/>
        </w:rPr>
        <w:t>3.1 Whitelist Members</w:t>
      </w:r>
    </w:p>
    <w:p w14:paraId="1FDAD7A8" w14:textId="77777777" w:rsidR="003C4D76" w:rsidRPr="003C4D76" w:rsidRDefault="003C4D76" w:rsidP="003C4D76">
      <w:p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 xml:space="preserve">Whitelist members are recognized contributors who may submit proposals and vote. Their incentive is to influence community resource allocation toward projects they believe will improve the forum ecosystem. However, they may also exhibit non-ideal </w:t>
      </w:r>
      <w:proofErr w:type="spellStart"/>
      <w:r w:rsidRPr="003C4D76">
        <w:rPr>
          <w:rFonts w:ascii="Times New Roman" w:eastAsia="Times New Roman" w:hAnsi="Times New Roman" w:cs="Times New Roman"/>
          <w:kern w:val="0"/>
          <w14:ligatures w14:val="none"/>
        </w:rPr>
        <w:t>behavior</w:t>
      </w:r>
      <w:proofErr w:type="spellEnd"/>
      <w:r w:rsidRPr="003C4D76">
        <w:rPr>
          <w:rFonts w:ascii="Times New Roman" w:eastAsia="Times New Roman" w:hAnsi="Times New Roman" w:cs="Times New Roman"/>
          <w:kern w:val="0"/>
          <w14:ligatures w14:val="none"/>
        </w:rPr>
        <w:t>, such as reciprocal voting, low-effort voting, or coalition-based support for familiar participants.</w:t>
      </w:r>
    </w:p>
    <w:p w14:paraId="298FFA16" w14:textId="77777777" w:rsidR="003C4D76" w:rsidRPr="003C4D76" w:rsidRDefault="003C4D76" w:rsidP="003C4D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4D76">
        <w:rPr>
          <w:rFonts w:ascii="Times New Roman" w:eastAsia="Times New Roman" w:hAnsi="Times New Roman" w:cs="Times New Roman"/>
          <w:b/>
          <w:bCs/>
          <w:kern w:val="0"/>
          <w:sz w:val="27"/>
          <w:szCs w:val="27"/>
          <w14:ligatures w14:val="none"/>
        </w:rPr>
        <w:t>3.2 Proposal Authors</w:t>
      </w:r>
    </w:p>
    <w:p w14:paraId="1379DE5C" w14:textId="77777777" w:rsidR="003C4D76" w:rsidRPr="003C4D76" w:rsidRDefault="003C4D76" w:rsidP="003C4D76">
      <w:p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 xml:space="preserve">Proposal authors seek funding for projects such as tool development, educational material, event organization, or contributor support initiatives. Their incentive is to obtain treasury funding, but this may encourage strategic </w:t>
      </w:r>
      <w:proofErr w:type="spellStart"/>
      <w:r w:rsidRPr="003C4D76">
        <w:rPr>
          <w:rFonts w:ascii="Times New Roman" w:eastAsia="Times New Roman" w:hAnsi="Times New Roman" w:cs="Times New Roman"/>
          <w:kern w:val="0"/>
          <w14:ligatures w14:val="none"/>
        </w:rPr>
        <w:t>behavior</w:t>
      </w:r>
      <w:proofErr w:type="spellEnd"/>
      <w:r w:rsidRPr="003C4D76">
        <w:rPr>
          <w:rFonts w:ascii="Times New Roman" w:eastAsia="Times New Roman" w:hAnsi="Times New Roman" w:cs="Times New Roman"/>
          <w:kern w:val="0"/>
          <w14:ligatures w14:val="none"/>
        </w:rPr>
        <w:t xml:space="preserve"> such as overstating impact, requesting excessive budgets, or submitting low-quality but well-marketed proposals.</w:t>
      </w:r>
    </w:p>
    <w:p w14:paraId="45542406" w14:textId="77777777" w:rsidR="003C4D76" w:rsidRPr="003C4D76" w:rsidRDefault="003C4D76" w:rsidP="003C4D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4D76">
        <w:rPr>
          <w:rFonts w:ascii="Times New Roman" w:eastAsia="Times New Roman" w:hAnsi="Times New Roman" w:cs="Times New Roman"/>
          <w:b/>
          <w:bCs/>
          <w:kern w:val="0"/>
          <w:sz w:val="27"/>
          <w:szCs w:val="27"/>
          <w14:ligatures w14:val="none"/>
        </w:rPr>
        <w:t>3.3 Moderators / Committee Members</w:t>
      </w:r>
    </w:p>
    <w:p w14:paraId="47F6C149" w14:textId="77777777" w:rsidR="003C4D76" w:rsidRPr="003C4D76" w:rsidRDefault="003C4D76" w:rsidP="003C4D76">
      <w:p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Moderators or committee members maintain the whitelist and conduct formal screening. Their incentive is to preserve forum quality and filter spam or malicious submissions. At the same time, they possess gatekeeping power and therefore introduce a potential source of centralization.</w:t>
      </w:r>
    </w:p>
    <w:p w14:paraId="6061F5D1" w14:textId="77777777" w:rsidR="003C4D76" w:rsidRPr="003C4D76" w:rsidRDefault="003C4D76" w:rsidP="003C4D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4D76">
        <w:rPr>
          <w:rFonts w:ascii="Times New Roman" w:eastAsia="Times New Roman" w:hAnsi="Times New Roman" w:cs="Times New Roman"/>
          <w:b/>
          <w:bCs/>
          <w:kern w:val="0"/>
          <w:sz w:val="27"/>
          <w:szCs w:val="27"/>
          <w14:ligatures w14:val="none"/>
        </w:rPr>
        <w:t>3.4 General Community Members</w:t>
      </w:r>
    </w:p>
    <w:p w14:paraId="29204D23" w14:textId="77777777" w:rsidR="003C4D76" w:rsidRPr="003C4D76" w:rsidRDefault="003C4D76" w:rsidP="003C4D76">
      <w:p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General community members may not directly vote in the MVP design, but they are indirect beneficiaries of better tools, better content, and a stronger forum ecosystem. Their role matters because the legitimacy of the DAO ultimately depends on whether funded projects create visible value for the broader community.</w:t>
      </w:r>
    </w:p>
    <w:p w14:paraId="573BF501" w14:textId="77777777" w:rsidR="003C4D76" w:rsidRPr="003C4D76" w:rsidRDefault="003C4D76" w:rsidP="003C4D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4D76">
        <w:rPr>
          <w:rFonts w:ascii="Times New Roman" w:eastAsia="Times New Roman" w:hAnsi="Times New Roman" w:cs="Times New Roman"/>
          <w:b/>
          <w:bCs/>
          <w:kern w:val="0"/>
          <w:sz w:val="27"/>
          <w:szCs w:val="27"/>
          <w14:ligatures w14:val="none"/>
        </w:rPr>
        <w:t>3.5 Treasury Contract</w:t>
      </w:r>
    </w:p>
    <w:p w14:paraId="32331788" w14:textId="77777777" w:rsidR="003C4D76" w:rsidRDefault="003C4D76" w:rsidP="003C4D76">
      <w:p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The treasury contract serves as the neutral execution layer. It does not evaluate quality, but it enforces the final allocation logic and transfers funds according to codified rules. This reduces dependence on human discretion after voting closes.</w:t>
      </w:r>
    </w:p>
    <w:p w14:paraId="64B4045B" w14:textId="3E7368F8" w:rsidR="003C4D76" w:rsidRPr="003C4D76" w:rsidRDefault="003C4D76" w:rsidP="003C4D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4D76">
        <w:rPr>
          <w:rFonts w:ascii="Times New Roman" w:eastAsia="Times New Roman" w:hAnsi="Times New Roman" w:cs="Times New Roman"/>
          <w:b/>
          <w:bCs/>
          <w:kern w:val="0"/>
          <w:sz w:val="36"/>
          <w:szCs w:val="36"/>
          <w14:ligatures w14:val="none"/>
        </w:rPr>
        <w:lastRenderedPageBreak/>
        <w:t>4. Whitelist Update Rules</w:t>
      </w:r>
    </w:p>
    <w:p w14:paraId="0701B126" w14:textId="77777777" w:rsidR="003C4D76" w:rsidRPr="003C4D76" w:rsidRDefault="003C4D76" w:rsidP="003C4D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 xml:space="preserve">The whitelist is controlled by a </w:t>
      </w:r>
      <w:proofErr w:type="spellStart"/>
      <w:r w:rsidRPr="003C4D76">
        <w:rPr>
          <w:rFonts w:ascii="Times New Roman" w:eastAsia="Times New Roman" w:hAnsi="Times New Roman" w:cs="Times New Roman"/>
          <w:b/>
          <w:bCs/>
          <w:kern w:val="0"/>
          <w14:ligatures w14:val="none"/>
        </w:rPr>
        <w:t>multisig</w:t>
      </w:r>
      <w:proofErr w:type="spellEnd"/>
      <w:r w:rsidRPr="003C4D76">
        <w:rPr>
          <w:rFonts w:ascii="Times New Roman" w:eastAsia="Times New Roman" w:hAnsi="Times New Roman" w:cs="Times New Roman"/>
          <w:b/>
          <w:bCs/>
          <w:kern w:val="0"/>
          <w14:ligatures w14:val="none"/>
        </w:rPr>
        <w:t xml:space="preserve"> committee</w:t>
      </w:r>
      <w:r w:rsidRPr="003C4D76">
        <w:rPr>
          <w:rFonts w:ascii="Times New Roman" w:eastAsia="Times New Roman" w:hAnsi="Times New Roman" w:cs="Times New Roman"/>
          <w:kern w:val="0"/>
          <w14:ligatures w14:val="none"/>
        </w:rPr>
        <w:t xml:space="preserve"> rather than a single administrator. </w:t>
      </w:r>
    </w:p>
    <w:p w14:paraId="66F5A5B1" w14:textId="77777777" w:rsidR="003C4D76" w:rsidRPr="003C4D76" w:rsidRDefault="003C4D76" w:rsidP="003C4D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 xml:space="preserve">The whitelist is </w:t>
      </w:r>
      <w:r w:rsidRPr="003C4D76">
        <w:rPr>
          <w:rFonts w:ascii="Times New Roman" w:eastAsia="Times New Roman" w:hAnsi="Times New Roman" w:cs="Times New Roman"/>
          <w:b/>
          <w:bCs/>
          <w:kern w:val="0"/>
          <w14:ligatures w14:val="none"/>
        </w:rPr>
        <w:t>updatable</w:t>
      </w:r>
      <w:r w:rsidRPr="003C4D76">
        <w:rPr>
          <w:rFonts w:ascii="Times New Roman" w:eastAsia="Times New Roman" w:hAnsi="Times New Roman" w:cs="Times New Roman"/>
          <w:kern w:val="0"/>
          <w14:ligatures w14:val="none"/>
        </w:rPr>
        <w:t xml:space="preserve">, but updates follow procedural constraints. </w:t>
      </w:r>
    </w:p>
    <w:p w14:paraId="78E25B8D" w14:textId="77777777" w:rsidR="003C4D76" w:rsidRPr="003C4D76" w:rsidRDefault="003C4D76" w:rsidP="003C4D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 xml:space="preserve">Membership updates may only occur </w:t>
      </w:r>
      <w:r w:rsidRPr="003C4D76">
        <w:rPr>
          <w:rFonts w:ascii="Times New Roman" w:eastAsia="Times New Roman" w:hAnsi="Times New Roman" w:cs="Times New Roman"/>
          <w:b/>
          <w:bCs/>
          <w:kern w:val="0"/>
          <w14:ligatures w14:val="none"/>
        </w:rPr>
        <w:t>between funding rounds</w:t>
      </w:r>
      <w:r w:rsidRPr="003C4D76">
        <w:rPr>
          <w:rFonts w:ascii="Times New Roman" w:eastAsia="Times New Roman" w:hAnsi="Times New Roman" w:cs="Times New Roman"/>
          <w:kern w:val="0"/>
          <w14:ligatures w14:val="none"/>
        </w:rPr>
        <w:t xml:space="preserve">, not during an active round. </w:t>
      </w:r>
    </w:p>
    <w:p w14:paraId="1EDF31C7" w14:textId="77777777" w:rsidR="003C4D76" w:rsidRPr="003C4D76" w:rsidRDefault="003C4D76" w:rsidP="003C4D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 xml:space="preserve">Each round uses a </w:t>
      </w:r>
      <w:r w:rsidRPr="003C4D76">
        <w:rPr>
          <w:rFonts w:ascii="Times New Roman" w:eastAsia="Times New Roman" w:hAnsi="Times New Roman" w:cs="Times New Roman"/>
          <w:b/>
          <w:bCs/>
          <w:kern w:val="0"/>
          <w14:ligatures w14:val="none"/>
        </w:rPr>
        <w:t>voter snapshot</w:t>
      </w:r>
      <w:r w:rsidRPr="003C4D76">
        <w:rPr>
          <w:rFonts w:ascii="Times New Roman" w:eastAsia="Times New Roman" w:hAnsi="Times New Roman" w:cs="Times New Roman"/>
          <w:kern w:val="0"/>
          <w14:ligatures w14:val="none"/>
        </w:rPr>
        <w:t xml:space="preserve">, meaning the set of eligible voters and proposers is fixed at the start of that round. </w:t>
      </w:r>
    </w:p>
    <w:p w14:paraId="73855504" w14:textId="77777777" w:rsidR="003C4D76" w:rsidRPr="003C4D76" w:rsidRDefault="003C4D76" w:rsidP="003C4D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 xml:space="preserve">New applicants may be added based on transparent criteria such as sustained forum contribution, nomination by existing members, or committee approval under documented rules. </w:t>
      </w:r>
    </w:p>
    <w:p w14:paraId="5D1B5D5B" w14:textId="77777777" w:rsidR="003C4D76" w:rsidRPr="003C4D76" w:rsidRDefault="003C4D76" w:rsidP="003C4D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 xml:space="preserve">Removal of members also requires committee action and should be recorded with reason categories such as inactivity, abuse, or malicious conduct. </w:t>
      </w:r>
    </w:p>
    <w:p w14:paraId="7DD96344" w14:textId="203AACC3" w:rsidR="003C4D76" w:rsidRDefault="003C4D76" w:rsidP="003C4D76">
      <w:pPr>
        <w:spacing w:before="100" w:beforeAutospacing="1" w:after="100" w:afterAutospacing="1" w:line="240" w:lineRule="auto"/>
        <w:rPr>
          <w:rFonts w:ascii="Times New Roman" w:eastAsia="Times New Roman" w:hAnsi="Times New Roman" w:cs="Times New Roman"/>
          <w:kern w:val="0"/>
          <w14:ligatures w14:val="none"/>
        </w:rPr>
      </w:pPr>
      <w:r w:rsidRPr="003C4D76">
        <w:rPr>
          <w:rFonts w:ascii="Times New Roman" w:eastAsia="Times New Roman" w:hAnsi="Times New Roman" w:cs="Times New Roman"/>
          <w:kern w:val="0"/>
          <w14:ligatures w14:val="none"/>
        </w:rPr>
        <w:t xml:space="preserve">This design does not eliminate centralization at the membership layer, but it contains and structures it. In effect, the system accepts limited centralization in </w:t>
      </w:r>
      <w:r w:rsidRPr="003C4D76">
        <w:rPr>
          <w:rFonts w:ascii="Times New Roman" w:eastAsia="Times New Roman" w:hAnsi="Times New Roman" w:cs="Times New Roman"/>
          <w:b/>
          <w:bCs/>
          <w:kern w:val="0"/>
          <w14:ligatures w14:val="none"/>
        </w:rPr>
        <w:t>admission control</w:t>
      </w:r>
      <w:r w:rsidRPr="003C4D76">
        <w:rPr>
          <w:rFonts w:ascii="Times New Roman" w:eastAsia="Times New Roman" w:hAnsi="Times New Roman" w:cs="Times New Roman"/>
          <w:kern w:val="0"/>
          <w14:ligatures w14:val="none"/>
        </w:rPr>
        <w:t xml:space="preserve">, while reducing centralization in </w:t>
      </w:r>
      <w:r w:rsidRPr="003C4D76">
        <w:rPr>
          <w:rFonts w:ascii="Times New Roman" w:eastAsia="Times New Roman" w:hAnsi="Times New Roman" w:cs="Times New Roman"/>
          <w:b/>
          <w:bCs/>
          <w:kern w:val="0"/>
          <w14:ligatures w14:val="none"/>
        </w:rPr>
        <w:t>allocation and execution</w:t>
      </w:r>
      <w:r w:rsidRPr="003C4D76">
        <w:rPr>
          <w:rFonts w:ascii="Times New Roman" w:eastAsia="Times New Roman" w:hAnsi="Times New Roman" w:cs="Times New Roman"/>
          <w:kern w:val="0"/>
          <w14:ligatures w14:val="none"/>
        </w:rPr>
        <w:t xml:space="preserve">, which are the more trust-sensitive parts of the treasury </w:t>
      </w:r>
      <w:r w:rsidR="00017E9B">
        <w:rPr>
          <w:rFonts w:ascii="Times New Roman" w:eastAsia="Times New Roman" w:hAnsi="Times New Roman" w:cs="Times New Roman"/>
          <w:kern w:val="0"/>
          <w14:ligatures w14:val="none"/>
        </w:rPr>
        <w:t>workflow.</w:t>
      </w:r>
    </w:p>
    <w:p w14:paraId="7B2D0026" w14:textId="77777777" w:rsidR="00017E9B" w:rsidRPr="00017E9B" w:rsidRDefault="00017E9B" w:rsidP="00017E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7E9B">
        <w:rPr>
          <w:rFonts w:ascii="Times New Roman" w:eastAsia="Times New Roman" w:hAnsi="Times New Roman" w:cs="Times New Roman"/>
          <w:b/>
          <w:bCs/>
          <w:kern w:val="0"/>
          <w:sz w:val="36"/>
          <w:szCs w:val="36"/>
          <w14:ligatures w14:val="none"/>
        </w:rPr>
        <w:t>5. Business Logic</w:t>
      </w:r>
    </w:p>
    <w:p w14:paraId="086BB109" w14:textId="77777777" w:rsidR="00017E9B" w:rsidRPr="00017E9B" w:rsidRDefault="00017E9B" w:rsidP="00017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7E9B">
        <w:rPr>
          <w:rFonts w:ascii="Times New Roman" w:eastAsia="Times New Roman" w:hAnsi="Times New Roman" w:cs="Times New Roman"/>
          <w:b/>
          <w:bCs/>
          <w:kern w:val="0"/>
          <w:sz w:val="27"/>
          <w:szCs w:val="27"/>
          <w14:ligatures w14:val="none"/>
        </w:rPr>
        <w:t>5.1 Governance Objective</w:t>
      </w:r>
    </w:p>
    <w:p w14:paraId="49EB7D71" w14:textId="7D7FE6BE" w:rsidR="00017E9B" w:rsidRPr="00017E9B" w:rsidRDefault="00017E9B" w:rsidP="00017E9B">
      <w:p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The DAO is designed to govern a recurring community budget used for forum-building purposes</w:t>
      </w:r>
      <w:r>
        <w:rPr>
          <w:rFonts w:ascii="Times New Roman" w:eastAsia="Times New Roman" w:hAnsi="Times New Roman" w:cs="Times New Roman"/>
          <w:kern w:val="0"/>
          <w14:ligatures w14:val="none"/>
        </w:rPr>
        <w:t xml:space="preserve">. It </w:t>
      </w:r>
      <w:r w:rsidRPr="00017E9B">
        <w:rPr>
          <w:rFonts w:ascii="Times New Roman" w:eastAsia="Times New Roman" w:hAnsi="Times New Roman" w:cs="Times New Roman"/>
          <w:kern w:val="0"/>
          <w14:ligatures w14:val="none"/>
        </w:rPr>
        <w:t>allow</w:t>
      </w:r>
      <w:r>
        <w:rPr>
          <w:rFonts w:ascii="Times New Roman" w:eastAsia="Times New Roman" w:hAnsi="Times New Roman" w:cs="Times New Roman"/>
          <w:kern w:val="0"/>
          <w14:ligatures w14:val="none"/>
        </w:rPr>
        <w:t>s</w:t>
      </w:r>
      <w:r w:rsidRPr="00017E9B">
        <w:rPr>
          <w:rFonts w:ascii="Times New Roman" w:eastAsia="Times New Roman" w:hAnsi="Times New Roman" w:cs="Times New Roman"/>
          <w:kern w:val="0"/>
          <w14:ligatures w14:val="none"/>
        </w:rPr>
        <w:t xml:space="preserve"> recognized contributors to collectively decide how a limited budget should be allocated, while ensuring that final treasury execution is transparent and rule-based.</w:t>
      </w:r>
    </w:p>
    <w:p w14:paraId="6A382633" w14:textId="77777777" w:rsidR="00017E9B" w:rsidRPr="00017E9B" w:rsidRDefault="00017E9B" w:rsidP="00017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7E9B">
        <w:rPr>
          <w:rFonts w:ascii="Times New Roman" w:eastAsia="Times New Roman" w:hAnsi="Times New Roman" w:cs="Times New Roman"/>
          <w:b/>
          <w:bCs/>
          <w:kern w:val="0"/>
          <w:sz w:val="27"/>
          <w:szCs w:val="27"/>
          <w14:ligatures w14:val="none"/>
        </w:rPr>
        <w:t>5.2 Funding Round Structure</w:t>
      </w:r>
    </w:p>
    <w:p w14:paraId="071E5DAE" w14:textId="77777777" w:rsidR="00017E9B" w:rsidRPr="00017E9B" w:rsidRDefault="00017E9B" w:rsidP="00017E9B">
      <w:p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The governance process is organized into periodic funding rounds, for example one round every 30 days. Each round has four stages:</w:t>
      </w:r>
    </w:p>
    <w:p w14:paraId="32FC85F2" w14:textId="77777777" w:rsidR="00017E9B" w:rsidRPr="00017E9B" w:rsidRDefault="00017E9B" w:rsidP="00017E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b/>
          <w:bCs/>
          <w:kern w:val="0"/>
          <w14:ligatures w14:val="none"/>
        </w:rPr>
        <w:t>Proposal Submission Period</w:t>
      </w:r>
      <w:r w:rsidRPr="00017E9B">
        <w:rPr>
          <w:rFonts w:ascii="Times New Roman" w:eastAsia="Times New Roman" w:hAnsi="Times New Roman" w:cs="Times New Roman"/>
          <w:kern w:val="0"/>
          <w14:ligatures w14:val="none"/>
        </w:rPr>
        <w:t xml:space="preserve"> — 7 days</w:t>
      </w:r>
      <w:r w:rsidRPr="00017E9B">
        <w:rPr>
          <w:rFonts w:ascii="Times New Roman" w:eastAsia="Times New Roman" w:hAnsi="Times New Roman" w:cs="Times New Roman"/>
          <w:kern w:val="0"/>
          <w14:ligatures w14:val="none"/>
        </w:rPr>
        <w:br/>
        <w:t xml:space="preserve">Eligible whitelist members may submit one proposal each. </w:t>
      </w:r>
    </w:p>
    <w:p w14:paraId="1CAB756D" w14:textId="77777777" w:rsidR="00017E9B" w:rsidRPr="00017E9B" w:rsidRDefault="00017E9B" w:rsidP="00017E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b/>
          <w:bCs/>
          <w:kern w:val="0"/>
          <w14:ligatures w14:val="none"/>
        </w:rPr>
        <w:t>Formal Screening Period</w:t>
      </w:r>
      <w:r w:rsidRPr="00017E9B">
        <w:rPr>
          <w:rFonts w:ascii="Times New Roman" w:eastAsia="Times New Roman" w:hAnsi="Times New Roman" w:cs="Times New Roman"/>
          <w:kern w:val="0"/>
          <w14:ligatures w14:val="none"/>
        </w:rPr>
        <w:t xml:space="preserve"> — 3 days</w:t>
      </w:r>
      <w:r w:rsidRPr="00017E9B">
        <w:rPr>
          <w:rFonts w:ascii="Times New Roman" w:eastAsia="Times New Roman" w:hAnsi="Times New Roman" w:cs="Times New Roman"/>
          <w:kern w:val="0"/>
          <w14:ligatures w14:val="none"/>
        </w:rPr>
        <w:br/>
        <w:t xml:space="preserve">Moderators check completeness and compliance, but do not make substantive funding decisions. </w:t>
      </w:r>
    </w:p>
    <w:p w14:paraId="78C48846" w14:textId="77777777" w:rsidR="00017E9B" w:rsidRPr="00017E9B" w:rsidRDefault="00017E9B" w:rsidP="00017E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b/>
          <w:bCs/>
          <w:kern w:val="0"/>
          <w14:ligatures w14:val="none"/>
        </w:rPr>
        <w:t>Voting Period</w:t>
      </w:r>
      <w:r w:rsidRPr="00017E9B">
        <w:rPr>
          <w:rFonts w:ascii="Times New Roman" w:eastAsia="Times New Roman" w:hAnsi="Times New Roman" w:cs="Times New Roman"/>
          <w:kern w:val="0"/>
          <w14:ligatures w14:val="none"/>
        </w:rPr>
        <w:t xml:space="preserve"> — 5 days</w:t>
      </w:r>
      <w:r w:rsidRPr="00017E9B">
        <w:rPr>
          <w:rFonts w:ascii="Times New Roman" w:eastAsia="Times New Roman" w:hAnsi="Times New Roman" w:cs="Times New Roman"/>
          <w:kern w:val="0"/>
          <w14:ligatures w14:val="none"/>
        </w:rPr>
        <w:br/>
        <w:t xml:space="preserve">Eligible whitelist members vote on qualified proposals. </w:t>
      </w:r>
    </w:p>
    <w:p w14:paraId="26ACCFAE" w14:textId="77777777" w:rsidR="00017E9B" w:rsidRPr="00017E9B" w:rsidRDefault="00017E9B" w:rsidP="00017E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b/>
          <w:bCs/>
          <w:kern w:val="0"/>
          <w14:ligatures w14:val="none"/>
        </w:rPr>
        <w:t>Execution Period</w:t>
      </w:r>
      <w:r w:rsidRPr="00017E9B">
        <w:rPr>
          <w:rFonts w:ascii="Times New Roman" w:eastAsia="Times New Roman" w:hAnsi="Times New Roman" w:cs="Times New Roman"/>
          <w:kern w:val="0"/>
          <w14:ligatures w14:val="none"/>
        </w:rPr>
        <w:t xml:space="preserve"> — immediately after the vote closes</w:t>
      </w:r>
      <w:r w:rsidRPr="00017E9B">
        <w:rPr>
          <w:rFonts w:ascii="Times New Roman" w:eastAsia="Times New Roman" w:hAnsi="Times New Roman" w:cs="Times New Roman"/>
          <w:kern w:val="0"/>
          <w14:ligatures w14:val="none"/>
        </w:rPr>
        <w:br/>
        <w:t xml:space="preserve">The system checks round validity, ranks proposals, and executes treasury payouts according to the predefined rules. </w:t>
      </w:r>
    </w:p>
    <w:p w14:paraId="4EA80F6A" w14:textId="77777777" w:rsidR="00017E9B" w:rsidRPr="00017E9B" w:rsidRDefault="00017E9B" w:rsidP="00017E9B">
      <w:p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This round-based structure makes the process predictable, auditable, and easier to manage.</w:t>
      </w:r>
    </w:p>
    <w:p w14:paraId="2064411B" w14:textId="77777777" w:rsidR="00017E9B" w:rsidRPr="00017E9B" w:rsidRDefault="00017E9B" w:rsidP="00017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7E9B">
        <w:rPr>
          <w:rFonts w:ascii="Times New Roman" w:eastAsia="Times New Roman" w:hAnsi="Times New Roman" w:cs="Times New Roman"/>
          <w:b/>
          <w:bCs/>
          <w:kern w:val="0"/>
          <w:sz w:val="27"/>
          <w:szCs w:val="27"/>
          <w14:ligatures w14:val="none"/>
        </w:rPr>
        <w:t>5.3 Proposal Rules</w:t>
      </w:r>
    </w:p>
    <w:p w14:paraId="41227C5B" w14:textId="77777777" w:rsidR="00017E9B" w:rsidRPr="00017E9B" w:rsidRDefault="00017E9B" w:rsidP="00017E9B">
      <w:p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Each proposal must include:</w:t>
      </w:r>
    </w:p>
    <w:p w14:paraId="630976D7" w14:textId="77777777" w:rsidR="00017E9B" w:rsidRPr="00017E9B" w:rsidRDefault="00017E9B" w:rsidP="00017E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lastRenderedPageBreak/>
        <w:t xml:space="preserve">title, </w:t>
      </w:r>
    </w:p>
    <w:p w14:paraId="7D20F064" w14:textId="77777777" w:rsidR="00017E9B" w:rsidRPr="00017E9B" w:rsidRDefault="00017E9B" w:rsidP="00017E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 xml:space="preserve">requested amount, </w:t>
      </w:r>
    </w:p>
    <w:p w14:paraId="73B327CF" w14:textId="77777777" w:rsidR="00017E9B" w:rsidRPr="00017E9B" w:rsidRDefault="00017E9B" w:rsidP="00017E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 xml:space="preserve">recipient address, </w:t>
      </w:r>
    </w:p>
    <w:p w14:paraId="3B0B173A" w14:textId="77777777" w:rsidR="00017E9B" w:rsidRPr="00017E9B" w:rsidRDefault="00017E9B" w:rsidP="00017E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 xml:space="preserve">description of fund usage, </w:t>
      </w:r>
    </w:p>
    <w:p w14:paraId="3386DC9F" w14:textId="77777777" w:rsidR="00017E9B" w:rsidRPr="00017E9B" w:rsidRDefault="00017E9B" w:rsidP="00017E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 xml:space="preserve">project explanation, </w:t>
      </w:r>
    </w:p>
    <w:p w14:paraId="57CA7D5A" w14:textId="77777777" w:rsidR="00017E9B" w:rsidRPr="00017E9B" w:rsidRDefault="00017E9B" w:rsidP="00017E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 xml:space="preserve">expected value to the community. </w:t>
      </w:r>
    </w:p>
    <w:p w14:paraId="0E37CB60" w14:textId="77777777" w:rsidR="00017E9B" w:rsidRDefault="00017E9B" w:rsidP="00017E9B">
      <w:pPr>
        <w:spacing w:before="100" w:beforeAutospacing="1" w:after="100" w:afterAutospacing="1" w:line="240" w:lineRule="auto"/>
        <w:rPr>
          <w:rFonts w:ascii="Times New Roman" w:eastAsia="Times New Roman" w:hAnsi="Times New Roman" w:cs="Times New Roman"/>
          <w:kern w:val="0"/>
          <w14:ligatures w14:val="none"/>
        </w:rPr>
      </w:pPr>
      <w:r w:rsidRPr="00017E9B">
        <w:rPr>
          <w:rFonts w:ascii="Times New Roman" w:eastAsia="Times New Roman" w:hAnsi="Times New Roman" w:cs="Times New Roman"/>
          <w:kern w:val="0"/>
          <w14:ligatures w14:val="none"/>
        </w:rPr>
        <w:t>Each whitelist member may submit at most one proposal per round. In addition, no proposal may request more than 20% of the round’s total budget. These constraints reduce spam, discourage strategic fragmentation, and preserve budget diversity.</w:t>
      </w:r>
    </w:p>
    <w:p w14:paraId="74FEFA26" w14:textId="77777777" w:rsidR="003B47F3" w:rsidRPr="003B47F3" w:rsidRDefault="003B47F3" w:rsidP="003B47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47F3">
        <w:rPr>
          <w:rFonts w:ascii="Times New Roman" w:eastAsia="Times New Roman" w:hAnsi="Times New Roman" w:cs="Times New Roman"/>
          <w:b/>
          <w:bCs/>
          <w:kern w:val="0"/>
          <w:sz w:val="36"/>
          <w:szCs w:val="36"/>
          <w14:ligatures w14:val="none"/>
        </w:rPr>
        <w:t>6. Voting Mechanism and Anti-Collusion Design</w:t>
      </w:r>
    </w:p>
    <w:p w14:paraId="58E288A5" w14:textId="77777777" w:rsidR="003B47F3" w:rsidRPr="003B47F3" w:rsidRDefault="003B47F3" w:rsidP="003B47F3">
      <w:pPr>
        <w:spacing w:before="100" w:beforeAutospacing="1" w:after="100" w:afterAutospacing="1" w:line="240" w:lineRule="auto"/>
        <w:rPr>
          <w:rFonts w:ascii="Times New Roman" w:eastAsia="Times New Roman" w:hAnsi="Times New Roman" w:cs="Times New Roman"/>
          <w:kern w:val="0"/>
          <w14:ligatures w14:val="none"/>
        </w:rPr>
      </w:pPr>
      <w:r w:rsidRPr="003B47F3">
        <w:rPr>
          <w:rFonts w:ascii="Times New Roman" w:eastAsia="Times New Roman" w:hAnsi="Times New Roman" w:cs="Times New Roman"/>
          <w:kern w:val="0"/>
          <w14:ligatures w14:val="none"/>
        </w:rPr>
        <w:t xml:space="preserve">The project adopts </w:t>
      </w:r>
      <w:r w:rsidRPr="003B47F3">
        <w:rPr>
          <w:rFonts w:ascii="Times New Roman" w:eastAsia="Times New Roman" w:hAnsi="Times New Roman" w:cs="Times New Roman"/>
          <w:b/>
          <w:bCs/>
          <w:kern w:val="0"/>
          <w14:ligatures w14:val="none"/>
        </w:rPr>
        <w:t>limited approval voting</w:t>
      </w:r>
      <w:r w:rsidRPr="003B47F3">
        <w:rPr>
          <w:rFonts w:ascii="Times New Roman" w:eastAsia="Times New Roman" w:hAnsi="Times New Roman" w:cs="Times New Roman"/>
          <w:kern w:val="0"/>
          <w14:ligatures w14:val="none"/>
        </w:rPr>
        <w:t xml:space="preserve">. Each eligible voter may approve multiple proposals, but only up to a fixed maximum number per round—for example, </w:t>
      </w:r>
      <w:r w:rsidRPr="003B47F3">
        <w:rPr>
          <w:rFonts w:ascii="Times New Roman" w:eastAsia="Times New Roman" w:hAnsi="Times New Roman" w:cs="Times New Roman"/>
          <w:b/>
          <w:bCs/>
          <w:kern w:val="0"/>
          <w14:ligatures w14:val="none"/>
        </w:rPr>
        <w:t>at most three proposals</w:t>
      </w:r>
      <w:r w:rsidRPr="003B47F3">
        <w:rPr>
          <w:rFonts w:ascii="Times New Roman" w:eastAsia="Times New Roman" w:hAnsi="Times New Roman" w:cs="Times New Roman"/>
          <w:kern w:val="0"/>
          <w14:ligatures w14:val="none"/>
        </w:rPr>
        <w:t>. A proposer may not vote on their own proposal.</w:t>
      </w:r>
    </w:p>
    <w:p w14:paraId="166E8C78" w14:textId="77777777" w:rsidR="003B47F3" w:rsidRPr="003B47F3" w:rsidRDefault="003B47F3" w:rsidP="003B47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47F3">
        <w:rPr>
          <w:rFonts w:ascii="Times New Roman" w:eastAsia="Times New Roman" w:hAnsi="Times New Roman" w:cs="Times New Roman"/>
          <w:b/>
          <w:bCs/>
          <w:kern w:val="0"/>
          <w:sz w:val="27"/>
          <w:szCs w:val="27"/>
          <w14:ligatures w14:val="none"/>
        </w:rPr>
        <w:t>6.1 No Self-Voting</w:t>
      </w:r>
    </w:p>
    <w:p w14:paraId="2A0FA752" w14:textId="77777777" w:rsidR="003B47F3" w:rsidRPr="003B47F3" w:rsidRDefault="003B47F3" w:rsidP="003B47F3">
      <w:pPr>
        <w:spacing w:before="100" w:beforeAutospacing="1" w:after="100" w:afterAutospacing="1" w:line="240" w:lineRule="auto"/>
        <w:rPr>
          <w:rFonts w:ascii="Times New Roman" w:eastAsia="Times New Roman" w:hAnsi="Times New Roman" w:cs="Times New Roman"/>
          <w:kern w:val="0"/>
          <w14:ligatures w14:val="none"/>
        </w:rPr>
      </w:pPr>
      <w:r w:rsidRPr="003B47F3">
        <w:rPr>
          <w:rFonts w:ascii="Times New Roman" w:eastAsia="Times New Roman" w:hAnsi="Times New Roman" w:cs="Times New Roman"/>
          <w:kern w:val="0"/>
          <w14:ligatures w14:val="none"/>
        </w:rPr>
        <w:t xml:space="preserve">Proposal authors cannot vote on their own proposals. This prevents the most direct form of self-serving </w:t>
      </w:r>
      <w:proofErr w:type="spellStart"/>
      <w:r w:rsidRPr="003B47F3">
        <w:rPr>
          <w:rFonts w:ascii="Times New Roman" w:eastAsia="Times New Roman" w:hAnsi="Times New Roman" w:cs="Times New Roman"/>
          <w:kern w:val="0"/>
          <w14:ligatures w14:val="none"/>
        </w:rPr>
        <w:t>behavior</w:t>
      </w:r>
      <w:proofErr w:type="spellEnd"/>
      <w:r w:rsidRPr="003B47F3">
        <w:rPr>
          <w:rFonts w:ascii="Times New Roman" w:eastAsia="Times New Roman" w:hAnsi="Times New Roman" w:cs="Times New Roman"/>
          <w:kern w:val="0"/>
          <w14:ligatures w14:val="none"/>
        </w:rPr>
        <w:t xml:space="preserve"> and strengthens the integrity of each proposal’s support count.</w:t>
      </w:r>
    </w:p>
    <w:p w14:paraId="3592B275" w14:textId="77777777" w:rsidR="003B47F3" w:rsidRPr="003B47F3" w:rsidRDefault="003B47F3" w:rsidP="003B47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47F3">
        <w:rPr>
          <w:rFonts w:ascii="Times New Roman" w:eastAsia="Times New Roman" w:hAnsi="Times New Roman" w:cs="Times New Roman"/>
          <w:b/>
          <w:bCs/>
          <w:kern w:val="0"/>
          <w:sz w:val="27"/>
          <w:szCs w:val="27"/>
          <w14:ligatures w14:val="none"/>
        </w:rPr>
        <w:t>6.2 Delayed Reveal of Ballots</w:t>
      </w:r>
    </w:p>
    <w:p w14:paraId="57D4F8C9" w14:textId="77777777" w:rsidR="003B47F3" w:rsidRPr="003B47F3" w:rsidRDefault="003B47F3" w:rsidP="003B47F3">
      <w:pPr>
        <w:spacing w:before="100" w:beforeAutospacing="1" w:after="100" w:afterAutospacing="1" w:line="240" w:lineRule="auto"/>
        <w:rPr>
          <w:rFonts w:ascii="Times New Roman" w:eastAsia="Times New Roman" w:hAnsi="Times New Roman" w:cs="Times New Roman"/>
          <w:kern w:val="0"/>
          <w14:ligatures w14:val="none"/>
        </w:rPr>
      </w:pPr>
      <w:r w:rsidRPr="003B47F3">
        <w:rPr>
          <w:rFonts w:ascii="Times New Roman" w:eastAsia="Times New Roman" w:hAnsi="Times New Roman" w:cs="Times New Roman"/>
          <w:kern w:val="0"/>
          <w14:ligatures w14:val="none"/>
        </w:rPr>
        <w:t xml:space="preserve">During the active voting period, individual ballots are hidden. Only aggregated results are disclosed after the voting window ends. This reduces live </w:t>
      </w:r>
      <w:proofErr w:type="spellStart"/>
      <w:r w:rsidRPr="003B47F3">
        <w:rPr>
          <w:rFonts w:ascii="Times New Roman" w:eastAsia="Times New Roman" w:hAnsi="Times New Roman" w:cs="Times New Roman"/>
          <w:kern w:val="0"/>
          <w14:ligatures w14:val="none"/>
        </w:rPr>
        <w:t>signaling</w:t>
      </w:r>
      <w:proofErr w:type="spellEnd"/>
      <w:r w:rsidRPr="003B47F3">
        <w:rPr>
          <w:rFonts w:ascii="Times New Roman" w:eastAsia="Times New Roman" w:hAnsi="Times New Roman" w:cs="Times New Roman"/>
          <w:kern w:val="0"/>
          <w14:ligatures w14:val="none"/>
        </w:rPr>
        <w:t>, social pressure, and real-time coordination based on visible voting patterns.</w:t>
      </w:r>
    </w:p>
    <w:p w14:paraId="20591F66" w14:textId="77777777" w:rsidR="003B47F3" w:rsidRPr="003B47F3" w:rsidRDefault="003B47F3" w:rsidP="003B47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47F3">
        <w:rPr>
          <w:rFonts w:ascii="Times New Roman" w:eastAsia="Times New Roman" w:hAnsi="Times New Roman" w:cs="Times New Roman"/>
          <w:b/>
          <w:bCs/>
          <w:kern w:val="0"/>
          <w:sz w:val="27"/>
          <w:szCs w:val="27"/>
          <w14:ligatures w14:val="none"/>
        </w:rPr>
        <w:t>6.3 Limited Number of Approvals</w:t>
      </w:r>
    </w:p>
    <w:p w14:paraId="16164082" w14:textId="77777777" w:rsidR="003B47F3" w:rsidRPr="003B47F3" w:rsidRDefault="003B47F3" w:rsidP="003B47F3">
      <w:pPr>
        <w:spacing w:before="100" w:beforeAutospacing="1" w:after="100" w:afterAutospacing="1" w:line="240" w:lineRule="auto"/>
        <w:rPr>
          <w:rFonts w:ascii="Times New Roman" w:eastAsia="Times New Roman" w:hAnsi="Times New Roman" w:cs="Times New Roman"/>
          <w:kern w:val="0"/>
          <w14:ligatures w14:val="none"/>
        </w:rPr>
      </w:pPr>
      <w:r w:rsidRPr="003B47F3">
        <w:rPr>
          <w:rFonts w:ascii="Times New Roman" w:eastAsia="Times New Roman" w:hAnsi="Times New Roman" w:cs="Times New Roman"/>
          <w:kern w:val="0"/>
          <w14:ligatures w14:val="none"/>
        </w:rPr>
        <w:t xml:space="preserve">Each voter may support only a small number of proposals, such as three. This reduces “approve-everything” </w:t>
      </w:r>
      <w:proofErr w:type="spellStart"/>
      <w:r w:rsidRPr="003B47F3">
        <w:rPr>
          <w:rFonts w:ascii="Times New Roman" w:eastAsia="Times New Roman" w:hAnsi="Times New Roman" w:cs="Times New Roman"/>
          <w:kern w:val="0"/>
          <w14:ligatures w14:val="none"/>
        </w:rPr>
        <w:t>behavior</w:t>
      </w:r>
      <w:proofErr w:type="spellEnd"/>
      <w:r w:rsidRPr="003B47F3">
        <w:rPr>
          <w:rFonts w:ascii="Times New Roman" w:eastAsia="Times New Roman" w:hAnsi="Times New Roman" w:cs="Times New Roman"/>
          <w:kern w:val="0"/>
          <w14:ligatures w14:val="none"/>
        </w:rPr>
        <w:t xml:space="preserve"> and forces voters to make more selective judgments. It also makes approval counts more informative by raising the opportunity cost of each approval.</w:t>
      </w:r>
    </w:p>
    <w:p w14:paraId="6EB57465" w14:textId="77777777" w:rsidR="003B47F3" w:rsidRPr="003B47F3" w:rsidRDefault="003B47F3" w:rsidP="003B47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47F3">
        <w:rPr>
          <w:rFonts w:ascii="Times New Roman" w:eastAsia="Times New Roman" w:hAnsi="Times New Roman" w:cs="Times New Roman"/>
          <w:b/>
          <w:bCs/>
          <w:kern w:val="0"/>
          <w:sz w:val="27"/>
          <w:szCs w:val="27"/>
          <w14:ligatures w14:val="none"/>
        </w:rPr>
        <w:t>6.4 Fixed Voter Snapshot per Round</w:t>
      </w:r>
    </w:p>
    <w:p w14:paraId="423F373C" w14:textId="77777777" w:rsidR="003B47F3" w:rsidRPr="003B47F3" w:rsidRDefault="003B47F3" w:rsidP="003B47F3">
      <w:pPr>
        <w:spacing w:before="100" w:beforeAutospacing="1" w:after="100" w:afterAutospacing="1" w:line="240" w:lineRule="auto"/>
        <w:rPr>
          <w:rFonts w:ascii="Times New Roman" w:eastAsia="Times New Roman" w:hAnsi="Times New Roman" w:cs="Times New Roman"/>
          <w:kern w:val="0"/>
          <w14:ligatures w14:val="none"/>
        </w:rPr>
      </w:pPr>
      <w:r w:rsidRPr="003B47F3">
        <w:rPr>
          <w:rFonts w:ascii="Times New Roman" w:eastAsia="Times New Roman" w:hAnsi="Times New Roman" w:cs="Times New Roman"/>
          <w:kern w:val="0"/>
          <w14:ligatures w14:val="none"/>
        </w:rPr>
        <w:t>The list of eligible voters is fixed when a funding round begins. This prevents strategic mid-round whitelist changes that could distort the vote.</w:t>
      </w:r>
    </w:p>
    <w:p w14:paraId="0E36CBE5" w14:textId="77777777" w:rsidR="003B47F3" w:rsidRPr="003B47F3" w:rsidRDefault="003B47F3" w:rsidP="003B47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47F3">
        <w:rPr>
          <w:rFonts w:ascii="Times New Roman" w:eastAsia="Times New Roman" w:hAnsi="Times New Roman" w:cs="Times New Roman"/>
          <w:b/>
          <w:bCs/>
          <w:kern w:val="0"/>
          <w:sz w:val="27"/>
          <w:szCs w:val="27"/>
          <w14:ligatures w14:val="none"/>
        </w:rPr>
        <w:t>6.5 Quorum and Threshold</w:t>
      </w:r>
    </w:p>
    <w:p w14:paraId="6738D486" w14:textId="77777777" w:rsidR="003B47F3" w:rsidRPr="003B47F3" w:rsidRDefault="003B47F3" w:rsidP="003B47F3">
      <w:pPr>
        <w:spacing w:before="100" w:beforeAutospacing="1" w:after="100" w:afterAutospacing="1" w:line="240" w:lineRule="auto"/>
        <w:rPr>
          <w:rFonts w:ascii="Times New Roman" w:eastAsia="Times New Roman" w:hAnsi="Times New Roman" w:cs="Times New Roman"/>
          <w:kern w:val="0"/>
          <w14:ligatures w14:val="none"/>
        </w:rPr>
      </w:pPr>
      <w:r w:rsidRPr="003B47F3">
        <w:rPr>
          <w:rFonts w:ascii="Times New Roman" w:eastAsia="Times New Roman" w:hAnsi="Times New Roman" w:cs="Times New Roman"/>
          <w:kern w:val="0"/>
          <w14:ligatures w14:val="none"/>
        </w:rPr>
        <w:t>A round is valid only if at least 5 eligible members participate. In addition, a proposal must receive at least 3 approvals to qualify for allocation consideration. These rules serve different functions:</w:t>
      </w:r>
    </w:p>
    <w:p w14:paraId="0A3E0BB3" w14:textId="77777777" w:rsidR="003B47F3" w:rsidRPr="003B47F3" w:rsidRDefault="003B47F3" w:rsidP="003B47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B47F3">
        <w:rPr>
          <w:rFonts w:ascii="Times New Roman" w:eastAsia="Times New Roman" w:hAnsi="Times New Roman" w:cs="Times New Roman"/>
          <w:b/>
          <w:bCs/>
          <w:kern w:val="0"/>
          <w14:ligatures w14:val="none"/>
        </w:rPr>
        <w:t>quorum</w:t>
      </w:r>
      <w:r w:rsidRPr="003B47F3">
        <w:rPr>
          <w:rFonts w:ascii="Times New Roman" w:eastAsia="Times New Roman" w:hAnsi="Times New Roman" w:cs="Times New Roman"/>
          <w:kern w:val="0"/>
          <w14:ligatures w14:val="none"/>
        </w:rPr>
        <w:t xml:space="preserve"> protects the legitimacy of the round; </w:t>
      </w:r>
    </w:p>
    <w:p w14:paraId="09537E8A" w14:textId="77777777" w:rsidR="003B47F3" w:rsidRPr="003B47F3" w:rsidRDefault="003B47F3" w:rsidP="003B47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B47F3">
        <w:rPr>
          <w:rFonts w:ascii="Times New Roman" w:eastAsia="Times New Roman" w:hAnsi="Times New Roman" w:cs="Times New Roman"/>
          <w:b/>
          <w:bCs/>
          <w:kern w:val="0"/>
          <w14:ligatures w14:val="none"/>
        </w:rPr>
        <w:t>threshold</w:t>
      </w:r>
      <w:r w:rsidRPr="003B47F3">
        <w:rPr>
          <w:rFonts w:ascii="Times New Roman" w:eastAsia="Times New Roman" w:hAnsi="Times New Roman" w:cs="Times New Roman"/>
          <w:kern w:val="0"/>
          <w14:ligatures w14:val="none"/>
        </w:rPr>
        <w:t xml:space="preserve"> filters out proposals with insufficient baseline support. </w:t>
      </w:r>
    </w:p>
    <w:p w14:paraId="632A2390" w14:textId="16E66169" w:rsidR="003B47F3" w:rsidRDefault="003B47F3" w:rsidP="003B47F3">
      <w:pPr>
        <w:spacing w:before="100" w:beforeAutospacing="1" w:after="100" w:afterAutospacing="1" w:line="240" w:lineRule="auto"/>
        <w:rPr>
          <w:rFonts w:ascii="Times New Roman" w:eastAsia="Times New Roman" w:hAnsi="Times New Roman" w:cs="Times New Roman"/>
          <w:kern w:val="0"/>
          <w14:ligatures w14:val="none"/>
        </w:rPr>
      </w:pPr>
      <w:r w:rsidRPr="003B47F3">
        <w:rPr>
          <w:rFonts w:ascii="Times New Roman" w:eastAsia="Times New Roman" w:hAnsi="Times New Roman" w:cs="Times New Roman"/>
          <w:kern w:val="0"/>
          <w14:ligatures w14:val="none"/>
        </w:rPr>
        <w:lastRenderedPageBreak/>
        <w:t xml:space="preserve">Taken together, these mechanisms do not guarantee perfect resistance to collusion, but they reduce the likelihood of direct self-dealing, low-effort blanket voting, and strategic manipulation through visible live voting </w:t>
      </w:r>
      <w:proofErr w:type="spellStart"/>
      <w:r w:rsidRPr="003B47F3">
        <w:rPr>
          <w:rFonts w:ascii="Times New Roman" w:eastAsia="Times New Roman" w:hAnsi="Times New Roman" w:cs="Times New Roman"/>
          <w:kern w:val="0"/>
          <w14:ligatures w14:val="none"/>
        </w:rPr>
        <w:t>behavior</w:t>
      </w:r>
      <w:proofErr w:type="spellEnd"/>
      <w:r w:rsidRPr="003B47F3">
        <w:rPr>
          <w:rFonts w:ascii="Times New Roman" w:eastAsia="Times New Roman" w:hAnsi="Times New Roman" w:cs="Times New Roman"/>
          <w:kern w:val="0"/>
          <w14:ligatures w14:val="none"/>
        </w:rPr>
        <w:t xml:space="preserve">. </w:t>
      </w:r>
    </w:p>
    <w:p w14:paraId="756F25BC" w14:textId="77777777" w:rsidR="00F97575" w:rsidRPr="00F97575" w:rsidRDefault="00F97575" w:rsidP="00F975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575">
        <w:rPr>
          <w:rFonts w:ascii="Times New Roman" w:eastAsia="Times New Roman" w:hAnsi="Times New Roman" w:cs="Times New Roman"/>
          <w:b/>
          <w:bCs/>
          <w:kern w:val="0"/>
          <w:sz w:val="36"/>
          <w:szCs w:val="36"/>
          <w14:ligatures w14:val="none"/>
        </w:rPr>
        <w:t>7. Ranking and Allocation Logic</w:t>
      </w:r>
    </w:p>
    <w:p w14:paraId="20C26173" w14:textId="77777777" w:rsidR="00F97575" w:rsidRPr="00F97575" w:rsidRDefault="00F97575" w:rsidP="00F97575">
      <w:p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The treasury budget in each round is fixed. As a result, even if multiple proposals are individually acceptable, the system still needs a rule to prioritize among qualified proposals when total requested funding exceeds available budget. The allocation logic therefore works in two stages:</w:t>
      </w:r>
    </w:p>
    <w:p w14:paraId="5C214E45" w14:textId="77777777" w:rsidR="00F97575" w:rsidRPr="00F97575" w:rsidRDefault="00F97575" w:rsidP="00F9757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b/>
          <w:bCs/>
          <w:kern w:val="0"/>
          <w14:ligatures w14:val="none"/>
        </w:rPr>
        <w:t>Minimum support screening</w:t>
      </w:r>
      <w:r w:rsidRPr="00F97575">
        <w:rPr>
          <w:rFonts w:ascii="Times New Roman" w:eastAsia="Times New Roman" w:hAnsi="Times New Roman" w:cs="Times New Roman"/>
          <w:kern w:val="0"/>
          <w14:ligatures w14:val="none"/>
        </w:rPr>
        <w:br/>
        <w:t xml:space="preserve">A proposal must first meet the threshold requirement to be considered viable. </w:t>
      </w:r>
    </w:p>
    <w:p w14:paraId="04C49093" w14:textId="77777777" w:rsidR="00F97575" w:rsidRPr="00F97575" w:rsidRDefault="00F97575" w:rsidP="00F9757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b/>
          <w:bCs/>
          <w:kern w:val="0"/>
          <w14:ligatures w14:val="none"/>
        </w:rPr>
        <w:t>Budget-priority ranking</w:t>
      </w:r>
      <w:r w:rsidRPr="00F97575">
        <w:rPr>
          <w:rFonts w:ascii="Times New Roman" w:eastAsia="Times New Roman" w:hAnsi="Times New Roman" w:cs="Times New Roman"/>
          <w:kern w:val="0"/>
          <w14:ligatures w14:val="none"/>
        </w:rPr>
        <w:br/>
        <w:t xml:space="preserve">Qualified proposals are then ranked by total approval count, from highest to lowest. </w:t>
      </w:r>
    </w:p>
    <w:p w14:paraId="2F99D097" w14:textId="44E4714E" w:rsidR="00F97575" w:rsidRPr="00F97575" w:rsidRDefault="00F97575" w:rsidP="00F97575">
      <w:p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If two proposals receive the same number of approvals, the earlier submitted proposal is ranked first as a deterministic tie-break rule for the MVP.</w:t>
      </w:r>
    </w:p>
    <w:p w14:paraId="55E349B8" w14:textId="77777777" w:rsidR="00F97575" w:rsidRPr="00F97575" w:rsidRDefault="00F97575" w:rsidP="00F97575">
      <w:p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After ranking, the treasury allocates funds in descending order until the round budget is exhausted.</w:t>
      </w:r>
    </w:p>
    <w:p w14:paraId="0B8FFF9F" w14:textId="77777777" w:rsidR="00F97575" w:rsidRPr="00F97575" w:rsidRDefault="00F97575" w:rsidP="00F9757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If a proposal’s requested amount fits within the remaining budget, it is funded. </w:t>
      </w:r>
    </w:p>
    <w:p w14:paraId="2E4E4031" w14:textId="77777777" w:rsidR="00F97575" w:rsidRPr="00F97575" w:rsidRDefault="00F97575" w:rsidP="00F9757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If it exceeds the remaining budget, it is skipped in that round. </w:t>
      </w:r>
    </w:p>
    <w:p w14:paraId="7D2887D7" w14:textId="77777777" w:rsidR="00F97575" w:rsidRPr="00F97575" w:rsidRDefault="00F97575" w:rsidP="00F975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575">
        <w:rPr>
          <w:rFonts w:ascii="Times New Roman" w:eastAsia="Times New Roman" w:hAnsi="Times New Roman" w:cs="Times New Roman"/>
          <w:b/>
          <w:bCs/>
          <w:kern w:val="0"/>
          <w:sz w:val="36"/>
          <w:szCs w:val="36"/>
          <w14:ligatures w14:val="none"/>
        </w:rPr>
        <w:t>8. Oracle Boundary and Off-Chain Information</w:t>
      </w:r>
    </w:p>
    <w:p w14:paraId="32612F47" w14:textId="08EAE6B6" w:rsidR="00F97575" w:rsidRPr="00F97575" w:rsidRDefault="00F97575" w:rsidP="00F97575">
      <w:p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Forum Builder Fund DAO does not depend on price feeds, weather APIs, or sensor inputs. However, it still relies heavily on off-chain human judgment. </w:t>
      </w:r>
    </w:p>
    <w:p w14:paraId="3837EF2B" w14:textId="77777777" w:rsidR="00F97575" w:rsidRPr="00F97575" w:rsidRDefault="00F97575" w:rsidP="00F97575">
      <w:p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b/>
          <w:bCs/>
          <w:kern w:val="0"/>
          <w14:ligatures w14:val="none"/>
        </w:rPr>
        <w:t>On-chain</w:t>
      </w:r>
    </w:p>
    <w:p w14:paraId="54DF0DAD" w14:textId="77777777" w:rsidR="00F97575" w:rsidRPr="00F97575" w:rsidRDefault="00F97575" w:rsidP="00F975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proposal registration, </w:t>
      </w:r>
    </w:p>
    <w:p w14:paraId="0C1C8383" w14:textId="77777777" w:rsidR="00F97575" w:rsidRPr="00F97575" w:rsidRDefault="00F97575" w:rsidP="00F975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round timing, </w:t>
      </w:r>
    </w:p>
    <w:p w14:paraId="3CEDEE04" w14:textId="77777777" w:rsidR="00F97575" w:rsidRPr="00F97575" w:rsidRDefault="00F97575" w:rsidP="00F975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vote counting, </w:t>
      </w:r>
    </w:p>
    <w:p w14:paraId="0ED0D67D" w14:textId="77777777" w:rsidR="00F97575" w:rsidRPr="00F97575" w:rsidRDefault="00F97575" w:rsidP="00F975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quorum and threshold checks, </w:t>
      </w:r>
    </w:p>
    <w:p w14:paraId="7CC13460" w14:textId="77777777" w:rsidR="00F97575" w:rsidRPr="00F97575" w:rsidRDefault="00F97575" w:rsidP="00F975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ranking, </w:t>
      </w:r>
    </w:p>
    <w:p w14:paraId="1B034535" w14:textId="77777777" w:rsidR="00F97575" w:rsidRPr="00F97575" w:rsidRDefault="00F97575" w:rsidP="00F975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treasury disbursement, </w:t>
      </w:r>
    </w:p>
    <w:p w14:paraId="6782BF2B" w14:textId="77777777" w:rsidR="00F97575" w:rsidRPr="00F97575" w:rsidRDefault="00F97575" w:rsidP="00F975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auditability of decisions. </w:t>
      </w:r>
    </w:p>
    <w:p w14:paraId="1DECC850" w14:textId="77777777" w:rsidR="00F97575" w:rsidRPr="00F97575" w:rsidRDefault="00F97575" w:rsidP="00F97575">
      <w:p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b/>
          <w:bCs/>
          <w:kern w:val="0"/>
          <w14:ligatures w14:val="none"/>
        </w:rPr>
        <w:t>Off-chain</w:t>
      </w:r>
    </w:p>
    <w:p w14:paraId="1FCD69ED" w14:textId="77777777" w:rsidR="00F97575" w:rsidRPr="00F97575" w:rsidRDefault="00F97575" w:rsidP="00F9757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quality assessment, </w:t>
      </w:r>
    </w:p>
    <w:p w14:paraId="266559CE" w14:textId="77777777" w:rsidR="00F97575" w:rsidRPr="00F97575" w:rsidRDefault="00F97575" w:rsidP="00F9757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contribution reputation, </w:t>
      </w:r>
    </w:p>
    <w:p w14:paraId="1932E9DD" w14:textId="77777777" w:rsidR="00F97575" w:rsidRPr="00F97575" w:rsidRDefault="00F97575" w:rsidP="00F9757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interpretation of forum value, </w:t>
      </w:r>
    </w:p>
    <w:p w14:paraId="51427556" w14:textId="77777777" w:rsidR="00F97575" w:rsidRPr="00F97575" w:rsidRDefault="00F97575" w:rsidP="00F9757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7575">
        <w:rPr>
          <w:rFonts w:ascii="Times New Roman" w:eastAsia="Times New Roman" w:hAnsi="Times New Roman" w:cs="Times New Roman"/>
          <w:kern w:val="0"/>
          <w14:ligatures w14:val="none"/>
        </w:rPr>
        <w:t xml:space="preserve">evaluation of post-funding outcomes. </w:t>
      </w:r>
    </w:p>
    <w:p w14:paraId="675629E6" w14:textId="77777777" w:rsidR="00F97575" w:rsidRPr="00907C3C" w:rsidRDefault="00F97575" w:rsidP="003B47F3">
      <w:pPr>
        <w:spacing w:before="100" w:beforeAutospacing="1" w:after="100" w:afterAutospacing="1" w:line="240" w:lineRule="auto"/>
        <w:rPr>
          <w:rFonts w:ascii="Times New Roman" w:eastAsia="Times New Roman" w:hAnsi="Times New Roman" w:cs="Times New Roman" w:hint="eastAsia"/>
          <w:kern w:val="0"/>
          <w:lang w:val="en-US"/>
          <w14:ligatures w14:val="none"/>
        </w:rPr>
      </w:pPr>
    </w:p>
    <w:p w14:paraId="084B1F5B" w14:textId="7AD44D26" w:rsidR="003C4D76" w:rsidRPr="000A3613" w:rsidRDefault="005D3D77" w:rsidP="005D3D77">
      <w:pPr>
        <w:spacing w:before="100" w:beforeAutospacing="1" w:after="100" w:afterAutospacing="1" w:line="240" w:lineRule="auto"/>
        <w:outlineLvl w:val="1"/>
        <w:rPr>
          <w:rFonts w:ascii="Times New Roman" w:eastAsia="Times New Roman" w:hAnsi="Times New Roman" w:cs="Times New Roman" w:hint="eastAsia"/>
          <w:b/>
          <w:bCs/>
          <w:kern w:val="0"/>
          <w:sz w:val="36"/>
          <w:szCs w:val="36"/>
          <w14:ligatures w14:val="none"/>
        </w:rPr>
      </w:pPr>
      <w:r w:rsidRPr="005D3D77">
        <w:rPr>
          <w:rFonts w:ascii="Times New Roman" w:eastAsia="Times New Roman" w:hAnsi="Times New Roman" w:cs="Times New Roman" w:hint="eastAsia"/>
          <w:b/>
          <w:bCs/>
          <w:kern w:val="0"/>
          <w:sz w:val="36"/>
          <w:szCs w:val="36"/>
          <w14:ligatures w14:val="none"/>
        </w:rPr>
        <w:lastRenderedPageBreak/>
        <w:t xml:space="preserve">9. </w:t>
      </w:r>
      <w:r w:rsidRPr="005D3D77">
        <w:rPr>
          <w:rFonts w:ascii="Times New Roman" w:eastAsia="Times New Roman" w:hAnsi="Times New Roman" w:cs="Times New Roman"/>
          <w:b/>
          <w:bCs/>
          <w:kern w:val="0"/>
          <w:sz w:val="36"/>
          <w:szCs w:val="36"/>
          <w14:ligatures w14:val="none"/>
        </w:rPr>
        <w:t>Funding Round Flow Diagram</w:t>
      </w:r>
    </w:p>
    <w:p w14:paraId="41AA3B29" w14:textId="2EC9E484" w:rsidR="00897B81" w:rsidRDefault="005D3D77">
      <w:r>
        <w:rPr>
          <w:noProof/>
        </w:rPr>
        <w:drawing>
          <wp:inline distT="0" distB="0" distL="0" distR="0" wp14:anchorId="60494724" wp14:editId="12506204">
            <wp:extent cx="5731510" cy="7858760"/>
            <wp:effectExtent l="0" t="0" r="0" b="2540"/>
            <wp:docPr id="159130593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5939" name="Picture 1" descr="A diagram of a flowchar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7858760"/>
                    </a:xfrm>
                    <a:prstGeom prst="rect">
                      <a:avLst/>
                    </a:prstGeom>
                  </pic:spPr>
                </pic:pic>
              </a:graphicData>
            </a:graphic>
          </wp:inline>
        </w:drawing>
      </w:r>
    </w:p>
    <w:p w14:paraId="3ECFB520" w14:textId="77777777" w:rsidR="005D3D77" w:rsidRDefault="005D3D77"/>
    <w:p w14:paraId="6007827A" w14:textId="24B71839" w:rsidR="005D3D77" w:rsidRDefault="005D3D77">
      <w:pPr>
        <w:rPr>
          <w:rFonts w:hint="eastAsia"/>
        </w:rPr>
      </w:pPr>
      <w:r w:rsidRPr="005D3D77">
        <w:rPr>
          <w:rFonts w:ascii="Times New Roman" w:eastAsia="Times New Roman" w:hAnsi="Times New Roman" w:cs="Times New Roman" w:hint="eastAsia"/>
          <w:b/>
          <w:bCs/>
          <w:kern w:val="0"/>
          <w:sz w:val="36"/>
          <w:szCs w:val="36"/>
          <w14:ligatures w14:val="none"/>
        </w:rPr>
        <w:lastRenderedPageBreak/>
        <w:t>10</w:t>
      </w:r>
      <w:r w:rsidRPr="005D3D77">
        <w:rPr>
          <w:rFonts w:ascii="Times New Roman" w:eastAsia="Times New Roman" w:hAnsi="Times New Roman" w:cs="Times New Roman"/>
          <w:b/>
          <w:bCs/>
          <w:kern w:val="0"/>
          <w:sz w:val="36"/>
          <w:szCs w:val="36"/>
          <w14:ligatures w14:val="none"/>
        </w:rPr>
        <w:t xml:space="preserve">. System Architecture </w:t>
      </w:r>
      <w:proofErr w:type="spellStart"/>
      <w:r w:rsidRPr="005D3D77">
        <w:rPr>
          <w:rFonts w:ascii="Times New Roman" w:eastAsia="Times New Roman" w:hAnsi="Times New Roman" w:cs="Times New Roman"/>
          <w:b/>
          <w:bCs/>
          <w:kern w:val="0"/>
          <w:sz w:val="36"/>
          <w:szCs w:val="36"/>
          <w14:ligatures w14:val="none"/>
        </w:rPr>
        <w:t>Diagr</w:t>
      </w:r>
      <w:proofErr w:type="spellEnd"/>
      <w:r w:rsidRPr="005D3D77">
        <w:rPr>
          <w:rFonts w:ascii="Times New Roman" w:eastAsia="Times New Roman" w:hAnsi="Times New Roman" w:cs="Times New Roman"/>
          <w:b/>
          <w:bCs/>
          <w:kern w:val="0"/>
          <w:sz w:val="36"/>
          <w:szCs w:val="36"/>
          <w14:ligatures w14:val="none"/>
        </w:rPr>
        <w:t>am</w:t>
      </w:r>
      <w:r>
        <w:rPr>
          <w:rFonts w:hint="eastAsia"/>
          <w:noProof/>
        </w:rPr>
        <w:drawing>
          <wp:inline distT="0" distB="0" distL="0" distR="0" wp14:anchorId="091018C7" wp14:editId="321F4736">
            <wp:extent cx="5731510" cy="1102360"/>
            <wp:effectExtent l="0" t="0" r="0" b="2540"/>
            <wp:docPr id="1144963780"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63780" name="Picture 3" descr="A diagram of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102360"/>
                    </a:xfrm>
                    <a:prstGeom prst="rect">
                      <a:avLst/>
                    </a:prstGeom>
                  </pic:spPr>
                </pic:pic>
              </a:graphicData>
            </a:graphic>
          </wp:inline>
        </w:drawing>
      </w:r>
    </w:p>
    <w:sectPr w:rsidR="005D3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12DB"/>
    <w:multiLevelType w:val="multilevel"/>
    <w:tmpl w:val="22CA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55DB"/>
    <w:multiLevelType w:val="multilevel"/>
    <w:tmpl w:val="EFF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56999"/>
    <w:multiLevelType w:val="multilevel"/>
    <w:tmpl w:val="DD0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63023"/>
    <w:multiLevelType w:val="multilevel"/>
    <w:tmpl w:val="FC0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B7F1C"/>
    <w:multiLevelType w:val="multilevel"/>
    <w:tmpl w:val="3C8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07808"/>
    <w:multiLevelType w:val="multilevel"/>
    <w:tmpl w:val="3B78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B615A"/>
    <w:multiLevelType w:val="multilevel"/>
    <w:tmpl w:val="F22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75180"/>
    <w:multiLevelType w:val="multilevel"/>
    <w:tmpl w:val="E58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A4E88"/>
    <w:multiLevelType w:val="multilevel"/>
    <w:tmpl w:val="106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B2E8C"/>
    <w:multiLevelType w:val="multilevel"/>
    <w:tmpl w:val="D96E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5116AB"/>
    <w:multiLevelType w:val="multilevel"/>
    <w:tmpl w:val="9E8E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A2DE0"/>
    <w:multiLevelType w:val="multilevel"/>
    <w:tmpl w:val="516E5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0E007B"/>
    <w:multiLevelType w:val="multilevel"/>
    <w:tmpl w:val="189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027284">
    <w:abstractNumId w:val="4"/>
  </w:num>
  <w:num w:numId="2" w16cid:durableId="1018193762">
    <w:abstractNumId w:val="8"/>
  </w:num>
  <w:num w:numId="3" w16cid:durableId="385566430">
    <w:abstractNumId w:val="12"/>
  </w:num>
  <w:num w:numId="4" w16cid:durableId="500508270">
    <w:abstractNumId w:val="11"/>
  </w:num>
  <w:num w:numId="5" w16cid:durableId="1078790785">
    <w:abstractNumId w:val="10"/>
  </w:num>
  <w:num w:numId="6" w16cid:durableId="1811900413">
    <w:abstractNumId w:val="2"/>
  </w:num>
  <w:num w:numId="7" w16cid:durableId="521895127">
    <w:abstractNumId w:val="7"/>
  </w:num>
  <w:num w:numId="8" w16cid:durableId="131169969">
    <w:abstractNumId w:val="9"/>
  </w:num>
  <w:num w:numId="9" w16cid:durableId="1608929793">
    <w:abstractNumId w:val="3"/>
  </w:num>
  <w:num w:numId="10" w16cid:durableId="2094625146">
    <w:abstractNumId w:val="6"/>
  </w:num>
  <w:num w:numId="11" w16cid:durableId="1928994540">
    <w:abstractNumId w:val="0"/>
  </w:num>
  <w:num w:numId="12" w16cid:durableId="718747155">
    <w:abstractNumId w:val="1"/>
  </w:num>
  <w:num w:numId="13" w16cid:durableId="554705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13"/>
    <w:rsid w:val="00017E9B"/>
    <w:rsid w:val="000A3613"/>
    <w:rsid w:val="003B47F3"/>
    <w:rsid w:val="003C4D76"/>
    <w:rsid w:val="00493D3B"/>
    <w:rsid w:val="005D3D77"/>
    <w:rsid w:val="00897B81"/>
    <w:rsid w:val="00907C3C"/>
    <w:rsid w:val="00CB59A3"/>
    <w:rsid w:val="00EE36A3"/>
    <w:rsid w:val="00F9757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B482AC"/>
  <w15:chartTrackingRefBased/>
  <w15:docId w15:val="{6D658083-9F6B-994F-9C08-40E47147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3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3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13"/>
    <w:rPr>
      <w:rFonts w:eastAsiaTheme="majorEastAsia" w:cstheme="majorBidi"/>
      <w:color w:val="272727" w:themeColor="text1" w:themeTint="D8"/>
    </w:rPr>
  </w:style>
  <w:style w:type="paragraph" w:styleId="Title">
    <w:name w:val="Title"/>
    <w:basedOn w:val="Normal"/>
    <w:next w:val="Normal"/>
    <w:link w:val="TitleChar"/>
    <w:uiPriority w:val="10"/>
    <w:qFormat/>
    <w:rsid w:val="000A3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13"/>
    <w:pPr>
      <w:spacing w:before="160"/>
      <w:jc w:val="center"/>
    </w:pPr>
    <w:rPr>
      <w:i/>
      <w:iCs/>
      <w:color w:val="404040" w:themeColor="text1" w:themeTint="BF"/>
    </w:rPr>
  </w:style>
  <w:style w:type="character" w:customStyle="1" w:styleId="QuoteChar">
    <w:name w:val="Quote Char"/>
    <w:basedOn w:val="DefaultParagraphFont"/>
    <w:link w:val="Quote"/>
    <w:uiPriority w:val="29"/>
    <w:rsid w:val="000A3613"/>
    <w:rPr>
      <w:i/>
      <w:iCs/>
      <w:color w:val="404040" w:themeColor="text1" w:themeTint="BF"/>
    </w:rPr>
  </w:style>
  <w:style w:type="paragraph" w:styleId="ListParagraph">
    <w:name w:val="List Paragraph"/>
    <w:basedOn w:val="Normal"/>
    <w:uiPriority w:val="34"/>
    <w:qFormat/>
    <w:rsid w:val="000A3613"/>
    <w:pPr>
      <w:ind w:left="720"/>
      <w:contextualSpacing/>
    </w:pPr>
  </w:style>
  <w:style w:type="character" w:styleId="IntenseEmphasis">
    <w:name w:val="Intense Emphasis"/>
    <w:basedOn w:val="DefaultParagraphFont"/>
    <w:uiPriority w:val="21"/>
    <w:qFormat/>
    <w:rsid w:val="000A3613"/>
    <w:rPr>
      <w:i/>
      <w:iCs/>
      <w:color w:val="0F4761" w:themeColor="accent1" w:themeShade="BF"/>
    </w:rPr>
  </w:style>
  <w:style w:type="paragraph" w:styleId="IntenseQuote">
    <w:name w:val="Intense Quote"/>
    <w:basedOn w:val="Normal"/>
    <w:next w:val="Normal"/>
    <w:link w:val="IntenseQuoteChar"/>
    <w:uiPriority w:val="30"/>
    <w:qFormat/>
    <w:rsid w:val="000A3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13"/>
    <w:rPr>
      <w:i/>
      <w:iCs/>
      <w:color w:val="0F4761" w:themeColor="accent1" w:themeShade="BF"/>
    </w:rPr>
  </w:style>
  <w:style w:type="character" w:styleId="IntenseReference">
    <w:name w:val="Intense Reference"/>
    <w:basedOn w:val="DefaultParagraphFont"/>
    <w:uiPriority w:val="32"/>
    <w:qFormat/>
    <w:rsid w:val="000A3613"/>
    <w:rPr>
      <w:b/>
      <w:bCs/>
      <w:smallCaps/>
      <w:color w:val="0F4761" w:themeColor="accent1" w:themeShade="BF"/>
      <w:spacing w:val="5"/>
    </w:rPr>
  </w:style>
  <w:style w:type="paragraph" w:styleId="NormalWeb">
    <w:name w:val="Normal (Web)"/>
    <w:basedOn w:val="Normal"/>
    <w:uiPriority w:val="99"/>
    <w:semiHidden/>
    <w:unhideWhenUsed/>
    <w:rsid w:val="000A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3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1682</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Ye</dc:creator>
  <cp:keywords/>
  <dc:description/>
  <cp:lastModifiedBy>Su Ye</cp:lastModifiedBy>
  <cp:revision>2</cp:revision>
  <dcterms:created xsi:type="dcterms:W3CDTF">2026-04-07T10:01:00Z</dcterms:created>
  <dcterms:modified xsi:type="dcterms:W3CDTF">2026-04-12T17:37:00Z</dcterms:modified>
</cp:coreProperties>
</file>