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jc w:val="center"/>
        <w:rPr>
          <w:rFonts w:hint="default" w:ascii="Times Regular" w:hAnsi="Times Regular" w:cs="Times Regular"/>
          <w:sz w:val="40"/>
          <w:szCs w:val="40"/>
        </w:rPr>
      </w:pPr>
      <w:r>
        <w:rPr>
          <w:rFonts w:hint="default" w:ascii="Times Regular" w:hAnsi="Times Regular" w:cs="Times Regular"/>
          <w:sz w:val="40"/>
          <w:szCs w:val="40"/>
        </w:rPr>
        <w:t>Prediction of China’s mortality rate under 5 in 2027 based on ARIMA model</w:t>
      </w:r>
    </w:p>
    <w:p>
      <w:pPr>
        <w:pStyle w:val="7"/>
        <w:keepNext w:val="0"/>
        <w:keepLines w:val="0"/>
        <w:widowControl/>
        <w:suppressLineNumbers w:val="0"/>
        <w:jc w:val="center"/>
        <w:rPr>
          <w:rFonts w:hint="default" w:ascii="Times Regular" w:hAnsi="Times Regular" w:cs="Times Regular"/>
          <w:sz w:val="24"/>
          <w:szCs w:val="24"/>
        </w:rPr>
      </w:pPr>
      <w:r>
        <w:rPr>
          <w:rFonts w:hint="default" w:ascii="Times Regular" w:hAnsi="Times Regular" w:cs="Times Regular"/>
          <w:sz w:val="24"/>
          <w:szCs w:val="24"/>
        </w:rPr>
        <w:t>Catherine Lin, Hannah Zhao, Sunny Sun, Tina Tian</w:t>
      </w:r>
    </w:p>
    <w:p>
      <w:pPr>
        <w:pStyle w:val="7"/>
        <w:keepNext w:val="0"/>
        <w:keepLines w:val="0"/>
        <w:widowControl/>
        <w:suppressLineNumbers w:val="0"/>
        <w:jc w:val="center"/>
        <w:rPr>
          <w:rFonts w:hint="default" w:ascii="Times Regular" w:hAnsi="Times Regular" w:cs="Times Regular"/>
          <w:sz w:val="24"/>
          <w:szCs w:val="24"/>
        </w:rPr>
      </w:pPr>
      <w:r>
        <w:rPr>
          <w:rFonts w:hint="default" w:ascii="Times Regular" w:hAnsi="Times Regular" w:cs="Times Regular"/>
          <w:sz w:val="24"/>
          <w:szCs w:val="24"/>
        </w:rPr>
        <w:t>G11 AP</w:t>
      </w:r>
    </w:p>
    <w:p>
      <w:pPr>
        <w:pStyle w:val="7"/>
        <w:keepNext w:val="0"/>
        <w:keepLines w:val="0"/>
        <w:widowControl/>
        <w:suppressLineNumbers w:val="0"/>
        <w:jc w:val="center"/>
        <w:rPr>
          <w:rFonts w:hint="default" w:ascii="Times Regular" w:hAnsi="Times Regular" w:cs="Times Regular"/>
          <w:sz w:val="24"/>
          <w:szCs w:val="24"/>
        </w:rPr>
      </w:pPr>
      <w:r>
        <w:rPr>
          <w:rFonts w:hint="default" w:ascii="Times Regular" w:hAnsi="Times Regular" w:cs="Times Regular"/>
          <w:sz w:val="24"/>
          <w:szCs w:val="24"/>
        </w:rPr>
        <w:t>Beijing National Day School</w:t>
      </w:r>
    </w:p>
    <w:p>
      <w:pPr>
        <w:pStyle w:val="7"/>
        <w:keepNext w:val="0"/>
        <w:keepLines w:val="0"/>
        <w:widowControl/>
        <w:suppressLineNumbers w:val="0"/>
      </w:pPr>
    </w:p>
    <w:p>
      <w:pPr>
        <w:keepNext w:val="0"/>
        <w:keepLines w:val="0"/>
        <w:widowControl/>
        <w:numPr>
          <w:ilvl w:val="0"/>
          <w:numId w:val="1"/>
        </w:numPr>
        <w:suppressLineNumbers w:val="0"/>
        <w:spacing w:line="240" w:lineRule="auto"/>
        <w:ind w:left="0" w:leftChars="0" w:firstLine="0" w:firstLineChars="0"/>
        <w:jc w:val="left"/>
        <w:outlineLvl w:val="0"/>
        <w:rPr>
          <w:rFonts w:hint="default" w:ascii="Times Bold" w:hAnsi="Times Bold" w:eastAsia="宋体" w:cs="Times Bold"/>
          <w:b/>
          <w:bCs w:val="0"/>
          <w:i w:val="0"/>
          <w:iCs/>
          <w:color w:val="000008"/>
          <w:kern w:val="0"/>
          <w:sz w:val="24"/>
          <w:szCs w:val="24"/>
          <w:lang w:eastAsia="zh-CN" w:bidi="ar"/>
        </w:rPr>
      </w:pPr>
      <w:r>
        <w:rPr>
          <w:rFonts w:hint="default" w:ascii="Times Bold" w:hAnsi="Times Bold" w:eastAsia="宋体" w:cs="Times Bold"/>
          <w:b/>
          <w:bCs w:val="0"/>
          <w:i w:val="0"/>
          <w:iCs/>
          <w:color w:val="000008"/>
          <w:kern w:val="0"/>
          <w:sz w:val="24"/>
          <w:szCs w:val="24"/>
          <w:lang w:eastAsia="zh-CN" w:bidi="ar"/>
        </w:rPr>
        <w:t>Introduction</w:t>
      </w:r>
    </w:p>
    <w:p>
      <w:pPr>
        <w:pStyle w:val="7"/>
        <w:keepNext w:val="0"/>
        <w:keepLines w:val="0"/>
        <w:widowControl/>
        <w:suppressLineNumbers w:val="0"/>
        <w:rPr>
          <w:rFonts w:hint="default" w:ascii="Times Regular" w:hAnsi="Times Regular" w:cs="Times Regular"/>
        </w:rPr>
      </w:pPr>
      <w:r>
        <w:rPr>
          <w:rFonts w:hint="default" w:ascii="Times Regular" w:hAnsi="Times Regular" w:cs="Times Regular"/>
        </w:rPr>
        <w:t>Infant mortality rate (IMR) refers to the number of deaths of infants under one year of age per 1,000 live births in a given population. It is often used as an indicator of the overall health and well-being of a population. Society will further reduce child mortality through improvements such as health of expectant mothers and new moms. The research will focus on the prediction of China’s mortality rate under 5 in 2027 based on ARIMA model. And the result will 2. indicate the overall level of social development in China.</w:t>
      </w:r>
    </w:p>
    <w:p>
      <w:pPr>
        <w:pStyle w:val="7"/>
        <w:keepNext w:val="0"/>
        <w:keepLines w:val="0"/>
        <w:widowControl/>
        <w:suppressLineNumbers w:val="0"/>
        <w:rPr>
          <w:rFonts w:hint="default" w:ascii="Times Regular" w:hAnsi="Times Regular" w:cs="Times Regular"/>
        </w:rPr>
      </w:pPr>
    </w:p>
    <w:p>
      <w:pPr>
        <w:keepNext w:val="0"/>
        <w:keepLines w:val="0"/>
        <w:widowControl/>
        <w:numPr>
          <w:ilvl w:val="0"/>
          <w:numId w:val="1"/>
        </w:numPr>
        <w:suppressLineNumbers w:val="0"/>
        <w:spacing w:line="240" w:lineRule="auto"/>
        <w:ind w:left="0" w:leftChars="0" w:firstLine="0" w:firstLineChars="0"/>
        <w:jc w:val="left"/>
        <w:outlineLvl w:val="0"/>
        <w:rPr>
          <w:rFonts w:hint="default" w:ascii="Times Bold" w:hAnsi="Times Bold" w:eastAsia="宋体" w:cs="Times Bold"/>
          <w:b/>
          <w:bCs w:val="0"/>
          <w:i w:val="0"/>
          <w:iCs/>
          <w:color w:val="000008"/>
          <w:kern w:val="0"/>
          <w:sz w:val="24"/>
          <w:szCs w:val="24"/>
          <w:lang w:eastAsia="zh-CN" w:bidi="ar"/>
        </w:rPr>
      </w:pPr>
      <w:r>
        <w:rPr>
          <w:rFonts w:hint="default" w:ascii="Times Bold" w:hAnsi="Times Bold" w:eastAsia="宋体" w:cs="Times Bold"/>
          <w:b/>
          <w:bCs w:val="0"/>
          <w:i w:val="0"/>
          <w:iCs/>
          <w:color w:val="000008"/>
          <w:kern w:val="0"/>
          <w:sz w:val="24"/>
          <w:szCs w:val="24"/>
          <w:lang w:eastAsia="zh-CN" w:bidi="ar"/>
        </w:rPr>
        <w:t>Background</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rPr>
      </w:pPr>
      <w:r>
        <w:rPr>
          <w:rFonts w:hint="default" w:ascii="Times Regular" w:hAnsi="Times Regular" w:cs="Times Regular"/>
          <w:sz w:val="21"/>
          <w:szCs w:val="21"/>
        </w:rPr>
        <w:t>IMR varies widely across different countries and regions, with some countries having very low rates while others have rates that are much higher. In general, factors that are associated with IMR include economic level, medical level, and educational level. Infant mortality rates have been declining globally in recent decades, due to improvements in maternal and child health care, as well as increased access to clean water and sanitation. However, there are still significant disparities in infant mortality rates between high-income and low-income countries, as well as within countries based on socioeconomic status and other factors.</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rPr>
      </w:pPr>
      <w:r>
        <w:rPr>
          <w:rFonts w:hint="default" w:ascii="Times Regular" w:hAnsi="Times Regular" w:cs="Times Regular"/>
          <w:sz w:val="21"/>
          <w:szCs w:val="21"/>
        </w:rPr>
        <w:t>There are three relevant pieces of information that help us better predict future mortality rates (under 5) based on related factors and test models. The economic level is the most important factor in the mortality rate. Higher values of GDP always results in lower mortality rate because GDP directly relates to the nation’s medical level and sanitation condition, which means people in the country have more resources and capital to take care of the kids, as well as the society can invest more in developing medical technologies. For infants, birth defects, preterm birth and low birth weight, sudden infant death syndrome, injuries, and maternal pregnancy complications are all main reasons for infant death, which contribute to children's mortality rate. As the medical level improves, sick children can receive a cure in time, and children with certain disabilities can be diagnosed earlier and treated under better care. Malnutrition reduces the effectiveness of health interventions, tainted water sources result in diarrheal illnesses, and unsanitary behaviors make mothers and children more susceptible to illness. The second resource used the autoregressive integrated moving average (ARIMA) model to forecast the infant mortality rate. They examined the accuracy of the model and concluded that there would be a decreasing trend of IMR (2017-2025). The third related resource specified is the ARIMA model. ARIMA model analyzes and forecasts non-stationary time series data, and it applies to abundant real-life situations when having a data set with non-linear patterns. These credible resources offer a comprehensive exploration of the accurate forecast for China’s mortality rate under 5 and implement the result to reduce the burden of the infant mortality rate.</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p>
    <w:p>
      <w:pPr>
        <w:keepNext w:val="0"/>
        <w:keepLines w:val="0"/>
        <w:widowControl/>
        <w:numPr>
          <w:ilvl w:val="0"/>
          <w:numId w:val="1"/>
        </w:numPr>
        <w:suppressLineNumbers w:val="0"/>
        <w:spacing w:line="240" w:lineRule="auto"/>
        <w:ind w:left="0" w:leftChars="0" w:firstLine="0" w:firstLineChars="0"/>
        <w:jc w:val="left"/>
        <w:outlineLvl w:val="0"/>
        <w:rPr>
          <w:rFonts w:hint="default" w:ascii="Times Bold" w:hAnsi="Times Bold" w:cs="Times Bold"/>
          <w:b/>
          <w:bCs w:val="0"/>
          <w:sz w:val="22"/>
          <w:szCs w:val="22"/>
          <w:lang w:val="en-US"/>
        </w:rPr>
      </w:pPr>
      <w:r>
        <w:rPr>
          <w:rFonts w:hint="default" w:ascii="Times Bold" w:hAnsi="Times Bold" w:eastAsia="宋体" w:cs="Times Bold"/>
          <w:b/>
          <w:bCs w:val="0"/>
          <w:i w:val="0"/>
          <w:iCs/>
          <w:color w:val="000008"/>
          <w:kern w:val="0"/>
          <w:sz w:val="24"/>
          <w:szCs w:val="24"/>
          <w:lang w:val="en-US" w:eastAsia="zh-CN" w:bidi="ar"/>
        </w:rPr>
        <w:t>Method</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r>
        <w:rPr>
          <w:rFonts w:hint="default" w:ascii="Times Regular" w:hAnsi="Times Regular" w:cs="Times Regular"/>
          <w:sz w:val="21"/>
          <w:szCs w:val="21"/>
          <w:lang w:val="en-US"/>
        </w:rPr>
        <w:t>We first examine the stationarity of our data. To test whether or not it is stationary, we used ACF to observe the pattern of data.</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r>
        <w:rPr>
          <w:rFonts w:hint="eastAsia" w:ascii="Times Regular" w:hAnsi="Times Regular" w:cs="Times Regular"/>
          <w:sz w:val="21"/>
          <w:szCs w:val="21"/>
          <w:lang w:val="en-US"/>
        </w:rPr>
        <w:t>Through</w:t>
      </w:r>
      <w:r>
        <w:rPr>
          <w:rFonts w:hint="default" w:ascii="Times Regular" w:hAnsi="Times Regular" w:cs="Times Regular"/>
          <w:sz w:val="21"/>
          <w:szCs w:val="21"/>
          <w:lang w:val="en-US"/>
        </w:rPr>
        <w:t xml:space="preserve"> the graph, we note that the mortality rate of child under 5 years old is non-stationary. So, after that, we tried to find its stationarity through differencing, which is by calculating the difference between successive observations. The result shows a first difference suitable for the mortality rate under 5.</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r>
        <w:rPr>
          <w:rFonts w:hint="default" w:ascii="Times Regular" w:hAnsi="Times Regular" w:cs="Times Regular"/>
          <w:sz w:val="21"/>
          <w:szCs w:val="21"/>
          <w:lang w:val="en-US"/>
        </w:rPr>
        <w:t xml:space="preserve">Then we used the autoregressive model to estimate the value of p. The term autoregression indicates that it is the regression of a variable to itself. The formula of our AR(p) model, an autoregressive model of order p, is </w:t>
      </w:r>
      <w:r>
        <w:rPr>
          <w:rFonts w:hint="default" w:ascii="Times Regular" w:hAnsi="Times Regular" w:cs="Times Regular"/>
          <w:sz w:val="21"/>
          <w:szCs w:val="21"/>
        </w:rPr>
        <w:t>yt=c+ϕ1yt−1+ϕ2yt−2+⋯+ϕpyt−p+εt,</w:t>
      </w:r>
      <w:r>
        <w:rPr>
          <w:rFonts w:hint="default" w:ascii="Times Regular" w:hAnsi="Times Regular" w:cs="Times Regular"/>
          <w:sz w:val="21"/>
          <w:szCs w:val="21"/>
          <w:lang w:val="en-US"/>
        </w:rPr>
        <w:t xml:space="preserve"> </w:t>
      </w:r>
      <w:r>
        <w:rPr>
          <w:rFonts w:hint="eastAsia" w:ascii="Times Regular" w:hAnsi="Times Regular" w:cs="Times Regular"/>
          <w:sz w:val="21"/>
          <w:szCs w:val="21"/>
          <w:lang w:val="en-US"/>
        </w:rPr>
        <w:t>where</w:t>
      </w:r>
      <w:r>
        <w:rPr>
          <w:rFonts w:hint="default" w:ascii="Times Regular" w:hAnsi="Times Regular" w:cs="Times Regular"/>
          <w:sz w:val="21"/>
          <w:szCs w:val="21"/>
          <w:lang w:val="en-US"/>
        </w:rPr>
        <w:t xml:space="preserve"> </w:t>
      </w:r>
      <w:r>
        <w:rPr>
          <w:rFonts w:hint="default" w:ascii="Times Regular" w:hAnsi="Times Regular" w:cs="Times Regular"/>
          <w:sz w:val="21"/>
          <w:szCs w:val="21"/>
        </w:rPr>
        <w:t>εt</w:t>
      </w:r>
      <w:r>
        <w:rPr>
          <w:rFonts w:hint="default" w:ascii="Times Regular" w:hAnsi="Times Regular" w:cs="Times Regular"/>
          <w:sz w:val="21"/>
          <w:szCs w:val="21"/>
          <w:lang w:val="en-US"/>
        </w:rPr>
        <w:t xml:space="preserve"> is the white noise.</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r>
        <w:rPr>
          <w:rFonts w:hint="default" w:ascii="Times Regular" w:hAnsi="Times Regular" w:cs="Times Regular"/>
          <w:sz w:val="21"/>
          <w:szCs w:val="21"/>
          <w:lang w:val="en-US"/>
        </w:rPr>
        <w:t>The MA(q) Model, moving average model, is used to evaluate order q.</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r>
        <w:rPr>
          <w:rFonts w:hint="default" w:ascii="Times Regular" w:hAnsi="Times Regular" w:cs="Times Regular"/>
          <w:sz w:val="21"/>
          <w:szCs w:val="21"/>
          <w:lang w:val="en-US"/>
        </w:rPr>
        <w:t>Through the process of finding p and q, it is sometimes hard to tell their values just simply by observing the time plot, so we can use ACF and PACF plots to do so. The ACF plot illustrates the autocorrelations, the relationship between two y values with a difference of k. And PCF measures the partial autocorrelations, the relationship between two y values after removing the effects of lags.</w:t>
      </w:r>
    </w:p>
    <w:p>
      <w:pPr>
        <w:keepNext w:val="0"/>
        <w:keepLines w:val="0"/>
        <w:widowControl/>
        <w:numPr>
          <w:ilvl w:val="0"/>
          <w:numId w:val="0"/>
        </w:numPr>
        <w:suppressLineNumbers w:val="0"/>
        <w:spacing w:line="240" w:lineRule="auto"/>
        <w:ind w:leftChars="0"/>
        <w:jc w:val="left"/>
        <w:rPr>
          <w:rFonts w:hint="default" w:ascii="Times Regular" w:hAnsi="Times Regular" w:cs="Times Regular"/>
          <w:sz w:val="21"/>
          <w:szCs w:val="21"/>
          <w:lang w:val="en-US"/>
        </w:rPr>
      </w:pPr>
    </w:p>
    <w:p>
      <w:pPr>
        <w:keepNext w:val="0"/>
        <w:keepLines w:val="0"/>
        <w:widowControl/>
        <w:numPr>
          <w:ilvl w:val="0"/>
          <w:numId w:val="0"/>
        </w:numPr>
        <w:suppressLineNumbers w:val="0"/>
        <w:spacing w:line="240" w:lineRule="auto"/>
        <w:ind w:leftChars="0"/>
        <w:jc w:val="left"/>
        <w:rPr>
          <w:rFonts w:hint="default" w:ascii="Times Regular" w:hAnsi="Times Regular" w:cs="Times Regular"/>
          <w:b w:val="0"/>
          <w:sz w:val="22"/>
          <w:szCs w:val="22"/>
          <w:lang w:val="en-US"/>
        </w:rPr>
      </w:pPr>
      <w:r>
        <w:rPr>
          <w:rFonts w:hint="default" w:ascii="Times Regular" w:hAnsi="Times Regular" w:cs="Times Regular"/>
          <w:sz w:val="21"/>
          <w:szCs w:val="21"/>
          <w:lang w:val="en-US"/>
        </w:rPr>
        <w:t>We can use AIC, AICc or BIC to test and help us to select the most suitable value of p and q.</w:t>
      </w:r>
    </w:p>
    <w:p>
      <w:pPr>
        <w:keepNext w:val="0"/>
        <w:keepLines w:val="0"/>
        <w:widowControl/>
        <w:numPr>
          <w:ilvl w:val="0"/>
          <w:numId w:val="1"/>
        </w:numPr>
        <w:suppressLineNumbers w:val="0"/>
        <w:spacing w:line="240" w:lineRule="auto"/>
        <w:ind w:left="0" w:leftChars="0" w:firstLine="0" w:firstLineChars="0"/>
        <w:jc w:val="left"/>
        <w:outlineLvl w:val="0"/>
        <w:rPr>
          <w:rFonts w:hint="default" w:ascii="Times Bold" w:hAnsi="Times Bold" w:cs="Times Bold"/>
          <w:b/>
          <w:bCs w:val="0"/>
          <w:i w:val="0"/>
          <w:sz w:val="24"/>
          <w:szCs w:val="24"/>
        </w:rPr>
      </w:pPr>
      <w:r>
        <w:rPr>
          <w:rFonts w:hint="default" w:ascii="Times Bold" w:hAnsi="Times Bold" w:cs="Times Bold"/>
          <w:b/>
          <w:bCs w:val="0"/>
          <w:i w:val="0"/>
          <w:sz w:val="24"/>
          <w:szCs w:val="24"/>
        </w:rPr>
        <w:t>Result</w:t>
      </w:r>
    </w:p>
    <w:p>
      <w:pPr>
        <w:keepNext w:val="0"/>
        <w:keepLines w:val="0"/>
        <w:widowControl/>
        <w:numPr>
          <w:ilvl w:val="0"/>
          <w:numId w:val="0"/>
        </w:numPr>
        <w:suppressLineNumbers w:val="0"/>
        <w:spacing w:line="240" w:lineRule="auto"/>
        <w:jc w:val="left"/>
        <w:rPr>
          <w:rFonts w:hint="default" w:ascii="Times" w:hAnsi="Times" w:cs="Times"/>
          <w:b w:val="0"/>
          <w:bCs/>
          <w:i w:val="0"/>
          <w:sz w:val="24"/>
          <w:szCs w:val="24"/>
        </w:rPr>
      </w:pPr>
      <w:r>
        <w:rPr>
          <w:rFonts w:hint="default" w:ascii="Times" w:hAnsi="Times" w:cs="Times"/>
          <w:b w:val="0"/>
          <w:bCs/>
          <w:i w:val="0"/>
          <w:sz w:val="24"/>
          <w:szCs w:val="24"/>
        </w:rPr>
        <w:t xml:space="preserve">In this article, data of IMR from 1969-2021 in China is conducted based on real data, and the accuracy of model will be measured. The model shown in figure 1 is the IMR  in China from 1969-2021. </w:t>
      </w:r>
    </w:p>
    <w:p>
      <w:pPr>
        <w:keepNext w:val="0"/>
        <w:keepLines w:val="0"/>
        <w:widowControl/>
        <w:numPr>
          <w:ilvl w:val="0"/>
          <w:numId w:val="0"/>
        </w:numPr>
        <w:suppressLineNumbers w:val="0"/>
        <w:spacing w:line="240" w:lineRule="auto"/>
        <w:jc w:val="left"/>
        <w:rPr>
          <w:rFonts w:hint="default" w:ascii="Times Bold" w:hAnsi="Times Bold" w:cs="Times Bold"/>
          <w:b/>
          <w:bCs w:val="0"/>
          <w:i w:val="0"/>
          <w:sz w:val="24"/>
          <w:szCs w:val="24"/>
        </w:rPr>
      </w:pPr>
      <w:r>
        <w:rPr>
          <w:rFonts w:hint="default" w:ascii="Times" w:hAnsi="Times" w:cs="Times"/>
          <w:b w:val="0"/>
          <w:bCs/>
          <w:i w:val="0"/>
          <w:sz w:val="24"/>
          <w:szCs w:val="24"/>
        </w:rPr>
        <w:t xml:space="preserve"> </w:t>
      </w:r>
      <w:r>
        <w:rPr>
          <w:rFonts w:hint="default" w:ascii="Times Bold" w:hAnsi="Times Bold" w:cs="Times Bold"/>
          <w:b/>
          <w:bCs w:val="0"/>
          <w:i w:val="0"/>
          <w:sz w:val="24"/>
          <w:szCs w:val="24"/>
        </w:rPr>
        <w:drawing>
          <wp:inline distT="0" distB="0" distL="114300" distR="114300">
            <wp:extent cx="5114925" cy="4533900"/>
            <wp:effectExtent l="0" t="0" r="15875" b="12700"/>
            <wp:docPr id="1" name="Picture 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plot06"/>
                    <pic:cNvPicPr>
                      <a:picLocks noChangeAspect="1"/>
                    </pic:cNvPicPr>
                  </pic:nvPicPr>
                  <pic:blipFill>
                    <a:blip r:embed="rId4"/>
                    <a:stretch>
                      <a:fillRect/>
                    </a:stretch>
                  </pic:blipFill>
                  <pic:spPr>
                    <a:xfrm>
                      <a:off x="0" y="0"/>
                      <a:ext cx="5114925" cy="4533900"/>
                    </a:xfrm>
                    <a:prstGeom prst="rect">
                      <a:avLst/>
                    </a:prstGeom>
                  </pic:spPr>
                </pic:pic>
              </a:graphicData>
            </a:graphic>
          </wp:inline>
        </w:drawing>
      </w:r>
    </w:p>
    <w:p>
      <w:pPr>
        <w:jc w:val="center"/>
        <w:rPr>
          <w:rFonts w:hint="default" w:ascii="Times Regular" w:hAnsi="Times Regular" w:eastAsia="宋体" w:cs="Times Regular"/>
          <w:kern w:val="0"/>
          <w:sz w:val="21"/>
          <w:szCs w:val="21"/>
          <w:lang w:eastAsia="zh-CN" w:bidi="ar"/>
        </w:rPr>
      </w:pPr>
      <w:r>
        <w:rPr>
          <w:rFonts w:hint="eastAsia" w:ascii="Times Regular" w:hAnsi="Times Regular" w:eastAsia="宋体" w:cs="Times Regular"/>
          <w:kern w:val="0"/>
          <w:sz w:val="21"/>
          <w:szCs w:val="21"/>
          <w:lang w:val="en-US" w:eastAsia="zh-CN" w:bidi="ar"/>
        </w:rPr>
        <w:t>F</w:t>
      </w:r>
      <w:r>
        <w:rPr>
          <w:rFonts w:hint="default" w:ascii="Times Regular" w:hAnsi="Times Regular" w:eastAsia="宋体" w:cs="Times Regular"/>
          <w:kern w:val="0"/>
          <w:sz w:val="21"/>
          <w:szCs w:val="21"/>
          <w:lang w:val="en-US" w:eastAsia="zh-CN" w:bidi="ar"/>
        </w:rPr>
        <w:t xml:space="preserve">igure 1: </w:t>
      </w:r>
      <w:r>
        <w:rPr>
          <w:rFonts w:hint="default" w:ascii="Times Regular" w:hAnsi="Times Regular" w:eastAsia="宋体" w:cs="Times Regular"/>
          <w:kern w:val="0"/>
          <w:sz w:val="21"/>
          <w:szCs w:val="21"/>
          <w:lang w:eastAsia="zh-CN" w:bidi="ar"/>
        </w:rPr>
        <w:t>Infant Mortality Rate in China</w:t>
      </w:r>
    </w:p>
    <w:p>
      <w:pPr>
        <w:keepNext w:val="0"/>
        <w:keepLines w:val="0"/>
        <w:widowControl/>
        <w:suppressLineNumbers w:val="0"/>
        <w:shd w:val="clear" w:fill="FFFFFF"/>
        <w:spacing w:line="19" w:lineRule="atLeast"/>
        <w:ind w:left="0" w:firstLine="0"/>
        <w:jc w:val="left"/>
        <w:rPr>
          <w:rFonts w:hint="default" w:ascii="Times Regular" w:hAnsi="Times Regular" w:eastAsia="宋体" w:cs="Times Regular"/>
          <w:kern w:val="0"/>
          <w:sz w:val="21"/>
          <w:szCs w:val="21"/>
          <w:lang w:eastAsia="zh-CN" w:bidi="ar"/>
        </w:rPr>
      </w:pPr>
      <w:r>
        <w:rPr>
          <w:rFonts w:hint="default" w:ascii="Times Regular" w:hAnsi="Times Regular" w:eastAsia="宋体" w:cs="Times Regular"/>
          <w:kern w:val="0"/>
          <w:sz w:val="21"/>
          <w:szCs w:val="21"/>
          <w:lang w:val="en-US" w:eastAsia="zh-CN" w:bidi="ar"/>
        </w:rPr>
        <w:t>Based on the Box–Je</w:t>
      </w:r>
      <w:r>
        <w:rPr>
          <w:rFonts w:hint="default" w:ascii="Times Regular" w:hAnsi="Times Regular" w:eastAsia="宋体" w:cs="Times Regular"/>
          <w:kern w:val="0"/>
          <w:sz w:val="21"/>
          <w:szCs w:val="21"/>
          <w:lang w:val="en-US" w:eastAsia="zh-CN" w:bidi="ar"/>
        </w:rPr>
        <w:t>nkins approach, our study will be</w:t>
      </w:r>
      <w:r>
        <w:rPr>
          <w:rFonts w:hint="default" w:ascii="Times Regular" w:hAnsi="Times Regular" w:eastAsia="宋体" w:cs="Times Regular"/>
          <w:kern w:val="0"/>
          <w:sz w:val="21"/>
          <w:szCs w:val="21"/>
          <w:lang w:eastAsia="zh-CN" w:bidi="ar"/>
        </w:rPr>
        <w:t xml:space="preserve"> </w:t>
      </w:r>
      <w:r>
        <w:rPr>
          <w:rFonts w:hint="default" w:ascii="Times Regular" w:hAnsi="Times Regular" w:eastAsia="宋体" w:cs="Times Regular"/>
          <w:kern w:val="0"/>
          <w:sz w:val="21"/>
          <w:szCs w:val="21"/>
          <w:lang w:val="en-US" w:eastAsia="zh-CN" w:bidi="ar"/>
        </w:rPr>
        <w:t>carried out in three parts: identification, estimation, and</w:t>
      </w:r>
      <w:r>
        <w:rPr>
          <w:rFonts w:hint="default" w:ascii="Times Regular" w:hAnsi="Times Regular" w:eastAsia="宋体" w:cs="Times Regular"/>
          <w:kern w:val="0"/>
          <w:sz w:val="21"/>
          <w:szCs w:val="21"/>
          <w:lang w:eastAsia="zh-CN" w:bidi="ar"/>
        </w:rPr>
        <w:t xml:space="preserve"> </w:t>
      </w:r>
      <w:r>
        <w:rPr>
          <w:rFonts w:hint="default" w:ascii="Times Regular" w:hAnsi="Times Regular" w:eastAsia="宋体" w:cs="Times Regular"/>
          <w:kern w:val="0"/>
          <w:sz w:val="21"/>
          <w:szCs w:val="21"/>
          <w:lang w:val="en-US" w:eastAsia="zh-CN" w:bidi="ar"/>
        </w:rPr>
        <w:t>verification</w:t>
      </w:r>
      <w:r>
        <w:rPr>
          <w:rFonts w:hint="default" w:ascii="Times Regular" w:hAnsi="Times Regular" w:eastAsia="宋体" w:cs="Times Regular"/>
          <w:kern w:val="0"/>
          <w:sz w:val="21"/>
          <w:szCs w:val="21"/>
          <w:lang w:eastAsia="zh-CN" w:bidi="ar"/>
        </w:rPr>
        <w:t xml:space="preserve">. </w:t>
      </w:r>
    </w:p>
    <w:p>
      <w:pPr>
        <w:keepNext w:val="0"/>
        <w:keepLines w:val="0"/>
        <w:widowControl/>
        <w:suppressLineNumbers w:val="0"/>
        <w:shd w:val="clear" w:fill="FFFFFF"/>
        <w:spacing w:line="19" w:lineRule="atLeast"/>
        <w:ind w:left="0" w:firstLine="0"/>
        <w:jc w:val="left"/>
        <w:rPr>
          <w:rFonts w:hint="default" w:ascii="Times Bold" w:hAnsi="Times Bold" w:eastAsia="宋体" w:cs="Times Bold"/>
          <w:b/>
          <w:bCs/>
          <w:kern w:val="0"/>
          <w:sz w:val="21"/>
          <w:szCs w:val="21"/>
          <w:lang w:val="en-US" w:eastAsia="zh-CN" w:bidi="ar"/>
        </w:rPr>
      </w:pPr>
      <w:r>
        <w:rPr>
          <w:rFonts w:hint="default" w:ascii="Times Bold" w:hAnsi="Times Bold" w:eastAsia="宋体" w:cs="Times Bold"/>
          <w:b/>
          <w:bCs/>
          <w:kern w:val="0"/>
          <w:sz w:val="21"/>
          <w:szCs w:val="21"/>
          <w:lang w:val="en-US" w:eastAsia="zh-CN" w:bidi="ar"/>
        </w:rPr>
        <w:t>Identification</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In this step, we are going to identify the conditions of the data for the model. We start with checking whether the data is stationary. </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For stationary test, we use both Augmented Dickey-Fuller Test. The results is shown in Table1.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Differential times</w:t>
            </w:r>
          </w:p>
        </w:tc>
        <w:tc>
          <w:tcPr>
            <w:tcW w:w="2130"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0</w:t>
            </w:r>
          </w:p>
        </w:tc>
        <w:tc>
          <w:tcPr>
            <w:tcW w:w="2131"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1</w:t>
            </w:r>
          </w:p>
        </w:tc>
        <w:tc>
          <w:tcPr>
            <w:tcW w:w="2131"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P-value</w:t>
            </w:r>
          </w:p>
        </w:tc>
        <w:tc>
          <w:tcPr>
            <w:tcW w:w="2130"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0.0767</w:t>
            </w:r>
          </w:p>
        </w:tc>
        <w:tc>
          <w:tcPr>
            <w:tcW w:w="2131"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&lt;0.01</w:t>
            </w:r>
          </w:p>
        </w:tc>
        <w:tc>
          <w:tcPr>
            <w:tcW w:w="2131" w:type="dxa"/>
          </w:tcPr>
          <w:p>
            <w:pPr>
              <w:keepNext w:val="0"/>
              <w:keepLines w:val="0"/>
              <w:widowControl/>
              <w:suppressLineNumbers w:val="0"/>
              <w:spacing w:line="19" w:lineRule="atLeast"/>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0.6625</w:t>
            </w:r>
          </w:p>
        </w:tc>
      </w:tr>
    </w:tbl>
    <w:p>
      <w:pPr>
        <w:keepNext w:val="0"/>
        <w:keepLines w:val="0"/>
        <w:widowControl/>
        <w:suppressLineNumbers w:val="0"/>
        <w:shd w:val="clear" w:fill="FFFFFF"/>
        <w:spacing w:line="19" w:lineRule="atLeast"/>
        <w:ind w:left="0" w:firstLine="0"/>
        <w:jc w:val="center"/>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Table</w:t>
      </w:r>
      <w:r>
        <w:rPr>
          <w:rFonts w:hint="default" w:ascii="Times" w:hAnsi="Times" w:eastAsia="宋体" w:cs="Times"/>
          <w:b w:val="0"/>
          <w:bCs w:val="0"/>
          <w:kern w:val="0"/>
          <w:sz w:val="21"/>
          <w:szCs w:val="21"/>
          <w:lang w:eastAsia="zh-CN" w:bidi="ar"/>
        </w:rPr>
        <w:t xml:space="preserve"> </w:t>
      </w:r>
      <w:r>
        <w:rPr>
          <w:rFonts w:hint="default" w:ascii="Times" w:hAnsi="Times" w:eastAsia="宋体" w:cs="Times"/>
          <w:b w:val="0"/>
          <w:bCs w:val="0"/>
          <w:kern w:val="0"/>
          <w:sz w:val="21"/>
          <w:szCs w:val="21"/>
          <w:lang w:eastAsia="zh-CN" w:bidi="ar"/>
        </w:rPr>
        <w:t>1</w:t>
      </w:r>
      <w:r>
        <w:rPr>
          <w:rFonts w:hint="default" w:ascii="Times" w:hAnsi="Times" w:eastAsia="宋体" w:cs="Times"/>
          <w:b w:val="0"/>
          <w:bCs w:val="0"/>
          <w:kern w:val="0"/>
          <w:sz w:val="21"/>
          <w:szCs w:val="21"/>
          <w:lang w:eastAsia="zh-CN" w:bidi="ar"/>
        </w:rPr>
        <w:t xml:space="preserve">: </w:t>
      </w:r>
      <w:r>
        <w:rPr>
          <w:rFonts w:hint="default" w:ascii="Times" w:hAnsi="Times" w:eastAsia="宋体" w:cs="Times"/>
          <w:b w:val="0"/>
          <w:bCs w:val="0"/>
          <w:kern w:val="0"/>
          <w:sz w:val="21"/>
          <w:szCs w:val="21"/>
          <w:lang w:eastAsia="zh-CN" w:bidi="ar"/>
        </w:rPr>
        <w:t>ADF Test results</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When the time series is after one difference, the resulting p-value is smaller than 0.01, which is smaller than the significance level 0.05. As a result, we reject the null hypothesis and accept the alternative hypothesis, which shows that the data is stationary. Figure 2 shows the model after one difference. </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drawing>
          <wp:inline distT="0" distB="0" distL="114300" distR="114300">
            <wp:extent cx="5114925" cy="4533900"/>
            <wp:effectExtent l="0" t="0" r="15875" b="12700"/>
            <wp:docPr id="2" name="Picture 2"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plot07"/>
                    <pic:cNvPicPr>
                      <a:picLocks noChangeAspect="1"/>
                    </pic:cNvPicPr>
                  </pic:nvPicPr>
                  <pic:blipFill>
                    <a:blip r:embed="rId5"/>
                    <a:stretch>
                      <a:fillRect/>
                    </a:stretch>
                  </pic:blipFill>
                  <pic:spPr>
                    <a:xfrm>
                      <a:off x="0" y="0"/>
                      <a:ext cx="5114925" cy="4533900"/>
                    </a:xfrm>
                    <a:prstGeom prst="rect">
                      <a:avLst/>
                    </a:prstGeom>
                  </pic:spPr>
                </pic:pic>
              </a:graphicData>
            </a:graphic>
          </wp:inline>
        </w:drawing>
      </w:r>
    </w:p>
    <w:p>
      <w:pPr>
        <w:keepNext w:val="0"/>
        <w:keepLines w:val="0"/>
        <w:widowControl/>
        <w:suppressLineNumbers w:val="0"/>
        <w:shd w:val="clear" w:fill="FFFFFF"/>
        <w:spacing w:line="19" w:lineRule="atLeast"/>
        <w:ind w:left="0" w:firstLine="0"/>
        <w:jc w:val="center"/>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Figure 2: Data after one difference</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A</w:t>
      </w:r>
      <w:r>
        <w:rPr>
          <w:rFonts w:hint="default" w:ascii="Times" w:hAnsi="Times" w:eastAsia="宋体" w:cs="Times"/>
          <w:b w:val="0"/>
          <w:bCs w:val="0"/>
          <w:kern w:val="0"/>
          <w:sz w:val="21"/>
          <w:szCs w:val="21"/>
          <w:lang w:val="en-US" w:eastAsia="zh-CN" w:bidi="ar"/>
        </w:rPr>
        <w:t xml:space="preserve">fter verification of the </w:t>
      </w:r>
      <w:r>
        <w:rPr>
          <w:rFonts w:hint="default" w:ascii="Times" w:hAnsi="Times" w:eastAsia="宋体" w:cs="Times"/>
          <w:b w:val="0"/>
          <w:bCs w:val="0"/>
          <w:kern w:val="0"/>
          <w:sz w:val="21"/>
          <w:szCs w:val="21"/>
          <w:lang w:eastAsia="zh-CN" w:bidi="ar"/>
        </w:rPr>
        <w:t xml:space="preserve">stationary </w:t>
      </w:r>
      <w:r>
        <w:rPr>
          <w:rFonts w:hint="default" w:ascii="Times" w:hAnsi="Times" w:eastAsia="宋体" w:cs="Times"/>
          <w:b w:val="0"/>
          <w:bCs w:val="0"/>
          <w:kern w:val="0"/>
          <w:sz w:val="21"/>
          <w:szCs w:val="21"/>
          <w:lang w:val="en-US" w:eastAsia="zh-CN" w:bidi="ar"/>
        </w:rPr>
        <w:t>of</w:t>
      </w:r>
      <w:r>
        <w:rPr>
          <w:rFonts w:hint="default" w:ascii="Times" w:hAnsi="Times" w:eastAsia="宋体" w:cs="Times"/>
          <w:b w:val="0"/>
          <w:bCs w:val="0"/>
          <w:kern w:val="0"/>
          <w:sz w:val="21"/>
          <w:szCs w:val="21"/>
          <w:lang w:eastAsia="zh-CN" w:bidi="ar"/>
        </w:rPr>
        <w:t xml:space="preserve"> </w:t>
      </w:r>
      <w:r>
        <w:rPr>
          <w:rFonts w:hint="default" w:ascii="Times" w:hAnsi="Times" w:eastAsia="宋体" w:cs="Times"/>
          <w:b w:val="0"/>
          <w:bCs w:val="0"/>
          <w:kern w:val="0"/>
          <w:sz w:val="21"/>
          <w:szCs w:val="21"/>
          <w:lang w:val="en-US" w:eastAsia="zh-CN" w:bidi="ar"/>
        </w:rPr>
        <w:t xml:space="preserve">the series, we notice from the ACF and PACF </w:t>
      </w:r>
      <w:r>
        <w:rPr>
          <w:rFonts w:hint="default" w:ascii="Times" w:hAnsi="Times" w:eastAsia="宋体" w:cs="Times"/>
          <w:b w:val="0"/>
          <w:bCs w:val="0"/>
          <w:kern w:val="0"/>
          <w:sz w:val="21"/>
          <w:szCs w:val="21"/>
          <w:lang w:eastAsia="zh-CN" w:bidi="ar"/>
        </w:rPr>
        <w:t xml:space="preserve">correlation </w:t>
      </w:r>
      <w:r>
        <w:rPr>
          <w:rFonts w:hint="default" w:ascii="Times" w:hAnsi="Times" w:eastAsia="宋体" w:cs="Times"/>
          <w:b w:val="0"/>
          <w:bCs w:val="0"/>
          <w:kern w:val="0"/>
          <w:sz w:val="21"/>
          <w:szCs w:val="21"/>
          <w:lang w:val="en-US" w:eastAsia="zh-CN" w:bidi="ar"/>
        </w:rPr>
        <w:t>that our model is not pure AR or pure MA. We</w:t>
      </w:r>
      <w:r>
        <w:rPr>
          <w:rFonts w:hint="default" w:ascii="Times" w:hAnsi="Times" w:eastAsia="宋体" w:cs="Times"/>
          <w:b w:val="0"/>
          <w:bCs w:val="0"/>
          <w:kern w:val="0"/>
          <w:sz w:val="21"/>
          <w:szCs w:val="21"/>
          <w:lang w:eastAsia="zh-CN" w:bidi="ar"/>
        </w:rPr>
        <w:t xml:space="preserve"> </w:t>
      </w:r>
      <w:r>
        <w:rPr>
          <w:rFonts w:hint="default" w:ascii="Times" w:hAnsi="Times" w:eastAsia="宋体" w:cs="Times"/>
          <w:b w:val="0"/>
          <w:bCs w:val="0"/>
          <w:kern w:val="0"/>
          <w:sz w:val="21"/>
          <w:szCs w:val="21"/>
          <w:lang w:val="en-US" w:eastAsia="zh-CN" w:bidi="ar"/>
        </w:rPr>
        <w:t>therefore tested several models to identify the most suitable one for sales</w:t>
      </w:r>
      <w:r>
        <w:rPr>
          <w:rFonts w:hint="default" w:ascii="Times" w:hAnsi="Times" w:eastAsia="宋体" w:cs="Times"/>
          <w:b w:val="0"/>
          <w:bCs w:val="0"/>
          <w:kern w:val="0"/>
          <w:sz w:val="21"/>
          <w:szCs w:val="21"/>
          <w:lang w:eastAsia="zh-CN" w:bidi="ar"/>
        </w:rPr>
        <w:t xml:space="preserve">. In figure 3 and 4, graph of ACF and PACF are shown. </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drawing>
          <wp:inline distT="0" distB="0" distL="114300" distR="114300">
            <wp:extent cx="4458335" cy="3953510"/>
            <wp:effectExtent l="0" t="0" r="12065" b="8890"/>
            <wp:docPr id="4" name="Picture 4"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plot09"/>
                    <pic:cNvPicPr>
                      <a:picLocks noChangeAspect="1"/>
                    </pic:cNvPicPr>
                  </pic:nvPicPr>
                  <pic:blipFill>
                    <a:blip r:embed="rId6"/>
                    <a:stretch>
                      <a:fillRect/>
                    </a:stretch>
                  </pic:blipFill>
                  <pic:spPr>
                    <a:xfrm>
                      <a:off x="0" y="0"/>
                      <a:ext cx="4458335" cy="3953510"/>
                    </a:xfrm>
                    <a:prstGeom prst="rect">
                      <a:avLst/>
                    </a:prstGeom>
                  </pic:spPr>
                </pic:pic>
              </a:graphicData>
            </a:graphic>
          </wp:inline>
        </w:drawing>
      </w:r>
    </w:p>
    <w:p>
      <w:pPr>
        <w:keepNext w:val="0"/>
        <w:keepLines w:val="0"/>
        <w:widowControl/>
        <w:suppressLineNumbers w:val="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Figure 3:A</w:t>
      </w:r>
      <w:r>
        <w:rPr>
          <w:rFonts w:hint="default" w:ascii="Times" w:hAnsi="Times" w:eastAsia="宋体" w:cs="Times"/>
          <w:b w:val="0"/>
          <w:bCs w:val="0"/>
          <w:kern w:val="0"/>
          <w:sz w:val="21"/>
          <w:szCs w:val="21"/>
          <w:lang w:val="en-US" w:eastAsia="zh-CN" w:bidi="ar"/>
        </w:rPr>
        <w:t>autocorrelation function</w:t>
      </w:r>
      <w:r>
        <w:rPr>
          <w:rFonts w:hint="default" w:ascii="Times" w:hAnsi="Times" w:eastAsia="宋体" w:cs="Times"/>
          <w:b w:val="0"/>
          <w:bCs w:val="0"/>
          <w:kern w:val="0"/>
          <w:sz w:val="21"/>
          <w:szCs w:val="21"/>
          <w:lang w:eastAsia="zh-CN" w:bidi="ar"/>
        </w:rPr>
        <w:t xml:space="preserve"> graph</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drawing>
          <wp:inline distT="0" distB="0" distL="114300" distR="114300">
            <wp:extent cx="4436110" cy="3933190"/>
            <wp:effectExtent l="0" t="0" r="8890" b="3810"/>
            <wp:docPr id="3" name="Picture 3" descr="Rpl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plot10"/>
                    <pic:cNvPicPr>
                      <a:picLocks noChangeAspect="1"/>
                    </pic:cNvPicPr>
                  </pic:nvPicPr>
                  <pic:blipFill>
                    <a:blip r:embed="rId7"/>
                    <a:stretch>
                      <a:fillRect/>
                    </a:stretch>
                  </pic:blipFill>
                  <pic:spPr>
                    <a:xfrm>
                      <a:off x="0" y="0"/>
                      <a:ext cx="4436110" cy="3933190"/>
                    </a:xfrm>
                    <a:prstGeom prst="rect">
                      <a:avLst/>
                    </a:prstGeom>
                  </pic:spPr>
                </pic:pic>
              </a:graphicData>
            </a:graphic>
          </wp:inline>
        </w:drawing>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Figure </w:t>
      </w:r>
      <w:r>
        <w:rPr>
          <w:rFonts w:hint="default" w:ascii="Times" w:hAnsi="Times" w:eastAsia="宋体" w:cs="Times"/>
          <w:b w:val="0"/>
          <w:bCs w:val="0"/>
          <w:kern w:val="0"/>
          <w:sz w:val="21"/>
          <w:szCs w:val="21"/>
          <w:lang w:eastAsia="zh-CN" w:bidi="ar"/>
        </w:rPr>
        <w:t>4</w:t>
      </w:r>
      <w:r>
        <w:rPr>
          <w:rFonts w:hint="default" w:ascii="Times" w:hAnsi="Times" w:eastAsia="宋体" w:cs="Times"/>
          <w:b w:val="0"/>
          <w:bCs w:val="0"/>
          <w:kern w:val="0"/>
          <w:sz w:val="21"/>
          <w:szCs w:val="21"/>
          <w:lang w:eastAsia="zh-CN" w:bidi="ar"/>
        </w:rPr>
        <w:t xml:space="preserve">: </w:t>
      </w:r>
      <w:r>
        <w:rPr>
          <w:rFonts w:hint="default" w:ascii="Times" w:hAnsi="Times" w:eastAsia="宋体" w:cs="Times"/>
          <w:b w:val="0"/>
          <w:bCs w:val="0"/>
          <w:kern w:val="0"/>
          <w:sz w:val="21"/>
          <w:szCs w:val="21"/>
          <w:lang w:eastAsia="zh-CN" w:bidi="ar"/>
        </w:rPr>
        <w:t xml:space="preserve">Partial </w:t>
      </w:r>
      <w:r>
        <w:rPr>
          <w:rFonts w:hint="default" w:ascii="Times" w:hAnsi="Times" w:eastAsia="宋体" w:cs="Times"/>
          <w:b w:val="0"/>
          <w:bCs w:val="0"/>
          <w:kern w:val="0"/>
          <w:sz w:val="21"/>
          <w:szCs w:val="21"/>
          <w:lang w:val="en-US" w:eastAsia="zh-CN" w:bidi="ar"/>
        </w:rPr>
        <w:t>autocorrelation function</w:t>
      </w:r>
      <w:r>
        <w:rPr>
          <w:rFonts w:hint="default" w:ascii="Times" w:hAnsi="Times" w:eastAsia="宋体" w:cs="Times"/>
          <w:b w:val="0"/>
          <w:bCs w:val="0"/>
          <w:kern w:val="0"/>
          <w:sz w:val="21"/>
          <w:szCs w:val="21"/>
          <w:lang w:eastAsia="zh-CN" w:bidi="ar"/>
        </w:rPr>
        <w:t xml:space="preserve"> graph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w:hAnsi="Times" w:eastAsia="宋体" w:cs="Times"/>
          <w:b w:val="0"/>
          <w:bCs w:val="0"/>
          <w:kern w:val="0"/>
          <w:sz w:val="21"/>
          <w:szCs w:val="21"/>
          <w:lang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Next, we need to figure the white noise of the sequence, and we use Ljung-Box test. The result of the test is in Table 2, which showed that t</w:t>
      </w:r>
      <w:r>
        <w:rPr>
          <w:rFonts w:hint="eastAsia" w:ascii="Times" w:hAnsi="Times" w:eastAsia="宋体" w:cs="Times"/>
          <w:b w:val="0"/>
          <w:bCs w:val="0"/>
          <w:kern w:val="0"/>
          <w:sz w:val="21"/>
          <w:szCs w:val="21"/>
          <w:lang w:val="en-US" w:eastAsia="zh-CN" w:bidi="ar"/>
        </w:rPr>
        <w:t>he sequence is non-white noise</w:t>
      </w:r>
      <w:r>
        <w:rPr>
          <w:rFonts w:hint="default" w:ascii="Times" w:hAnsi="Times" w:eastAsia="宋体" w:cs="Times"/>
          <w:b w:val="0"/>
          <w:bCs w:val="0"/>
          <w:kern w:val="0"/>
          <w:sz w:val="21"/>
          <w:szCs w:val="21"/>
          <w:lang w:eastAsia="zh-CN" w:bidi="ar"/>
        </w:rPr>
        <w:t xml:space="preserve"> and can be fitted.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spacing w:before="0" w:beforeAutospacing="0" w:after="0" w:afterAutospacing="0"/>
              <w:ind w:right="0" w:rightChars="0"/>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X-squared</w:t>
            </w:r>
          </w:p>
        </w:tc>
        <w:tc>
          <w:tcPr>
            <w:tcW w:w="4261" w:type="dxa"/>
          </w:tcPr>
          <w:p>
            <w:pPr>
              <w:keepNext w:val="0"/>
              <w:keepLines w:val="0"/>
              <w:widowControl/>
              <w:numPr>
                <w:numId w:val="0"/>
              </w:numPr>
              <w:suppressLineNumbers w:val="0"/>
              <w:spacing w:before="0" w:beforeAutospacing="0" w:after="0" w:afterAutospacing="0"/>
              <w:ind w:right="0" w:rightChars="0"/>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47.626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spacing w:before="0" w:beforeAutospacing="0" w:after="0" w:afterAutospacing="0"/>
              <w:ind w:right="0" w:rightChars="0"/>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df</w:t>
            </w:r>
          </w:p>
        </w:tc>
        <w:tc>
          <w:tcPr>
            <w:tcW w:w="4261" w:type="dxa"/>
          </w:tcPr>
          <w:p>
            <w:pPr>
              <w:keepNext w:val="0"/>
              <w:keepLines w:val="0"/>
              <w:widowControl/>
              <w:numPr>
                <w:numId w:val="0"/>
              </w:numPr>
              <w:suppressLineNumbers w:val="0"/>
              <w:spacing w:before="0" w:beforeAutospacing="0" w:after="0" w:afterAutospacing="0"/>
              <w:ind w:right="0" w:rightChars="0"/>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numId w:val="0"/>
              </w:numPr>
              <w:suppressLineNumbers w:val="0"/>
              <w:spacing w:before="0" w:beforeAutospacing="0" w:after="0" w:afterAutospacing="0"/>
              <w:ind w:right="0" w:rightChars="0"/>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P-value</w:t>
            </w:r>
          </w:p>
        </w:tc>
        <w:tc>
          <w:tcPr>
            <w:tcW w:w="4261" w:type="dxa"/>
          </w:tcPr>
          <w:p>
            <w:pPr>
              <w:keepNext w:val="0"/>
              <w:keepLines w:val="0"/>
              <w:widowControl/>
              <w:numPr>
                <w:numId w:val="0"/>
              </w:numPr>
              <w:suppressLineNumbers w:val="0"/>
              <w:spacing w:before="0" w:beforeAutospacing="0" w:after="0" w:afterAutospacing="0"/>
              <w:ind w:right="0" w:rightChars="0"/>
              <w:jc w:val="center"/>
              <w:rPr>
                <w:rFonts w:hint="default" w:ascii="Times" w:hAnsi="Times" w:eastAsia="宋体" w:cs="Times"/>
                <w:b w:val="0"/>
                <w:bCs w:val="0"/>
                <w:kern w:val="0"/>
                <w:sz w:val="21"/>
                <w:szCs w:val="21"/>
                <w:vertAlign w:val="baseline"/>
                <w:lang w:eastAsia="zh-CN" w:bidi="ar"/>
              </w:rPr>
            </w:pPr>
            <w:r>
              <w:rPr>
                <w:rFonts w:hint="default" w:ascii="Times" w:hAnsi="Times" w:eastAsia="宋体" w:cs="Times"/>
                <w:b w:val="0"/>
                <w:bCs w:val="0"/>
                <w:kern w:val="0"/>
                <w:sz w:val="21"/>
                <w:szCs w:val="21"/>
                <w:vertAlign w:val="baseline"/>
                <w:lang w:eastAsia="zh-CN" w:bidi="ar"/>
              </w:rPr>
              <w:t>5.157e-12</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center"/>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Table 2: Ljung-Box test result</w:t>
      </w:r>
    </w:p>
    <w:p>
      <w:pPr>
        <w:keepNext w:val="0"/>
        <w:keepLines w:val="0"/>
        <w:widowControl/>
        <w:suppressLineNumbers w:val="0"/>
        <w:shd w:val="clear" w:fill="FFFFFF"/>
        <w:spacing w:line="19" w:lineRule="atLeast"/>
        <w:ind w:left="0" w:firstLine="0"/>
        <w:jc w:val="left"/>
        <w:rPr>
          <w:rFonts w:hint="default" w:ascii="Times Bold" w:hAnsi="Times Bold" w:eastAsia="宋体" w:cs="Times Bold"/>
          <w:b/>
          <w:bCs/>
          <w:kern w:val="0"/>
          <w:sz w:val="21"/>
          <w:szCs w:val="21"/>
          <w:lang w:val="en-US" w:eastAsia="zh-CN" w:bidi="ar"/>
        </w:rPr>
      </w:pPr>
      <w:r>
        <w:rPr>
          <w:rFonts w:hint="default" w:ascii="Times Bold" w:hAnsi="Times Bold" w:eastAsia="宋体" w:cs="Times Bold"/>
          <w:b/>
          <w:bCs/>
          <w:kern w:val="0"/>
          <w:sz w:val="21"/>
          <w:szCs w:val="21"/>
          <w:lang w:val="en-US" w:eastAsia="zh-CN" w:bidi="ar"/>
        </w:rPr>
        <w:t>Estimation</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Then, we use graph of ACF and PACF to determine the parameters p and q. </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The ARIMA we used is (7,1,1). Table 3 summarizes the data of the model and the value of all the coefficient. </w:t>
      </w:r>
    </w:p>
    <w:p>
      <w:pPr>
        <w:keepNext w:val="0"/>
        <w:keepLines w:val="0"/>
        <w:widowControl/>
        <w:suppressLineNumbers w:val="0"/>
        <w:shd w:val="clear" w:fill="FFFFFF"/>
        <w:spacing w:line="19" w:lineRule="atLeast"/>
        <w:ind w:left="420" w:leftChars="0" w:firstLine="420" w:firstLineChars="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ar1     ar2      ar3      ar4     ar5     ar6     ar7     ma1</w:t>
      </w:r>
    </w:p>
    <w:p>
      <w:pPr>
        <w:keepNext w:val="0"/>
        <w:keepLines w:val="0"/>
        <w:widowControl/>
        <w:suppressLineNumbers w:val="0"/>
        <w:shd w:val="clear" w:fill="FFFFFF"/>
        <w:spacing w:line="19" w:lineRule="atLeast"/>
        <w:ind w:left="0" w:firstLine="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      0.6963  1.4019  -0.5864  -0.8547  0.1081  0.1598  0.0703  0.9997</w:t>
      </w:r>
    </w:p>
    <w:p>
      <w:pPr>
        <w:keepNext w:val="0"/>
        <w:keepLines w:val="0"/>
        <w:widowControl/>
        <w:suppressLineNumbers w:val="0"/>
        <w:shd w:val="clear" w:fill="FFFFFF"/>
        <w:spacing w:line="19" w:lineRule="atLeast"/>
        <w:ind w:left="0" w:firstLine="0"/>
        <w:jc w:val="center"/>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Table 3: Coefficient of the model</w:t>
      </w:r>
    </w:p>
    <w:p>
      <w:pPr>
        <w:keepNext w:val="0"/>
        <w:keepLines w:val="0"/>
        <w:widowControl/>
        <w:suppressLineNumbers w:val="0"/>
        <w:shd w:val="clear" w:fill="FFFFFF"/>
        <w:spacing w:line="19" w:lineRule="atLeast"/>
        <w:ind w:left="0" w:firstLine="0"/>
        <w:jc w:val="left"/>
        <w:rPr>
          <w:rFonts w:hint="default" w:ascii="Times Bold" w:hAnsi="Times Bold" w:eastAsia="宋体" w:cs="Times Bold"/>
          <w:b/>
          <w:bCs/>
          <w:kern w:val="0"/>
          <w:sz w:val="21"/>
          <w:szCs w:val="21"/>
          <w:lang w:val="en-US" w:eastAsia="zh-CN" w:bidi="ar"/>
        </w:rPr>
      </w:pPr>
      <w:r>
        <w:rPr>
          <w:rFonts w:hint="default" w:ascii="Times Bold" w:hAnsi="Times Bold" w:eastAsia="宋体" w:cs="Times Bold"/>
          <w:b/>
          <w:bCs/>
          <w:kern w:val="0"/>
          <w:sz w:val="21"/>
          <w:szCs w:val="21"/>
          <w:lang w:val="en-US" w:eastAsia="zh-CN" w:bidi="ar"/>
        </w:rPr>
        <w:t>Verification</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Regular" w:hAnsi="Times Regular" w:eastAsia="宋体" w:cs="Times Regular"/>
          <w:sz w:val="21"/>
          <w:szCs w:val="21"/>
        </w:rPr>
      </w:pPr>
      <w:r>
        <w:rPr>
          <w:rFonts w:hint="default" w:ascii="Times Regular" w:hAnsi="Times Regular" w:eastAsia="宋体" w:cs="Times Regular"/>
          <w:sz w:val="21"/>
          <w:szCs w:val="21"/>
        </w:rPr>
        <w:t xml:space="preserve">The accuracy of the model is estimated by Ljung-Box test and residual of the model.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Regular" w:hAnsi="Times Regular" w:eastAsia="宋体" w:cs="Times Regular"/>
          <w:kern w:val="0"/>
          <w:sz w:val="21"/>
          <w:szCs w:val="21"/>
          <w:lang w:eastAsia="zh-CN" w:bidi="ar"/>
        </w:rPr>
      </w:pPr>
      <w:r>
        <w:rPr>
          <w:rFonts w:hint="default" w:ascii="Times Regular" w:hAnsi="Times Regular" w:eastAsia="宋体" w:cs="Times Regular"/>
          <w:kern w:val="0"/>
          <w:sz w:val="21"/>
          <w:szCs w:val="21"/>
          <w:lang w:eastAsia="zh-CN" w:bidi="ar"/>
        </w:rPr>
        <w:t>P-value for Ljung-Box test to c</w:t>
      </w:r>
      <w:r>
        <w:rPr>
          <w:rFonts w:hint="eastAsia" w:ascii="Times Regular" w:hAnsi="Times Regular" w:eastAsia="宋体" w:cs="Times Regular"/>
          <w:kern w:val="0"/>
          <w:sz w:val="21"/>
          <w:szCs w:val="21"/>
          <w:lang w:val="en-US" w:eastAsia="zh-CN" w:bidi="ar"/>
        </w:rPr>
        <w:t>heck if the sequence residuals are white noise</w:t>
      </w:r>
      <w:r>
        <w:rPr>
          <w:rFonts w:hint="default" w:ascii="Times Regular" w:hAnsi="Times Regular" w:eastAsia="宋体" w:cs="Times Regular"/>
          <w:kern w:val="0"/>
          <w:sz w:val="21"/>
          <w:szCs w:val="21"/>
          <w:lang w:eastAsia="zh-CN" w:bidi="ar"/>
        </w:rPr>
        <w:t xml:space="preserve"> is 0.8078, which we won’t reject the null hypothesis. </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Regular" w:hAnsi="Times Regular" w:eastAsia="宋体" w:cs="Times Regular"/>
          <w:sz w:val="21"/>
          <w:szCs w:val="21"/>
        </w:rPr>
      </w:pPr>
      <w:r>
        <w:rPr>
          <w:rFonts w:hint="default" w:ascii="Times Regular" w:hAnsi="Times Regular" w:eastAsia="宋体" w:cs="Times Regular"/>
          <w:sz w:val="21"/>
          <w:szCs w:val="21"/>
        </w:rPr>
        <w:t xml:space="preserve">Figure 5 and 6 shows acf and pacf of the residuals. </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Regular" w:hAnsi="Times Regular" w:eastAsia="宋体" w:cs="Times Regular"/>
          <w:sz w:val="21"/>
          <w:szCs w:val="21"/>
        </w:rPr>
      </w:pPr>
      <w:r>
        <w:rPr>
          <w:rFonts w:hint="default" w:ascii="Times Regular" w:hAnsi="Times Regular" w:eastAsia="宋体" w:cs="Times Regular"/>
          <w:sz w:val="21"/>
          <w:szCs w:val="21"/>
        </w:rPr>
        <w:drawing>
          <wp:inline distT="0" distB="0" distL="114300" distR="114300">
            <wp:extent cx="5060315" cy="3890010"/>
            <wp:effectExtent l="0" t="0" r="19685" b="21590"/>
            <wp:docPr id="6" name="Picture 6" descr="Rplo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plot11"/>
                    <pic:cNvPicPr>
                      <a:picLocks noChangeAspect="1"/>
                    </pic:cNvPicPr>
                  </pic:nvPicPr>
                  <pic:blipFill>
                    <a:blip r:embed="rId8"/>
                    <a:stretch>
                      <a:fillRect/>
                    </a:stretch>
                  </pic:blipFill>
                  <pic:spPr>
                    <a:xfrm>
                      <a:off x="0" y="0"/>
                      <a:ext cx="5060315" cy="3890010"/>
                    </a:xfrm>
                    <a:prstGeom prst="rect">
                      <a:avLst/>
                    </a:prstGeom>
                  </pic:spPr>
                </pic:pic>
              </a:graphicData>
            </a:graphic>
          </wp:inline>
        </w:drawing>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eastAsia="宋体" w:cs="Times Regular"/>
          <w:sz w:val="21"/>
          <w:szCs w:val="21"/>
        </w:rPr>
      </w:pPr>
      <w:r>
        <w:rPr>
          <w:rFonts w:hint="default" w:ascii="Times Regular" w:hAnsi="Times Regular" w:eastAsia="宋体" w:cs="Times Regular"/>
          <w:sz w:val="21"/>
          <w:szCs w:val="21"/>
        </w:rPr>
        <w:t xml:space="preserve">Figure 5: </w:t>
      </w:r>
      <w:r>
        <w:rPr>
          <w:rFonts w:hint="default" w:ascii="Times" w:hAnsi="Times" w:eastAsia="宋体" w:cs="Times"/>
          <w:b w:val="0"/>
          <w:bCs w:val="0"/>
          <w:kern w:val="0"/>
          <w:sz w:val="21"/>
          <w:szCs w:val="21"/>
          <w:lang w:eastAsia="zh-CN" w:bidi="ar"/>
        </w:rPr>
        <w:t>A</w:t>
      </w:r>
      <w:r>
        <w:rPr>
          <w:rFonts w:hint="default" w:ascii="Times" w:hAnsi="Times" w:eastAsia="宋体" w:cs="Times"/>
          <w:b w:val="0"/>
          <w:bCs w:val="0"/>
          <w:kern w:val="0"/>
          <w:sz w:val="21"/>
          <w:szCs w:val="21"/>
          <w:lang w:val="en-US" w:eastAsia="zh-CN" w:bidi="ar"/>
        </w:rPr>
        <w:t>autocorrelation function</w:t>
      </w:r>
      <w:r>
        <w:rPr>
          <w:rFonts w:hint="default" w:ascii="Times" w:hAnsi="Times" w:eastAsia="宋体" w:cs="Times"/>
          <w:b w:val="0"/>
          <w:bCs w:val="0"/>
          <w:kern w:val="0"/>
          <w:sz w:val="21"/>
          <w:szCs w:val="21"/>
          <w:lang w:eastAsia="zh-CN" w:bidi="ar"/>
        </w:rPr>
        <w:t xml:space="preserve"> graph</w:t>
      </w:r>
      <w:r>
        <w:rPr>
          <w:rFonts w:hint="default" w:ascii="Times" w:hAnsi="Times" w:eastAsia="宋体" w:cs="Times"/>
          <w:b w:val="0"/>
          <w:bCs w:val="0"/>
          <w:kern w:val="0"/>
          <w:sz w:val="21"/>
          <w:szCs w:val="21"/>
          <w:lang w:eastAsia="zh-CN" w:bidi="ar"/>
        </w:rPr>
        <w:t xml:space="preserve"> for residuals</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Regular" w:hAnsi="Times Regular" w:eastAsia="宋体" w:cs="Times Regular"/>
          <w:sz w:val="21"/>
          <w:szCs w:val="21"/>
        </w:rPr>
      </w:pPr>
      <w:r>
        <w:rPr>
          <w:rFonts w:hint="default" w:ascii="Times Regular" w:hAnsi="Times Regular" w:eastAsia="宋体" w:cs="Times Regular"/>
          <w:sz w:val="21"/>
          <w:szCs w:val="21"/>
        </w:rPr>
        <w:drawing>
          <wp:inline distT="0" distB="0" distL="114300" distR="114300">
            <wp:extent cx="5132070" cy="3945255"/>
            <wp:effectExtent l="0" t="0" r="24130" b="17145"/>
            <wp:docPr id="5" name="Picture 5" descr="Rplo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plot12"/>
                    <pic:cNvPicPr>
                      <a:picLocks noChangeAspect="1"/>
                    </pic:cNvPicPr>
                  </pic:nvPicPr>
                  <pic:blipFill>
                    <a:blip r:embed="rId9"/>
                    <a:stretch>
                      <a:fillRect/>
                    </a:stretch>
                  </pic:blipFill>
                  <pic:spPr>
                    <a:xfrm>
                      <a:off x="0" y="0"/>
                      <a:ext cx="5132070" cy="3945255"/>
                    </a:xfrm>
                    <a:prstGeom prst="rect">
                      <a:avLst/>
                    </a:prstGeom>
                  </pic:spPr>
                </pic:pic>
              </a:graphicData>
            </a:graphic>
          </wp:inline>
        </w:drawing>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eastAsia="宋体" w:cs="Times Regular"/>
          <w:sz w:val="21"/>
          <w:szCs w:val="21"/>
        </w:rPr>
      </w:pPr>
      <w:r>
        <w:rPr>
          <w:rFonts w:hint="default" w:ascii="Times Regular" w:hAnsi="Times Regular" w:eastAsia="宋体" w:cs="Times Regular"/>
          <w:sz w:val="21"/>
          <w:szCs w:val="21"/>
        </w:rPr>
        <w:t xml:space="preserve">Figure </w:t>
      </w:r>
      <w:r>
        <w:rPr>
          <w:rFonts w:hint="default" w:ascii="Times Regular" w:hAnsi="Times Regular" w:eastAsia="宋体" w:cs="Times Regular"/>
          <w:sz w:val="21"/>
          <w:szCs w:val="21"/>
        </w:rPr>
        <w:t>6</w:t>
      </w:r>
      <w:r>
        <w:rPr>
          <w:rFonts w:hint="default" w:ascii="Times Regular" w:hAnsi="Times Regular" w:eastAsia="宋体" w:cs="Times Regular"/>
          <w:sz w:val="21"/>
          <w:szCs w:val="21"/>
        </w:rPr>
        <w:t xml:space="preserve">: </w:t>
      </w:r>
      <w:r>
        <w:rPr>
          <w:rFonts w:hint="default" w:ascii="Times Regular" w:hAnsi="Times Regular" w:eastAsia="宋体" w:cs="Times Regular"/>
          <w:sz w:val="21"/>
          <w:szCs w:val="21"/>
        </w:rPr>
        <w:t>Partial a</w:t>
      </w:r>
      <w:r>
        <w:rPr>
          <w:rFonts w:hint="default" w:ascii="Times" w:hAnsi="Times" w:eastAsia="宋体" w:cs="Times"/>
          <w:b w:val="0"/>
          <w:bCs w:val="0"/>
          <w:kern w:val="0"/>
          <w:sz w:val="21"/>
          <w:szCs w:val="21"/>
          <w:lang w:val="en-US" w:eastAsia="zh-CN" w:bidi="ar"/>
        </w:rPr>
        <w:t>autocorrelation function</w:t>
      </w:r>
      <w:r>
        <w:rPr>
          <w:rFonts w:hint="default" w:ascii="Times" w:hAnsi="Times" w:eastAsia="宋体" w:cs="Times"/>
          <w:b w:val="0"/>
          <w:bCs w:val="0"/>
          <w:kern w:val="0"/>
          <w:sz w:val="21"/>
          <w:szCs w:val="21"/>
          <w:lang w:eastAsia="zh-CN" w:bidi="ar"/>
        </w:rPr>
        <w:t xml:space="preserve"> graph for residuals</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Regular" w:hAnsi="Times Regular" w:eastAsia="宋体" w:cs="Times Regular"/>
          <w:sz w:val="21"/>
          <w:szCs w:val="21"/>
        </w:rPr>
      </w:pP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Bold" w:hAnsi="Times Bold" w:eastAsia="宋体" w:cs="Times Bold"/>
          <w:b/>
          <w:bCs/>
          <w:kern w:val="0"/>
          <w:sz w:val="21"/>
          <w:szCs w:val="21"/>
          <w:lang w:eastAsia="zh-CN" w:bidi="ar"/>
        </w:rPr>
      </w:pPr>
      <w:r>
        <w:rPr>
          <w:rFonts w:hint="default" w:ascii="Times Bold" w:hAnsi="Times Bold" w:eastAsia="宋体" w:cs="Times Bold"/>
          <w:b/>
          <w:bCs/>
          <w:kern w:val="0"/>
          <w:sz w:val="21"/>
          <w:szCs w:val="21"/>
          <w:lang w:eastAsia="zh-CN" w:bidi="ar"/>
        </w:rPr>
        <w:t>Forecast</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w:hAnsi="Times" w:eastAsia="宋体" w:cs="Times"/>
          <w:b w:val="0"/>
          <w:bCs w:val="0"/>
          <w:kern w:val="0"/>
          <w:sz w:val="21"/>
          <w:szCs w:val="21"/>
          <w:lang w:eastAsia="zh-CN" w:bidi="ar"/>
        </w:rPr>
      </w:pPr>
      <w:r>
        <w:rPr>
          <w:rFonts w:hint="default" w:ascii="Times" w:hAnsi="Times" w:eastAsia="宋体" w:cs="Times"/>
          <w:b w:val="0"/>
          <w:bCs w:val="0"/>
          <w:kern w:val="0"/>
          <w:sz w:val="21"/>
          <w:szCs w:val="21"/>
          <w:lang w:eastAsia="zh-CN" w:bidi="ar"/>
        </w:rPr>
        <w:t xml:space="preserve">Figure 7 and Table 4 shows the final forecast using the ARIMA model. </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Bold" w:hAnsi="Times Bold" w:eastAsia="宋体" w:cs="Times Bold"/>
          <w:b/>
          <w:bCs/>
          <w:kern w:val="0"/>
          <w:sz w:val="21"/>
          <w:szCs w:val="21"/>
          <w:lang w:eastAsia="zh-CN" w:bidi="ar"/>
        </w:rPr>
      </w:pPr>
      <w:r>
        <w:rPr>
          <w:rFonts w:hint="default" w:ascii="Times Bold" w:hAnsi="Times Bold" w:eastAsia="宋体" w:cs="Times Bold"/>
          <w:b/>
          <w:bCs/>
          <w:kern w:val="0"/>
          <w:sz w:val="21"/>
          <w:szCs w:val="21"/>
          <w:lang w:eastAsia="zh-CN" w:bidi="ar"/>
        </w:rPr>
        <w:drawing>
          <wp:inline distT="0" distB="0" distL="114300" distR="114300">
            <wp:extent cx="5271135" cy="4051935"/>
            <wp:effectExtent l="0" t="0" r="12065" b="12065"/>
            <wp:docPr id="7" name="Picture 7"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plot13"/>
                    <pic:cNvPicPr>
                      <a:picLocks noChangeAspect="1"/>
                    </pic:cNvPicPr>
                  </pic:nvPicPr>
                  <pic:blipFill>
                    <a:blip r:embed="rId10"/>
                    <a:stretch>
                      <a:fillRect/>
                    </a:stretch>
                  </pic:blipFill>
                  <pic:spPr>
                    <a:xfrm>
                      <a:off x="0" y="0"/>
                      <a:ext cx="5271135" cy="4051935"/>
                    </a:xfrm>
                    <a:prstGeom prst="rect">
                      <a:avLst/>
                    </a:prstGeom>
                  </pic:spPr>
                </pic:pic>
              </a:graphicData>
            </a:graphic>
          </wp:inline>
        </w:drawing>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Figure 7: Forecasts of data</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Point Forecast      Lo 99     Hi 99</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54       6.393939  6.0960473  6.691831</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55       5.972291  5.1207025  6.823880</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56       5.565297  3.7849554  7.345639</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57       5.211960  2.0420834  8.381836</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58       4.883018 -0.1317681  9.897804</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59       4.580872 -2.7931401 11.954884</w:t>
      </w:r>
    </w:p>
    <w:p>
      <w:pPr>
        <w:pStyle w:val="5"/>
        <w:keepNext w:val="0"/>
        <w:keepLines w:val="0"/>
        <w:widowControl/>
        <w:numPr>
          <w:ilvl w:val="0"/>
          <w:numId w:val="0"/>
        </w:numPr>
        <w:suppressLineNumbers w:val="0"/>
        <w:spacing w:before="0" w:beforeAutospacing="0" w:after="0" w:afterAutospacing="0"/>
        <w:ind w:right="0" w:rightChars="0"/>
        <w:jc w:val="center"/>
        <w:rPr>
          <w:rFonts w:hint="default" w:ascii="Times Regular" w:hAnsi="Times Regular" w:cs="Times Regular"/>
          <w:sz w:val="21"/>
          <w:szCs w:val="21"/>
        </w:rPr>
      </w:pPr>
      <w:r>
        <w:rPr>
          <w:rFonts w:hint="default" w:ascii="Times Regular" w:hAnsi="Times Regular" w:cs="Times Regular"/>
          <w:sz w:val="21"/>
          <w:szCs w:val="21"/>
        </w:rPr>
        <w:t>Table 4: Forecasts and confidence interval of 99%</w:t>
      </w:r>
    </w:p>
    <w:p>
      <w:pPr>
        <w:pStyle w:val="5"/>
        <w:keepNext w:val="0"/>
        <w:keepLines w:val="0"/>
        <w:widowControl/>
        <w:numPr>
          <w:ilvl w:val="0"/>
          <w:numId w:val="0"/>
        </w:numPr>
        <w:suppressLineNumbers w:val="0"/>
        <w:spacing w:before="0" w:beforeAutospacing="0" w:after="0" w:afterAutospacing="0"/>
        <w:ind w:right="0" w:rightChars="0"/>
        <w:jc w:val="left"/>
        <w:rPr>
          <w:rFonts w:hint="default" w:ascii="Times Regular" w:hAnsi="Times Regular" w:cs="Times Regular"/>
          <w:sz w:val="21"/>
          <w:szCs w:val="21"/>
        </w:rPr>
      </w:pPr>
      <w:r>
        <w:rPr>
          <w:rFonts w:hint="default" w:ascii="Times Regular" w:hAnsi="Times Regular" w:cs="Times Regular"/>
          <w:sz w:val="21"/>
          <w:szCs w:val="21"/>
        </w:rPr>
        <w:t xml:space="preserve">Based on the selected ARIMA model, the IMR was forecasted for postsample period of 9 years (2017-2025). The results showed a declining trend of IMR in the predicted period (figure </w:t>
      </w:r>
      <w:r>
        <w:rPr>
          <w:rFonts w:hint="default" w:ascii="Times Regular" w:hAnsi="Times Regular" w:cs="Times Regular"/>
          <w:sz w:val="21"/>
          <w:szCs w:val="21"/>
        </w:rPr>
        <w:t>7</w:t>
      </w:r>
      <w:r>
        <w:rPr>
          <w:rFonts w:hint="default" w:ascii="Times Regular" w:hAnsi="Times Regular" w:cs="Times Regular"/>
          <w:sz w:val="21"/>
          <w:szCs w:val="21"/>
        </w:rPr>
        <w:t>). The predicted IMR in China is 4.58 in 2027.</w:t>
      </w:r>
    </w:p>
    <w:p>
      <w:pPr>
        <w:keepNext w:val="0"/>
        <w:keepLines w:val="0"/>
        <w:widowControl/>
        <w:numPr>
          <w:ilvl w:val="0"/>
          <w:numId w:val="0"/>
        </w:numPr>
        <w:suppressLineNumbers w:val="0"/>
        <w:spacing w:line="240" w:lineRule="auto"/>
        <w:jc w:val="left"/>
        <w:rPr>
          <w:rStyle w:val="8"/>
          <w:rFonts w:hint="default" w:ascii="Times New Roman" w:hAnsi="Times New Roman" w:cs="Times New Roman"/>
          <w:color w:val="101214"/>
          <w:szCs w:val="21"/>
          <w:shd w:val="clear" w:color="auto" w:fill="FFFFFF"/>
        </w:rPr>
      </w:pPr>
    </w:p>
    <w:p>
      <w:pPr>
        <w:keepNext w:val="0"/>
        <w:keepLines w:val="0"/>
        <w:widowControl/>
        <w:numPr>
          <w:ilvl w:val="0"/>
          <w:numId w:val="1"/>
        </w:numPr>
        <w:suppressLineNumbers w:val="0"/>
        <w:spacing w:line="240" w:lineRule="auto"/>
        <w:ind w:left="0" w:leftChars="0" w:firstLine="0" w:firstLineChars="0"/>
        <w:jc w:val="left"/>
        <w:outlineLvl w:val="0"/>
        <w:rPr>
          <w:rFonts w:hint="default" w:ascii="Times Bold" w:hAnsi="Times Bold" w:cs="Times Bold"/>
          <w:b/>
          <w:bCs w:val="0"/>
          <w:i w:val="0"/>
          <w:sz w:val="24"/>
          <w:szCs w:val="24"/>
        </w:rPr>
      </w:pPr>
      <w:r>
        <w:rPr>
          <w:rFonts w:hint="default" w:ascii="Times Bold" w:hAnsi="Times Bold" w:cs="Times Bold"/>
          <w:b/>
          <w:bCs w:val="0"/>
          <w:i w:val="0"/>
          <w:sz w:val="24"/>
          <w:szCs w:val="24"/>
        </w:rPr>
        <w:t>Conclusion</w:t>
      </w:r>
    </w:p>
    <w:p>
      <w:pPr>
        <w:spacing w:line="360" w:lineRule="auto"/>
        <w:rPr>
          <w:rFonts w:hint="default" w:ascii="Times Regular" w:hAnsi="Times Regular" w:eastAsia="宋体" w:cs="Times Regular"/>
          <w:kern w:val="0"/>
          <w:sz w:val="21"/>
          <w:szCs w:val="21"/>
          <w:lang w:val="en-US" w:eastAsia="zh-CN" w:bidi="ar"/>
        </w:rPr>
      </w:pPr>
      <w:r>
        <w:rPr>
          <w:rFonts w:hint="default" w:ascii="Times Regular" w:hAnsi="Times Regular" w:eastAsia="宋体" w:cs="Times Regular"/>
          <w:kern w:val="0"/>
          <w:sz w:val="21"/>
          <w:szCs w:val="21"/>
          <w:lang w:val="en-US" w:eastAsia="zh-CN" w:bidi="ar"/>
        </w:rPr>
        <w:t>Technical analysis provides compelling evidence of a downward trend in China's IMF, thus supporting our hypothesis. It can be seen that ARIMA model has a good prediction effect on IMR.</w:t>
      </w:r>
    </w:p>
    <w:p>
      <w:pPr>
        <w:spacing w:line="360" w:lineRule="auto"/>
        <w:rPr>
          <w:rFonts w:hint="default" w:ascii="Times Regular" w:hAnsi="Times Regular" w:eastAsia="宋体" w:cs="Times Regular"/>
          <w:kern w:val="0"/>
          <w:sz w:val="21"/>
          <w:szCs w:val="21"/>
          <w:lang w:val="en-US" w:eastAsia="zh-CN" w:bidi="ar"/>
        </w:rPr>
      </w:pPr>
    </w:p>
    <w:p>
      <w:pPr>
        <w:keepNext w:val="0"/>
        <w:keepLines w:val="0"/>
        <w:widowControl/>
        <w:numPr>
          <w:ilvl w:val="0"/>
          <w:numId w:val="1"/>
        </w:numPr>
        <w:suppressLineNumbers w:val="0"/>
        <w:spacing w:line="240" w:lineRule="auto"/>
        <w:ind w:left="0" w:leftChars="0" w:firstLine="0" w:firstLineChars="0"/>
        <w:jc w:val="left"/>
        <w:outlineLvl w:val="0"/>
        <w:rPr>
          <w:rFonts w:hint="default" w:ascii="Times Bold" w:hAnsi="Times Bold" w:cs="Times Bold"/>
          <w:b/>
          <w:bCs w:val="0"/>
          <w:i w:val="0"/>
          <w:sz w:val="24"/>
          <w:szCs w:val="24"/>
        </w:rPr>
      </w:pPr>
      <w:r>
        <w:rPr>
          <w:rFonts w:hint="default" w:ascii="Times Bold" w:hAnsi="Times Bold" w:cs="Times Bold"/>
          <w:b/>
          <w:bCs w:val="0"/>
          <w:i w:val="0"/>
          <w:sz w:val="24"/>
          <w:szCs w:val="24"/>
        </w:rPr>
        <w:t>Discussion</w:t>
      </w:r>
    </w:p>
    <w:p>
      <w:pPr>
        <w:spacing w:line="360" w:lineRule="auto"/>
        <w:rPr>
          <w:rFonts w:hint="default" w:ascii="Times Regular" w:hAnsi="Times Regular" w:eastAsia="宋体" w:cs="Times Regular"/>
          <w:kern w:val="0"/>
          <w:sz w:val="21"/>
          <w:szCs w:val="21"/>
          <w:lang w:val="en-US" w:eastAsia="zh-CN" w:bidi="ar"/>
        </w:rPr>
      </w:pPr>
      <w:r>
        <w:rPr>
          <w:rFonts w:hint="default" w:ascii="Times Regular" w:hAnsi="Times Regular" w:eastAsia="宋体" w:cs="Times Regular"/>
          <w:kern w:val="0"/>
          <w:sz w:val="21"/>
          <w:szCs w:val="21"/>
          <w:lang w:val="en-US" w:eastAsia="zh-CN" w:bidi="ar"/>
        </w:rPr>
        <w:t>Limitations of the model lie in the strict requirements for large sample size and stationary time series, and the ARIMA model can only be used to predict linear relationships. Furthermore, while the accuracy of predictions has shown high efficacy, improving the accuracy of models to near-perfect predictions remain the main goal of countless studies over the past decades. Admittedly, the ARIMA model still needs to be further improved in the future. The data we have so far are only close to the truth, and give us only a modest idea of the future trajectory of child mortality rate in China.</w:t>
      </w:r>
    </w:p>
    <w:p>
      <w:pPr>
        <w:spacing w:line="360" w:lineRule="auto"/>
        <w:rPr>
          <w:rFonts w:hint="default" w:ascii="Times Regular" w:hAnsi="Times Regular" w:eastAsia="宋体" w:cs="Times Regular"/>
          <w:kern w:val="0"/>
          <w:sz w:val="21"/>
          <w:szCs w:val="21"/>
          <w:lang w:val="en-US" w:eastAsia="zh-CN" w:bidi="ar"/>
        </w:rPr>
      </w:pPr>
      <w:r>
        <w:rPr>
          <w:rFonts w:hint="default" w:ascii="Times Regular" w:hAnsi="Times Regular" w:eastAsia="宋体" w:cs="Times Regular"/>
          <w:kern w:val="0"/>
          <w:sz w:val="21"/>
          <w:szCs w:val="21"/>
          <w:lang w:val="en-US" w:eastAsia="zh-CN" w:bidi="ar"/>
        </w:rPr>
        <w:t>In addition to the shortcomings of the ARIMA model itself, other factors may negatively affect the results as well. For example, the cohort effect may be at work in the process because of the long time series required. As a result, previous data may contribute little to help predict outcomes, potentially undermining the predictability of the ARIMA model or even shifting the analysis in the opposite direction.</w:t>
      </w:r>
    </w:p>
    <w:p>
      <w:pPr>
        <w:keepNext w:val="0"/>
        <w:keepLines w:val="0"/>
        <w:widowControl/>
        <w:numPr>
          <w:ilvl w:val="0"/>
          <w:numId w:val="0"/>
        </w:numPr>
        <w:suppressLineNumbers w:val="0"/>
        <w:spacing w:line="240" w:lineRule="auto"/>
        <w:jc w:val="left"/>
        <w:rPr>
          <w:rFonts w:hint="default" w:ascii="Times New Roman" w:hAnsi="Times New Roman" w:cs="Times New Roman"/>
          <w:b/>
          <w:bCs/>
          <w:lang w:eastAsia="zh-CN"/>
        </w:rPr>
      </w:pPr>
    </w:p>
    <w:p>
      <w:pPr>
        <w:keepNext w:val="0"/>
        <w:keepLines w:val="0"/>
        <w:widowControl/>
        <w:numPr>
          <w:ilvl w:val="0"/>
          <w:numId w:val="1"/>
        </w:numPr>
        <w:suppressLineNumbers w:val="0"/>
        <w:spacing w:line="240" w:lineRule="auto"/>
        <w:ind w:left="0" w:leftChars="0" w:firstLine="0" w:firstLineChars="0"/>
        <w:jc w:val="left"/>
        <w:outlineLvl w:val="0"/>
        <w:rPr>
          <w:rFonts w:hint="default" w:ascii="Times Bold" w:hAnsi="Times Bold" w:cs="Times Bold"/>
          <w:b/>
          <w:bCs w:val="0"/>
          <w:i w:val="0"/>
          <w:sz w:val="24"/>
          <w:szCs w:val="24"/>
        </w:rPr>
      </w:pPr>
      <w:r>
        <w:rPr>
          <w:rFonts w:hint="default" w:ascii="Times Bold" w:hAnsi="Times Bold" w:eastAsia="宋体" w:cs="Times Bold"/>
          <w:b/>
          <w:bCs w:val="0"/>
          <w:i w:val="0"/>
          <w:iCs/>
          <w:color w:val="000008"/>
          <w:kern w:val="0"/>
          <w:sz w:val="24"/>
          <w:szCs w:val="24"/>
          <w:lang w:eastAsia="zh-CN" w:bidi="ar"/>
        </w:rPr>
        <w:t>Reference</w:t>
      </w:r>
    </w:p>
    <w:p>
      <w:pPr>
        <w:pStyle w:val="5"/>
        <w:keepNext w:val="0"/>
        <w:keepLines w:val="0"/>
        <w:widowControl/>
        <w:suppressLineNumbers w:val="0"/>
        <w:spacing w:before="0" w:beforeAutospacing="0" w:after="0" w:afterAutospacing="0"/>
        <w:ind w:left="0" w:right="0"/>
        <w:jc w:val="left"/>
      </w:pPr>
    </w:p>
    <w:p>
      <w:pPr>
        <w:pStyle w:val="5"/>
        <w:keepNext w:val="0"/>
        <w:keepLines w:val="0"/>
        <w:widowControl/>
        <w:suppressLineNumbers w:val="0"/>
        <w:spacing w:before="0" w:beforeAutospacing="0" w:after="0" w:afterAutospacing="0" w:line="240" w:lineRule="auto"/>
        <w:rPr>
          <w:rStyle w:val="4"/>
          <w:rFonts w:hint="default" w:ascii="Times Regular" w:hAnsi="Times Regular" w:eastAsia="宋体" w:cs="Times Regular"/>
          <w:b w:val="0"/>
          <w:bCs w:val="0"/>
          <w:i w:val="0"/>
          <w:iCs/>
          <w:color w:val="auto"/>
          <w:kern w:val="0"/>
          <w:sz w:val="22"/>
          <w:szCs w:val="22"/>
          <w:u w:val="none"/>
          <w:lang w:val="en-US" w:eastAsia="zh-CN" w:bidi="ar-SA"/>
        </w:rPr>
      </w:pPr>
      <w:r>
        <w:rPr>
          <w:rStyle w:val="4"/>
          <w:rFonts w:hint="default" w:ascii="Times Regular" w:hAnsi="Times Regular" w:eastAsia="宋体" w:cs="Times Regular"/>
          <w:b w:val="0"/>
          <w:bCs w:val="0"/>
          <w:i w:val="0"/>
          <w:iCs/>
          <w:color w:val="auto"/>
          <w:kern w:val="0"/>
          <w:sz w:val="22"/>
          <w:szCs w:val="22"/>
          <w:u w:val="none"/>
          <w:lang w:eastAsia="zh-CN" w:bidi="ar-SA"/>
        </w:rPr>
        <w:t xml:space="preserve">[1] </w:t>
      </w:r>
      <w:r>
        <w:rPr>
          <w:rFonts w:hint="default" w:ascii="Times Regular" w:hAnsi="Times Regular" w:cs="Times Regular"/>
          <w:i w:val="0"/>
          <w:iCs/>
          <w:sz w:val="22"/>
          <w:szCs w:val="22"/>
        </w:rPr>
        <w:t>United Nations. (n.d.). Education Is Key to Reducing Child Mortality: The Link Between Maternal Health and Education | United Nations. https://www.un.org/en/chronicle/article/education-key-reducing-child-mortality-link-between-maternal-health-and-education</w:t>
      </w:r>
    </w:p>
    <w:p>
      <w:pPr>
        <w:pStyle w:val="5"/>
        <w:keepNext w:val="0"/>
        <w:keepLines w:val="0"/>
        <w:widowControl/>
        <w:suppressLineNumbers w:val="0"/>
        <w:spacing w:before="0" w:beforeAutospacing="0" w:after="0" w:afterAutospacing="0" w:line="240" w:lineRule="auto"/>
        <w:rPr>
          <w:rStyle w:val="4"/>
          <w:rFonts w:hint="default" w:ascii="Times Regular" w:hAnsi="Times Regular" w:eastAsia="宋体" w:cs="Times Regular"/>
          <w:b w:val="0"/>
          <w:bCs w:val="0"/>
          <w:i w:val="0"/>
          <w:iCs/>
          <w:color w:val="auto"/>
          <w:kern w:val="0"/>
          <w:sz w:val="22"/>
          <w:szCs w:val="22"/>
          <w:u w:val="none"/>
          <w:lang w:val="en-US" w:eastAsia="zh-CN" w:bidi="ar-SA"/>
        </w:rPr>
      </w:pPr>
      <w:r>
        <w:rPr>
          <w:rStyle w:val="4"/>
          <w:rFonts w:hint="default" w:ascii="Times Regular" w:hAnsi="Times Regular" w:eastAsia="宋体" w:cs="Times Regular"/>
          <w:b w:val="0"/>
          <w:bCs w:val="0"/>
          <w:i w:val="0"/>
          <w:iCs/>
          <w:color w:val="auto"/>
          <w:kern w:val="0"/>
          <w:sz w:val="22"/>
          <w:szCs w:val="22"/>
          <w:u w:val="none"/>
          <w:lang w:eastAsia="zh-CN" w:bidi="ar-SA"/>
        </w:rPr>
        <w:t xml:space="preserve">[2]  </w:t>
      </w:r>
      <w:r>
        <w:rPr>
          <w:rFonts w:hint="default" w:ascii="Times Regular" w:hAnsi="Times Regular" w:cs="Times Regular"/>
          <w:i w:val="0"/>
          <w:iCs/>
          <w:sz w:val="22"/>
          <w:szCs w:val="22"/>
        </w:rPr>
        <w:t>Infant Mortality | Maternal and Infant Health | Reproductive Health | CDC. (n.d.). https://www.cdc.gov/reproductivehealth/maternalinfanthealth/infantmortality.htm</w:t>
      </w:r>
    </w:p>
    <w:p>
      <w:pPr>
        <w:pStyle w:val="5"/>
        <w:keepNext w:val="0"/>
        <w:keepLines w:val="0"/>
        <w:widowControl/>
        <w:suppressLineNumbers w:val="0"/>
        <w:spacing w:before="0" w:beforeAutospacing="0" w:after="0" w:afterAutospacing="0" w:line="240" w:lineRule="auto"/>
        <w:rPr>
          <w:rFonts w:hint="default" w:ascii="Times Regular" w:hAnsi="Times Regular" w:cs="Times Regular"/>
          <w:i w:val="0"/>
          <w:iCs/>
          <w:sz w:val="22"/>
          <w:szCs w:val="22"/>
        </w:rPr>
      </w:pPr>
      <w:r>
        <w:rPr>
          <w:rStyle w:val="4"/>
          <w:rFonts w:hint="default" w:ascii="Times Regular" w:hAnsi="Times Regular" w:eastAsia="宋体" w:cs="Times Regular"/>
          <w:b w:val="0"/>
          <w:bCs w:val="0"/>
          <w:i w:val="0"/>
          <w:iCs/>
          <w:color w:val="auto"/>
          <w:kern w:val="0"/>
          <w:sz w:val="22"/>
          <w:szCs w:val="22"/>
          <w:u w:val="none"/>
          <w:lang w:eastAsia="zh-CN" w:bidi="ar-SA"/>
        </w:rPr>
        <w:t xml:space="preserve">[3] </w:t>
      </w:r>
      <w:r>
        <w:rPr>
          <w:rFonts w:hint="default" w:ascii="Times Regular" w:hAnsi="Times Regular" w:cs="Times Regular"/>
          <w:i w:val="0"/>
          <w:iCs/>
          <w:sz w:val="22"/>
          <w:szCs w:val="22"/>
        </w:rPr>
        <w:t>Mishra, A., Sahanaa, C., &amp; Manikandan, M. (2019). Forecasting Indian infant mortality rate: An application of autoregressive integrated moving average model. PubMed, 26(2), 123–126. https://doi.org/10.4103/jfcm.jfcm_51_18</w:t>
      </w:r>
    </w:p>
    <w:p>
      <w:pPr>
        <w:pStyle w:val="5"/>
        <w:keepNext w:val="0"/>
        <w:keepLines w:val="0"/>
        <w:widowControl/>
        <w:suppressLineNumbers w:val="0"/>
        <w:spacing w:before="0" w:beforeAutospacing="0" w:after="0" w:afterAutospacing="0" w:line="240" w:lineRule="auto"/>
        <w:rPr>
          <w:rFonts w:hint="default" w:ascii="Times Regular" w:hAnsi="Times Regular" w:eastAsia="Helvetica Neue" w:cs="Times Regular"/>
          <w:i w:val="0"/>
          <w:iCs/>
          <w:color w:val="auto"/>
          <w:kern w:val="0"/>
          <w:sz w:val="22"/>
          <w:szCs w:val="22"/>
          <w:u w:val="none"/>
          <w:lang w:eastAsia="zh-CN" w:bidi="ar"/>
        </w:rPr>
      </w:pPr>
      <w:r>
        <w:rPr>
          <w:rStyle w:val="4"/>
          <w:rFonts w:hint="default" w:ascii="Times Regular" w:hAnsi="Times Regular" w:eastAsia="宋体" w:cs="Times Regular"/>
          <w:b w:val="0"/>
          <w:bCs w:val="0"/>
          <w:i w:val="0"/>
          <w:iCs/>
          <w:color w:val="auto"/>
          <w:kern w:val="0"/>
          <w:sz w:val="22"/>
          <w:szCs w:val="22"/>
          <w:u w:val="none"/>
          <w:lang w:eastAsia="zh-CN" w:bidi="ar-SA"/>
        </w:rPr>
        <w:t xml:space="preserve">[4] </w:t>
      </w:r>
      <w:r>
        <w:rPr>
          <w:rFonts w:hint="default" w:ascii="Times Regular" w:hAnsi="Times Regular" w:cs="Times Regular"/>
          <w:i w:val="0"/>
          <w:iCs/>
          <w:sz w:val="22"/>
          <w:szCs w:val="22"/>
        </w:rPr>
        <w:t>Brwnlee, J. (2020). How to Create an ARIMA Model for Time Series Forecasting in Python. MachineLearningMastery.com. https://machinelearningmastery.com/arima-for-time-series-forecasting-with-python/#:~:text=A%20popular%20and%20widely%20used,structures%20in%20time%20series%20data.</w:t>
      </w:r>
    </w:p>
    <w:p>
      <w:pPr>
        <w:pStyle w:val="5"/>
        <w:keepNext w:val="0"/>
        <w:keepLines w:val="0"/>
        <w:widowControl/>
        <w:suppressLineNumbers w:val="0"/>
        <w:spacing w:before="0" w:beforeAutospacing="0" w:after="0" w:afterAutospacing="0" w:line="240" w:lineRule="auto"/>
        <w:rPr>
          <w:rFonts w:hint="default" w:ascii="Times Regular" w:hAnsi="Times Regular" w:cs="Times Regular"/>
          <w:i w:val="0"/>
          <w:iCs/>
          <w:color w:val="auto"/>
          <w:sz w:val="22"/>
          <w:szCs w:val="22"/>
          <w:u w:val="none"/>
        </w:rPr>
      </w:pPr>
      <w:r>
        <w:rPr>
          <w:rStyle w:val="9"/>
          <w:rFonts w:hint="default" w:ascii="Times Regular" w:hAnsi="Times Regular" w:eastAsia="Helvetica Neue" w:cs="Times Regular"/>
          <w:i w:val="0"/>
          <w:iCs/>
          <w:color w:val="auto"/>
          <w:sz w:val="22"/>
          <w:szCs w:val="22"/>
          <w:u w:val="none"/>
          <w:lang w:eastAsia="zh-CN" w:bidi="ar"/>
        </w:rPr>
        <w:t xml:space="preserve">[5] </w:t>
      </w:r>
      <w:r>
        <w:rPr>
          <w:rFonts w:hint="default" w:ascii="Times Regular" w:hAnsi="Times Regular" w:cs="Times Regular"/>
          <w:i w:val="0"/>
          <w:iCs/>
          <w:sz w:val="22"/>
          <w:szCs w:val="22"/>
        </w:rPr>
        <w:t>Mishra, A., Sahanaa, C., &amp; Manikandan, M. (2019b). Forecasting Indian infant mortality rate: An application of autoregressive integrated moving average model. PubMed, 26(2), 123–126. https://doi.org/10.4103/jfcm.jfcm_51_18</w:t>
      </w:r>
    </w:p>
    <w:p>
      <w:pPr>
        <w:pStyle w:val="5"/>
        <w:keepNext w:val="0"/>
        <w:keepLines w:val="0"/>
        <w:widowControl/>
        <w:suppressLineNumbers w:val="0"/>
        <w:spacing w:before="0" w:beforeAutospacing="0" w:after="0" w:afterAutospacing="0" w:line="240" w:lineRule="auto"/>
        <w:rPr>
          <w:rFonts w:hint="default" w:ascii="Times Regular" w:hAnsi="Times Regular" w:eastAsia="宋体" w:cs="Times Regular"/>
          <w:i w:val="0"/>
          <w:iCs/>
          <w:sz w:val="22"/>
          <w:szCs w:val="22"/>
        </w:rPr>
      </w:pPr>
      <w:r>
        <w:rPr>
          <w:rStyle w:val="9"/>
          <w:rFonts w:hint="default" w:ascii="Times Regular" w:hAnsi="Times Regular" w:eastAsia="Helvetica Neue" w:cs="Times Regular"/>
          <w:i w:val="0"/>
          <w:iCs/>
          <w:color w:val="auto"/>
          <w:sz w:val="22"/>
          <w:szCs w:val="22"/>
          <w:u w:val="none"/>
          <w:lang w:eastAsia="zh-CN" w:bidi="ar"/>
        </w:rPr>
        <w:t xml:space="preserve">[6] </w:t>
      </w:r>
      <w:r>
        <w:rPr>
          <w:rFonts w:hint="default" w:ascii="Times Regular" w:hAnsi="Times Regular" w:cs="Times Regular"/>
          <w:i w:val="0"/>
          <w:iCs/>
          <w:sz w:val="22"/>
          <w:szCs w:val="22"/>
        </w:rPr>
        <w:t xml:space="preserve">Adhikari, </w:t>
      </w:r>
      <w:r>
        <w:rPr>
          <w:rFonts w:hint="default" w:ascii="Times Regular" w:hAnsi="Times Regular" w:eastAsia="宋体" w:cs="Times Regular"/>
          <w:i w:val="0"/>
          <w:iCs/>
          <w:sz w:val="22"/>
          <w:szCs w:val="22"/>
        </w:rPr>
        <w:t xml:space="preserve">R., &amp; Agrawal, R. K. (2013). An Introductory Study on Time Series Modeling and Forecasting. In arXiv (Cornell University). Cornell University. </w:t>
      </w:r>
      <w:r>
        <w:rPr>
          <w:rFonts w:hint="default" w:ascii="Times Regular" w:hAnsi="Times Regular" w:eastAsia="宋体" w:cs="Times Regular"/>
          <w:i w:val="0"/>
          <w:iCs/>
          <w:sz w:val="22"/>
          <w:szCs w:val="22"/>
        </w:rPr>
        <w:fldChar w:fldCharType="begin"/>
      </w:r>
      <w:r>
        <w:rPr>
          <w:rFonts w:hint="default" w:ascii="Times Regular" w:hAnsi="Times Regular" w:eastAsia="宋体" w:cs="Times Regular"/>
          <w:i w:val="0"/>
          <w:iCs/>
          <w:sz w:val="22"/>
          <w:szCs w:val="22"/>
        </w:rPr>
        <w:instrText xml:space="preserve"> HYPERLINK "https://arxiv.org/abs/1302.6613" </w:instrText>
      </w:r>
      <w:r>
        <w:rPr>
          <w:rFonts w:hint="default" w:ascii="Times Regular" w:hAnsi="Times Regular" w:eastAsia="宋体" w:cs="Times Regular"/>
          <w:i w:val="0"/>
          <w:iCs/>
          <w:sz w:val="22"/>
          <w:szCs w:val="22"/>
        </w:rPr>
        <w:fldChar w:fldCharType="separate"/>
      </w:r>
      <w:r>
        <w:rPr>
          <w:rFonts w:hint="default" w:ascii="Times Regular" w:hAnsi="Times Regular" w:eastAsia="宋体" w:cs="Times Regular"/>
          <w:i w:val="0"/>
          <w:iCs/>
          <w:sz w:val="22"/>
          <w:szCs w:val="22"/>
        </w:rPr>
        <w:t>https://arxiv.org/abs/1302.6613</w:t>
      </w:r>
      <w:r>
        <w:rPr>
          <w:rFonts w:hint="default" w:ascii="Times Regular" w:hAnsi="Times Regular" w:eastAsia="宋体" w:cs="Times Regular"/>
          <w:i w:val="0"/>
          <w:iCs/>
          <w:sz w:val="22"/>
          <w:szCs w:val="22"/>
        </w:rPr>
        <w:fldChar w:fldCharType="end"/>
      </w:r>
    </w:p>
    <w:p>
      <w:pPr>
        <w:pStyle w:val="5"/>
        <w:keepNext w:val="0"/>
        <w:keepLines w:val="0"/>
        <w:widowControl/>
        <w:suppressLineNumbers w:val="0"/>
        <w:spacing w:before="0" w:beforeAutospacing="0" w:after="0" w:afterAutospacing="0" w:line="240" w:lineRule="auto"/>
        <w:rPr>
          <w:rFonts w:hint="default"/>
        </w:rPr>
      </w:pPr>
      <w:r>
        <w:rPr>
          <w:rFonts w:hint="default" w:ascii="Times Regular" w:hAnsi="Times Regular" w:eastAsia="宋体" w:cs="Times Regular"/>
          <w:i w:val="0"/>
          <w:iCs/>
          <w:sz w:val="22"/>
          <w:szCs w:val="22"/>
        </w:rPr>
        <w:t>[7] CME Info - Child Mortality Estimates. (n.d.). https://childmortality.org/data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Times Regular">
    <w:panose1 w:val="00000500000000020000"/>
    <w:charset w:val="00"/>
    <w:family w:val="auto"/>
    <w:pitch w:val="default"/>
    <w:sig w:usb0="00000000" w:usb1="00000000" w:usb2="00000000" w:usb3="00000000" w:csb0="00000000" w:csb1="00000000"/>
  </w:font>
  <w:font w:name="Times Bold">
    <w:panose1 w:val="0000050000000002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ff4">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ff3">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F2655"/>
    <w:multiLevelType w:val="singleLevel"/>
    <w:tmpl w:val="FB4F26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B779F8"/>
    <w:rsid w:val="616CC21E"/>
    <w:rsid w:val="6BDFCD09"/>
    <w:rsid w:val="7C7D106C"/>
    <w:rsid w:val="BEB779F8"/>
    <w:rsid w:val="EBEBA97B"/>
    <w:rsid w:val="FEB28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1"/>
    <w:qFormat/>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 w:type="character" w:customStyle="1" w:styleId="8">
    <w:name w:val="tgt"/>
    <w:basedOn w:val="2"/>
    <w:qFormat/>
    <w:uiPriority w:val="0"/>
  </w:style>
  <w:style w:type="character" w:customStyle="1" w:styleId="9">
    <w:name w:val="s1"/>
    <w:qFormat/>
    <w:uiPriority w:val="0"/>
    <w:rPr>
      <w:u w:val="single"/>
    </w:rPr>
  </w:style>
  <w:style w:type="character" w:customStyle="1" w:styleId="10">
    <w:name w:val="mjx-char"/>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2023-05-27T06:59:00Z</dcterms:created>
  <dc:creator>雨落倾城夏未凉*Suns</dc:creator>
  <cp:lastModifiedBy>雨落倾城夏未凉*Suns</cp:lastModifiedBy>
  <dcterms:modified xsi:type="dcterms:W3CDTF">2023-05-26T23:59:46Z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1033-5.4.1.7920</vt:lpwstr>
  </property>
  <property fmtid="{D5CDD505-2E9C-101B-9397-08002B2CF9AE}" pid="3" name="ICV">
    <vt:lpwstr>77B8F5FE2D180FC956C97064DEF86F99_41</vt:lpwstr>
  </property>
</Properties>
</file>