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B60" w:rsidRDefault="00000000">
      <w:pPr>
        <w:jc w:val="center"/>
        <w:rPr>
          <w:rFonts w:ascii="Times New Roman Bold" w:hAnsi="Times New Roman Bold" w:cs="Times New Roman Bold" w:hint="eastAsia"/>
          <w:b/>
          <w:bCs/>
          <w:sz w:val="40"/>
          <w:szCs w:val="40"/>
        </w:rPr>
      </w:pPr>
      <w:r>
        <w:rPr>
          <w:rFonts w:ascii="Times New Roman Bold" w:hAnsi="Times New Roman Bold" w:cs="Times New Roman Bold"/>
          <w:b/>
          <w:bCs/>
          <w:sz w:val="40"/>
          <w:szCs w:val="40"/>
        </w:rPr>
        <w:t>A Research on the Relationship between Gender and the Preferences of Course Selection of BNDS AP Students</w:t>
      </w:r>
    </w:p>
    <w:p w:rsidR="001B4B60" w:rsidRDefault="00000000">
      <w:pPr>
        <w:jc w:val="center"/>
        <w:rPr>
          <w:rFonts w:ascii="Times New Roman" w:hAnsi="Times New Roman" w:cs="Times New Roman"/>
        </w:rPr>
      </w:pPr>
      <w:r>
        <w:rPr>
          <w:rFonts w:ascii="Times New Roman" w:hAnsi="Times New Roman" w:cs="Times New Roman"/>
        </w:rPr>
        <w:t xml:space="preserve">Er </w:t>
      </w:r>
      <w:proofErr w:type="gramStart"/>
      <w:r>
        <w:rPr>
          <w:rFonts w:ascii="Times New Roman" w:hAnsi="Times New Roman" w:cs="Times New Roman"/>
        </w:rPr>
        <w:t>Mao(</w:t>
      </w:r>
      <w:proofErr w:type="gramEnd"/>
      <w:r>
        <w:rPr>
          <w:rFonts w:ascii="Times New Roman" w:hAnsi="Times New Roman" w:cs="Times New Roman"/>
        </w:rPr>
        <w:t xml:space="preserve">Emma), </w:t>
      </w:r>
      <w:proofErr w:type="spellStart"/>
      <w:r>
        <w:rPr>
          <w:rFonts w:ascii="Times New Roman" w:hAnsi="Times New Roman" w:cs="Times New Roman"/>
        </w:rPr>
        <w:t>Yizan</w:t>
      </w:r>
      <w:proofErr w:type="spellEnd"/>
      <w:r>
        <w:rPr>
          <w:rFonts w:ascii="Times New Roman" w:hAnsi="Times New Roman" w:cs="Times New Roman"/>
        </w:rPr>
        <w:t xml:space="preserve"> Fu, </w:t>
      </w:r>
      <w:proofErr w:type="spellStart"/>
      <w:r>
        <w:rPr>
          <w:rFonts w:ascii="Times New Roman" w:hAnsi="Times New Roman" w:cs="Times New Roman"/>
        </w:rPr>
        <w:t>Zixi</w:t>
      </w:r>
      <w:proofErr w:type="spellEnd"/>
      <w:r>
        <w:rPr>
          <w:rFonts w:ascii="Times New Roman" w:hAnsi="Times New Roman" w:cs="Times New Roman"/>
        </w:rPr>
        <w:t xml:space="preserve"> </w:t>
      </w:r>
      <w:proofErr w:type="spellStart"/>
      <w:r>
        <w:rPr>
          <w:rFonts w:ascii="Times New Roman" w:hAnsi="Times New Roman" w:cs="Times New Roman"/>
        </w:rPr>
        <w:t>Zuo</w:t>
      </w:r>
      <w:proofErr w:type="spellEnd"/>
      <w:r>
        <w:rPr>
          <w:rFonts w:ascii="Times New Roman" w:hAnsi="Times New Roman" w:cs="Times New Roman"/>
        </w:rPr>
        <w:t>(Alice)</w:t>
      </w:r>
    </w:p>
    <w:p w:rsidR="001B4B60" w:rsidRDefault="00000000">
      <w:pPr>
        <w:jc w:val="center"/>
        <w:rPr>
          <w:rFonts w:ascii="Times New Roman" w:hAnsi="Times New Roman" w:cs="Times New Roman"/>
        </w:rPr>
      </w:pPr>
      <w:r>
        <w:rPr>
          <w:rFonts w:ascii="Times New Roman" w:hAnsi="Times New Roman" w:cs="Times New Roman"/>
        </w:rPr>
        <w:t>G11 AP Statistics</w:t>
      </w:r>
    </w:p>
    <w:p w:rsidR="001B4B60" w:rsidRDefault="00000000">
      <w:pPr>
        <w:jc w:val="center"/>
        <w:rPr>
          <w:rFonts w:ascii="Times New Roman" w:hAnsi="Times New Roman" w:cs="Times New Roman"/>
          <w:i/>
          <w:iCs/>
        </w:rPr>
      </w:pPr>
      <w:r>
        <w:rPr>
          <w:rFonts w:ascii="Times New Roman" w:hAnsi="Times New Roman" w:cs="Times New Roman"/>
          <w:i/>
          <w:iCs/>
        </w:rPr>
        <w:t>Beijing National Day School, Beijing, China</w:t>
      </w:r>
    </w:p>
    <w:p w:rsidR="001B4B60" w:rsidRDefault="001B4B60">
      <w:pPr>
        <w:rPr>
          <w:rFonts w:ascii="Times New Roman" w:hAnsi="Times New Roman" w:cs="Times New Roman"/>
          <w:b/>
        </w:rPr>
      </w:pPr>
    </w:p>
    <w:p w:rsidR="001B4B60" w:rsidRDefault="00000000">
      <w:pPr>
        <w:rPr>
          <w:rFonts w:ascii="Times New Roman" w:hAnsi="Times New Roman" w:cs="Times New Roman"/>
          <w:b/>
        </w:rPr>
      </w:pPr>
      <w:r>
        <w:rPr>
          <w:rFonts w:ascii="Times New Roman" w:hAnsi="Times New Roman" w:cs="Times New Roman"/>
          <w:b/>
        </w:rPr>
        <w:t>PROPOSAL</w:t>
      </w:r>
    </w:p>
    <w:p w:rsidR="001B4B60" w:rsidRDefault="00000000">
      <w:pPr>
        <w:numPr>
          <w:ilvl w:val="0"/>
          <w:numId w:val="1"/>
        </w:numPr>
        <w:rPr>
          <w:rFonts w:ascii="Times New Roman" w:hAnsi="Times New Roman" w:cs="Times New Roman"/>
          <w:b/>
          <w:bCs/>
        </w:rPr>
      </w:pPr>
      <w:r>
        <w:rPr>
          <w:rFonts w:ascii="Times New Roman" w:hAnsi="Times New Roman" w:cs="Times New Roman"/>
          <w:b/>
          <w:bCs/>
        </w:rPr>
        <w:t>Research question</w:t>
      </w:r>
    </w:p>
    <w:p w:rsidR="001B4B60" w:rsidRDefault="00000000">
      <w:pPr>
        <w:rPr>
          <w:rFonts w:ascii="Times New Roman" w:hAnsi="Times New Roman" w:cs="Times New Roman"/>
        </w:rPr>
      </w:pPr>
      <w:r>
        <w:rPr>
          <w:rFonts w:ascii="Times New Roman" w:hAnsi="Times New Roman" w:cs="Times New Roman"/>
        </w:rPr>
        <w:t xml:space="preserve">The group will be investigating if there is a gender related preference when BNDS AP students are selecting their courses. Some say it is a gender stereotype that boys prefer math, engineering, and computer subjects while girls prefer arts and humanities; other say </w:t>
      </w:r>
      <w:r>
        <w:rPr>
          <w:rFonts w:ascii="Times New Roman" w:hAnsi="Times New Roman" w:cs="Times New Roman"/>
          <w:lang w:eastAsia="zh-Hans"/>
        </w:rPr>
        <w:t>g</w:t>
      </w:r>
      <w:r>
        <w:rPr>
          <w:rFonts w:ascii="Times New Roman" w:hAnsi="Times New Roman" w:cs="Times New Roman"/>
        </w:rPr>
        <w:t>ender itself will affect students' interest in different subjects, thus influencing their course choice. Whether the tendency to choose courses is related to gender or not? So, our group are going to find if there is a relationship between gender and preferences of course selection.</w:t>
      </w:r>
    </w:p>
    <w:p w:rsidR="001B4B60" w:rsidRDefault="001B4B60">
      <w:pPr>
        <w:rPr>
          <w:rFonts w:ascii="Times New Roman" w:hAnsi="Times New Roman" w:cs="Times New Roman"/>
          <w:bCs/>
        </w:rPr>
      </w:pPr>
    </w:p>
    <w:p w:rsidR="001B4B60" w:rsidRDefault="00000000">
      <w:pPr>
        <w:numPr>
          <w:ilvl w:val="0"/>
          <w:numId w:val="1"/>
        </w:numPr>
        <w:rPr>
          <w:rFonts w:ascii="Times New Roman" w:eastAsia="TimesNewRomanPSMT" w:hAnsi="Times New Roman" w:cs="Times New Roman"/>
          <w:color w:val="000008"/>
          <w:sz w:val="20"/>
          <w:szCs w:val="20"/>
        </w:rPr>
      </w:pPr>
      <w:r>
        <w:rPr>
          <w:rFonts w:ascii="Times New Roman" w:hAnsi="Times New Roman" w:cs="Times New Roman"/>
          <w:b/>
        </w:rPr>
        <w:t>Background research</w:t>
      </w:r>
    </w:p>
    <w:p w:rsidR="001B4B60" w:rsidRDefault="00000000">
      <w:pPr>
        <w:rPr>
          <w:rFonts w:ascii="Times New Roman" w:eastAsia="TimesNewRomanPSMT" w:hAnsi="Times New Roman" w:cs="Times New Roman"/>
          <w:color w:val="000008"/>
          <w:sz w:val="20"/>
          <w:szCs w:val="20"/>
        </w:rPr>
      </w:pPr>
      <w:r>
        <w:rPr>
          <w:rFonts w:ascii="Times New Roman" w:eastAsia="TimesNewRomanPSMT" w:hAnsi="Times New Roman" w:cs="Times New Roman"/>
          <w:color w:val="000008"/>
          <w:sz w:val="20"/>
          <w:szCs w:val="20"/>
        </w:rPr>
        <w:t xml:space="preserve">There are three relevant resources that help examine the relationship between gender and course selection </w:t>
      </w:r>
      <w:proofErr w:type="gramStart"/>
      <w:r>
        <w:rPr>
          <w:rFonts w:ascii="Times New Roman" w:eastAsia="TimesNewRomanPSMT" w:hAnsi="Times New Roman" w:cs="Times New Roman"/>
          <w:color w:val="000008"/>
          <w:sz w:val="20"/>
          <w:szCs w:val="20"/>
        </w:rPr>
        <w:t>of  BNDS</w:t>
      </w:r>
      <w:proofErr w:type="gramEnd"/>
      <w:r>
        <w:rPr>
          <w:rFonts w:ascii="Times New Roman" w:eastAsia="TimesNewRomanPSMT" w:hAnsi="Times New Roman" w:cs="Times New Roman"/>
          <w:color w:val="000008"/>
          <w:sz w:val="20"/>
          <w:szCs w:val="20"/>
        </w:rPr>
        <w:t xml:space="preserve"> AP students. In the first related source, researchers examined that </w:t>
      </w:r>
      <w:proofErr w:type="spellStart"/>
      <w:r>
        <w:rPr>
          <w:rFonts w:ascii="Times New Roman" w:eastAsia="TimesNewRomanPSMT" w:hAnsi="Times New Roman" w:cs="Times New Roman"/>
          <w:color w:val="000000"/>
          <w:sz w:val="20"/>
          <w:szCs w:val="20"/>
        </w:rPr>
        <w:t>elative</w:t>
      </w:r>
      <w:proofErr w:type="spellEnd"/>
      <w:r>
        <w:rPr>
          <w:rFonts w:ascii="Times New Roman" w:eastAsia="TimesNewRomanPSMT" w:hAnsi="Times New Roman" w:cs="Times New Roman"/>
          <w:color w:val="000000"/>
          <w:sz w:val="20"/>
          <w:szCs w:val="20"/>
        </w:rPr>
        <w:t xml:space="preserve"> to boys, girls’ choices are far more constrained, as these choices are mediated by the constructions of gendered subjects and occupational identities, and by the larger perception of gender roles for women. The second </w:t>
      </w:r>
      <w:proofErr w:type="spellStart"/>
      <w:r>
        <w:rPr>
          <w:rFonts w:ascii="Times New Roman" w:eastAsia="TimesNewRomanPSMT" w:hAnsi="Times New Roman" w:cs="Times New Roman"/>
          <w:color w:val="000000"/>
          <w:sz w:val="20"/>
          <w:szCs w:val="20"/>
        </w:rPr>
        <w:t>resouse</w:t>
      </w:r>
      <w:proofErr w:type="spellEnd"/>
      <w:r>
        <w:rPr>
          <w:rFonts w:ascii="Times New Roman" w:eastAsia="TimesNewRomanPSMT" w:hAnsi="Times New Roman" w:cs="Times New Roman"/>
          <w:color w:val="000000"/>
          <w:sz w:val="20"/>
          <w:szCs w:val="20"/>
        </w:rPr>
        <w:t xml:space="preserve"> shows that </w:t>
      </w:r>
      <w:r>
        <w:rPr>
          <w:rFonts w:ascii="Times New Roman" w:eastAsia="AdvPS8585" w:hAnsi="Times New Roman" w:cs="Times New Roman"/>
          <w:color w:val="231F20"/>
          <w:sz w:val="20"/>
          <w:szCs w:val="20"/>
        </w:rPr>
        <w:t>gender is a significant explanatory variable of high-school course choices. Female students are less likely than male students to choose Math and especially the Physical sciences and more likely to choose Life sciences. The third related study is College Major Choice and the Gender Gap, which find out that c</w:t>
      </w:r>
      <w:r>
        <w:rPr>
          <w:rFonts w:ascii="Times New Roman" w:eastAsia="TTdcr10" w:hAnsi="Times New Roman" w:cs="Times New Roman"/>
          <w:color w:val="000000"/>
          <w:sz w:val="20"/>
          <w:szCs w:val="20"/>
        </w:rPr>
        <w:t xml:space="preserve">hoosing a college major is a decision that has </w:t>
      </w:r>
      <w:proofErr w:type="spellStart"/>
      <w:r>
        <w:rPr>
          <w:rFonts w:ascii="Times New Roman" w:eastAsia="TTdcr10" w:hAnsi="Times New Roman" w:cs="Times New Roman"/>
          <w:color w:val="000000"/>
          <w:sz w:val="20"/>
          <w:szCs w:val="20"/>
        </w:rPr>
        <w:t>signiÖcant</w:t>
      </w:r>
      <w:proofErr w:type="spellEnd"/>
      <w:r>
        <w:rPr>
          <w:rFonts w:ascii="Times New Roman" w:eastAsia="TTdcr10" w:hAnsi="Times New Roman" w:cs="Times New Roman"/>
          <w:color w:val="000000"/>
          <w:sz w:val="20"/>
          <w:szCs w:val="20"/>
        </w:rPr>
        <w:t xml:space="preserve"> social and economic consequences. Little is known about how youth choose college majors and why the observed gender gap exists.</w:t>
      </w:r>
    </w:p>
    <w:p w:rsidR="001B4B60" w:rsidRDefault="001B4B60">
      <w:pPr>
        <w:rPr>
          <w:rFonts w:ascii="Times New Roman" w:hAnsi="Times New Roman" w:cs="Times New Roman"/>
          <w:bCs/>
        </w:rPr>
      </w:pPr>
    </w:p>
    <w:p w:rsidR="001B4B60" w:rsidRDefault="00000000">
      <w:pPr>
        <w:numPr>
          <w:ilvl w:val="0"/>
          <w:numId w:val="1"/>
        </w:numPr>
        <w:rPr>
          <w:rFonts w:ascii="Times New Roman" w:hAnsi="Times New Roman" w:cs="Times New Roman"/>
          <w:b/>
        </w:rPr>
      </w:pPr>
      <w:r>
        <w:rPr>
          <w:rFonts w:ascii="Times New Roman" w:hAnsi="Times New Roman" w:cs="Times New Roman"/>
          <w:b/>
        </w:rPr>
        <w:t xml:space="preserve">Sampling and experimental design </w:t>
      </w:r>
    </w:p>
    <w:p w:rsidR="001B4B60" w:rsidRDefault="00000000">
      <w:pPr>
        <w:pStyle w:val="p1"/>
        <w:widowControl/>
        <w:rPr>
          <w:rFonts w:ascii="Times New Roman" w:hAnsi="Times New Roman"/>
        </w:rPr>
      </w:pPr>
      <w:r>
        <w:rPr>
          <w:rFonts w:ascii="Times New Roman" w:hAnsi="Times New Roman"/>
        </w:rPr>
        <w:t>Variables: Gender (m/f) and course selection preference (Science, Social Sciences, Arts, Mathematics, Language, Computers).</w:t>
      </w:r>
    </w:p>
    <w:p w:rsidR="001B4B60" w:rsidRDefault="00000000">
      <w:pPr>
        <w:pStyle w:val="p1"/>
        <w:widowControl/>
        <w:rPr>
          <w:rFonts w:ascii="Times New Roman" w:hAnsi="Times New Roman"/>
        </w:rPr>
      </w:pPr>
      <w:r>
        <w:rPr>
          <w:rFonts w:ascii="Times New Roman" w:hAnsi="Times New Roman"/>
        </w:rPr>
        <w:t>Type of study: This is an observational study that will examine the correlation of gender and course selection preference. This study will not contain any treatments.</w:t>
      </w:r>
    </w:p>
    <w:p w:rsidR="001B4B60" w:rsidRDefault="00000000">
      <w:pPr>
        <w:pStyle w:val="p1"/>
        <w:widowControl/>
        <w:rPr>
          <w:rFonts w:ascii="Times New Roman" w:hAnsi="Times New Roman"/>
        </w:rPr>
      </w:pPr>
      <w:r>
        <w:rPr>
          <w:rFonts w:ascii="Times New Roman" w:hAnsi="Times New Roman"/>
        </w:rPr>
        <w:t>Data collection: Data will be collected through a census from the AP course selection list of G11&amp;12 students in BNDS for the 2023 AP exam.</w:t>
      </w:r>
    </w:p>
    <w:p w:rsidR="001B4B60" w:rsidRDefault="00000000">
      <w:pPr>
        <w:pStyle w:val="p1"/>
        <w:widowControl/>
        <w:rPr>
          <w:rFonts w:ascii="Times New Roman" w:hAnsi="Times New Roman"/>
        </w:rPr>
      </w:pPr>
      <w:r>
        <w:rPr>
          <w:rFonts w:ascii="Times New Roman" w:hAnsi="Times New Roman"/>
        </w:rPr>
        <w:t xml:space="preserve">Scope of inference: The findings of this study is intended to generalize to all high school AP students in BNDS. However, since courses open in different years differ, the result of the study might not precisely </w:t>
      </w:r>
      <w:proofErr w:type="gramStart"/>
      <w:r>
        <w:rPr>
          <w:rFonts w:ascii="Times New Roman" w:hAnsi="Times New Roman"/>
        </w:rPr>
        <w:t>predicts</w:t>
      </w:r>
      <w:proofErr w:type="gramEnd"/>
      <w:r>
        <w:rPr>
          <w:rFonts w:ascii="Times New Roman" w:hAnsi="Times New Roman"/>
        </w:rPr>
        <w:t xml:space="preserve"> the correlation of all years. </w:t>
      </w:r>
    </w:p>
    <w:p w:rsidR="001B4B60" w:rsidRDefault="001B4B60">
      <w:pPr>
        <w:pStyle w:val="p1"/>
        <w:widowControl/>
        <w:rPr>
          <w:rFonts w:ascii="Times New Roman" w:hAnsi="Times New Roman"/>
        </w:rPr>
      </w:pPr>
    </w:p>
    <w:p w:rsidR="001B4B60" w:rsidRDefault="00000000">
      <w:pPr>
        <w:numPr>
          <w:ilvl w:val="0"/>
          <w:numId w:val="1"/>
        </w:numPr>
        <w:rPr>
          <w:rFonts w:ascii="Times New Roman" w:hAnsi="Times New Roman" w:cs="Times New Roman"/>
          <w:b/>
          <w:bCs/>
        </w:rPr>
      </w:pPr>
      <w:r>
        <w:rPr>
          <w:rFonts w:ascii="Times New Roman" w:hAnsi="Times New Roman" w:cs="Times New Roman"/>
          <w:b/>
          <w:bCs/>
        </w:rPr>
        <w:t>Exploratory Data Analysis</w:t>
      </w:r>
    </w:p>
    <w:p w:rsidR="001B4B60" w:rsidRDefault="00000000">
      <w:pPr>
        <w:rPr>
          <w:rFonts w:ascii="Times New Roman" w:hAnsi="Times New Roman" w:cs="Times New Roman"/>
        </w:rPr>
      </w:pPr>
      <w:r>
        <w:rPr>
          <w:rFonts w:ascii="Times New Roman" w:hAnsi="Times New Roman" w:cs="Times New Roman"/>
        </w:rPr>
        <w:t xml:space="preserve">We </w:t>
      </w:r>
      <w:proofErr w:type="gramStart"/>
      <w:r>
        <w:rPr>
          <w:rFonts w:ascii="Times New Roman" w:hAnsi="Times New Roman" w:cs="Times New Roman"/>
        </w:rPr>
        <w:t>censuses</w:t>
      </w:r>
      <w:proofErr w:type="gramEnd"/>
      <w:r>
        <w:rPr>
          <w:rFonts w:ascii="Times New Roman" w:hAnsi="Times New Roman" w:cs="Times New Roman"/>
        </w:rPr>
        <w:t xml:space="preserve"> all BNDS G11&amp;12 students who enrolled in an AP course during the 2022 - 2023 </w:t>
      </w:r>
      <w:r>
        <w:rPr>
          <w:rFonts w:ascii="Times New Roman" w:hAnsi="Times New Roman" w:cs="Times New Roman"/>
        </w:rPr>
        <w:lastRenderedPageBreak/>
        <w:t xml:space="preserve">school year, in total of 1112 students (590 female, 522 male). Figure 1 below shows a </w:t>
      </w:r>
      <w:proofErr w:type="gramStart"/>
      <w:r>
        <w:rPr>
          <w:rFonts w:ascii="Times New Roman" w:hAnsi="Times New Roman" w:cs="Times New Roman"/>
        </w:rPr>
        <w:t>two way</w:t>
      </w:r>
      <w:proofErr w:type="gramEnd"/>
      <w:r>
        <w:rPr>
          <w:rFonts w:ascii="Times New Roman" w:hAnsi="Times New Roman" w:cs="Times New Roman"/>
        </w:rPr>
        <w:t xml:space="preserve"> table of our data collected. </w:t>
      </w:r>
    </w:p>
    <w:tbl>
      <w:tblPr>
        <w:tblW w:w="7320" w:type="dxa"/>
        <w:tblInd w:w="93" w:type="dxa"/>
        <w:tblLayout w:type="fixed"/>
        <w:tblLook w:val="04A0" w:firstRow="1" w:lastRow="0" w:firstColumn="1" w:lastColumn="0" w:noHBand="0" w:noVBand="1"/>
      </w:tblPr>
      <w:tblGrid>
        <w:gridCol w:w="1830"/>
        <w:gridCol w:w="1830"/>
        <w:gridCol w:w="1830"/>
        <w:gridCol w:w="1830"/>
      </w:tblGrid>
      <w:tr w:rsidR="001B4B60">
        <w:trPr>
          <w:trHeight w:val="405"/>
        </w:trPr>
        <w:tc>
          <w:tcPr>
            <w:tcW w:w="1831" w:type="dxa"/>
            <w:tcBorders>
              <w:top w:val="single" w:sz="4" w:space="0" w:color="A5A5A5"/>
              <w:left w:val="single" w:sz="4" w:space="0" w:color="A5A5A5"/>
              <w:bottom w:val="single" w:sz="4" w:space="0" w:color="3F3F3F"/>
              <w:right w:val="single" w:sz="4" w:space="0" w:color="A5A5A5"/>
            </w:tcBorders>
            <w:shd w:val="clear" w:color="auto" w:fill="BDC0BF"/>
          </w:tcPr>
          <w:p w:rsidR="001B4B60" w:rsidRDefault="001B4B60">
            <w:pPr>
              <w:snapToGrid w:val="0"/>
              <w:rPr>
                <w:rFonts w:ascii="Helvetica Neue" w:eastAsia="Helvetica Neue" w:hAnsi="Helvetica Neue" w:cs="Helvetica Neue"/>
                <w:b/>
                <w:bCs/>
                <w:color w:val="000000"/>
                <w:sz w:val="20"/>
                <w:szCs w:val="20"/>
              </w:rPr>
            </w:pPr>
          </w:p>
        </w:tc>
        <w:tc>
          <w:tcPr>
            <w:tcW w:w="1831" w:type="dxa"/>
            <w:tcBorders>
              <w:top w:val="single" w:sz="4" w:space="0" w:color="A5A5A5"/>
              <w:left w:val="single" w:sz="4" w:space="0" w:color="A5A5A5"/>
              <w:bottom w:val="single" w:sz="4" w:space="0" w:color="3F3F3F"/>
              <w:right w:val="single" w:sz="4" w:space="0" w:color="A5A5A5"/>
            </w:tcBorders>
            <w:shd w:val="clear" w:color="auto" w:fill="BDC0BF"/>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Female</w:t>
            </w:r>
          </w:p>
        </w:tc>
        <w:tc>
          <w:tcPr>
            <w:tcW w:w="1831" w:type="dxa"/>
            <w:tcBorders>
              <w:top w:val="single" w:sz="4" w:space="0" w:color="A5A5A5"/>
              <w:left w:val="single" w:sz="4" w:space="0" w:color="A5A5A5"/>
              <w:bottom w:val="single" w:sz="4" w:space="0" w:color="3F3F3F"/>
              <w:right w:val="single" w:sz="4" w:space="0" w:color="A5A5A5"/>
            </w:tcBorders>
            <w:shd w:val="clear" w:color="auto" w:fill="BDC0BF"/>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 xml:space="preserve">Male </w:t>
            </w:r>
          </w:p>
        </w:tc>
        <w:tc>
          <w:tcPr>
            <w:tcW w:w="1831" w:type="dxa"/>
            <w:tcBorders>
              <w:top w:val="single" w:sz="4" w:space="0" w:color="A5A5A5"/>
              <w:left w:val="single" w:sz="4" w:space="0" w:color="A5A5A5"/>
              <w:bottom w:val="single" w:sz="4" w:space="0" w:color="3F3F3F"/>
              <w:right w:val="single" w:sz="4" w:space="0" w:color="A5A5A5"/>
            </w:tcBorders>
            <w:shd w:val="clear" w:color="auto" w:fill="BDC0BF"/>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 xml:space="preserve">Total </w:t>
            </w:r>
          </w:p>
        </w:tc>
      </w:tr>
      <w:tr w:rsidR="001B4B60">
        <w:trPr>
          <w:trHeight w:val="405"/>
        </w:trPr>
        <w:tc>
          <w:tcPr>
            <w:tcW w:w="1831" w:type="dxa"/>
            <w:tcBorders>
              <w:top w:val="single" w:sz="4" w:space="0" w:color="3F3F3F"/>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English</w:t>
            </w:r>
          </w:p>
        </w:tc>
        <w:tc>
          <w:tcPr>
            <w:tcW w:w="1831" w:type="dxa"/>
            <w:tcBorders>
              <w:top w:val="single" w:sz="4" w:space="0" w:color="3F3F3F"/>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136</w:t>
            </w:r>
          </w:p>
        </w:tc>
        <w:tc>
          <w:tcPr>
            <w:tcW w:w="1831" w:type="dxa"/>
            <w:tcBorders>
              <w:top w:val="single" w:sz="4" w:space="0" w:color="3F3F3F"/>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129</w:t>
            </w:r>
          </w:p>
        </w:tc>
        <w:tc>
          <w:tcPr>
            <w:tcW w:w="1831" w:type="dxa"/>
            <w:tcBorders>
              <w:top w:val="single" w:sz="4" w:space="0" w:color="3F3F3F"/>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265</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 xml:space="preserve">Language </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30</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24</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54</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Art</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63</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32</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95</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 xml:space="preserve">Social science </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131</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117</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248</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 xml:space="preserve">Science </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52</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62</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114</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Math</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148</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129</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227</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CS</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30</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29</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59</w:t>
            </w:r>
          </w:p>
        </w:tc>
      </w:tr>
      <w:tr w:rsidR="001B4B60">
        <w:trPr>
          <w:trHeight w:val="401"/>
        </w:trPr>
        <w:tc>
          <w:tcPr>
            <w:tcW w:w="1831" w:type="dxa"/>
            <w:tcBorders>
              <w:top w:val="single" w:sz="4" w:space="0" w:color="A5A5A5"/>
              <w:left w:val="single" w:sz="4" w:space="0" w:color="A5A5A5"/>
              <w:bottom w:val="single" w:sz="4" w:space="0" w:color="A5A5A5"/>
              <w:right w:val="single" w:sz="4" w:space="0" w:color="3F3F3F"/>
            </w:tcBorders>
            <w:shd w:val="clear" w:color="auto" w:fill="DBDBDB"/>
          </w:tcPr>
          <w:p w:rsidR="001B4B60" w:rsidRDefault="00000000">
            <w:pPr>
              <w:widowControl/>
              <w:snapToGrid w:val="0"/>
              <w:jc w:val="left"/>
              <w:textAlignment w:val="top"/>
              <w:rPr>
                <w:rFonts w:ascii="Helvetica Neue" w:eastAsia="Helvetica Neue" w:hAnsi="Helvetica Neue" w:cs="Helvetica Neue"/>
                <w:b/>
                <w:bCs/>
                <w:color w:val="000000"/>
                <w:sz w:val="20"/>
                <w:szCs w:val="20"/>
              </w:rPr>
            </w:pPr>
            <w:r>
              <w:rPr>
                <w:rFonts w:ascii="Helvetica Neue" w:eastAsia="Helvetica Neue" w:hAnsi="Helvetica Neue" w:cs="Helvetica Neue"/>
                <w:b/>
                <w:bCs/>
                <w:color w:val="000000"/>
                <w:kern w:val="0"/>
                <w:sz w:val="20"/>
                <w:szCs w:val="20"/>
                <w:lang w:bidi="ar"/>
              </w:rPr>
              <w:t>Total</w:t>
            </w:r>
          </w:p>
        </w:tc>
        <w:tc>
          <w:tcPr>
            <w:tcW w:w="1831" w:type="dxa"/>
            <w:tcBorders>
              <w:top w:val="single" w:sz="4" w:space="0" w:color="A5A5A5"/>
              <w:left w:val="single" w:sz="4" w:space="0" w:color="3F3F3F"/>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590</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522</w:t>
            </w:r>
          </w:p>
        </w:tc>
        <w:tc>
          <w:tcPr>
            <w:tcW w:w="1831" w:type="dxa"/>
            <w:tcBorders>
              <w:top w:val="single" w:sz="4" w:space="0" w:color="A5A5A5"/>
              <w:left w:val="single" w:sz="4" w:space="0" w:color="A5A5A5"/>
              <w:bottom w:val="single" w:sz="4" w:space="0" w:color="A5A5A5"/>
              <w:right w:val="single" w:sz="4" w:space="0" w:color="A5A5A5"/>
            </w:tcBorders>
            <w:shd w:val="clear" w:color="auto" w:fill="auto"/>
          </w:tcPr>
          <w:p w:rsidR="001B4B60" w:rsidRDefault="00000000">
            <w:pPr>
              <w:widowControl/>
              <w:snapToGrid w:val="0"/>
              <w:jc w:val="right"/>
              <w:textAlignment w:val="top"/>
              <w:rPr>
                <w:rFonts w:ascii="Helvetica Neue" w:eastAsia="Helvetica Neue" w:hAnsi="Helvetica Neue" w:cs="Helvetica Neue"/>
                <w:color w:val="000000"/>
                <w:sz w:val="20"/>
                <w:szCs w:val="20"/>
              </w:rPr>
            </w:pPr>
            <w:r>
              <w:rPr>
                <w:rFonts w:ascii="Helvetica Neue" w:eastAsia="Helvetica Neue" w:hAnsi="Helvetica Neue" w:cs="Helvetica Neue"/>
                <w:color w:val="000000"/>
                <w:kern w:val="0"/>
                <w:sz w:val="20"/>
                <w:szCs w:val="20"/>
                <w:lang w:bidi="ar"/>
              </w:rPr>
              <w:t>1112</w:t>
            </w:r>
          </w:p>
        </w:tc>
      </w:tr>
    </w:tbl>
    <w:p w:rsidR="001B4B60" w:rsidRDefault="001B4B60">
      <w:pPr>
        <w:rPr>
          <w:rFonts w:ascii="Times New Roman" w:hAnsi="Times New Roman" w:cs="Times New Roman"/>
        </w:rPr>
      </w:pPr>
    </w:p>
    <w:p w:rsidR="001B4B60" w:rsidRDefault="00000000">
      <w:pPr>
        <w:jc w:val="center"/>
        <w:rPr>
          <w:rFonts w:ascii="Times New Roman" w:hAnsi="Times New Roman" w:cs="Times New Roman"/>
        </w:rPr>
      </w:pPr>
      <w:r>
        <w:rPr>
          <w:rFonts w:ascii="Times New Roman" w:hAnsi="Times New Roman" w:cs="Times New Roman"/>
        </w:rPr>
        <w:t xml:space="preserve">Figure 1 </w:t>
      </w:r>
    </w:p>
    <w:p w:rsidR="001B4B60" w:rsidRDefault="001B4B60">
      <w:pPr>
        <w:jc w:val="center"/>
        <w:rPr>
          <w:rFonts w:ascii="Times New Roman" w:hAnsi="Times New Roman" w:cs="Times New Roman"/>
        </w:rPr>
      </w:pPr>
    </w:p>
    <w:p w:rsidR="001B4B60" w:rsidRDefault="00000000">
      <w:pPr>
        <w:rPr>
          <w:rFonts w:ascii="Times New Roman" w:hAnsi="Times New Roman" w:cs="Times New Roman"/>
        </w:rPr>
      </w:pPr>
      <w:r>
        <w:rPr>
          <w:rFonts w:ascii="Times New Roman" w:hAnsi="Times New Roman" w:cs="Times New Roman"/>
        </w:rPr>
        <w:t xml:space="preserve">From the </w:t>
      </w:r>
      <w:proofErr w:type="gramStart"/>
      <w:r>
        <w:rPr>
          <w:rFonts w:ascii="Times New Roman" w:hAnsi="Times New Roman" w:cs="Times New Roman"/>
        </w:rPr>
        <w:t>two way</w:t>
      </w:r>
      <w:proofErr w:type="gramEnd"/>
      <w:r>
        <w:rPr>
          <w:rFonts w:ascii="Times New Roman" w:hAnsi="Times New Roman" w:cs="Times New Roman"/>
        </w:rPr>
        <w:t xml:space="preserve"> table above, we can conduct a bar graph showed in Figure 2</w:t>
      </w:r>
    </w:p>
    <w:p w:rsidR="001B4B60" w:rsidRDefault="00000000">
      <w:pPr>
        <w:rPr>
          <w:rFonts w:ascii="Times New Roman" w:hAnsi="Times New Roman" w:cs="Times New Roman"/>
        </w:rPr>
      </w:pPr>
      <w:r>
        <w:rPr>
          <w:rFonts w:ascii="Times New Roman" w:hAnsi="Times New Roman" w:cs="Times New Roman"/>
          <w:noProof/>
        </w:rPr>
        <w:drawing>
          <wp:inline distT="0" distB="0" distL="114300" distR="114300">
            <wp:extent cx="5080000" cy="379730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80000" cy="3797300"/>
                    </a:xfrm>
                    <a:prstGeom prst="rect">
                      <a:avLst/>
                    </a:prstGeom>
                  </pic:spPr>
                </pic:pic>
              </a:graphicData>
            </a:graphic>
          </wp:inline>
        </w:drawing>
      </w:r>
    </w:p>
    <w:p w:rsidR="001B4B60" w:rsidRDefault="00000000">
      <w:pPr>
        <w:jc w:val="center"/>
        <w:rPr>
          <w:rFonts w:ascii="Times New Roman" w:hAnsi="Times New Roman" w:cs="Times New Roman"/>
        </w:rPr>
      </w:pPr>
      <w:r>
        <w:rPr>
          <w:rFonts w:ascii="Times New Roman" w:hAnsi="Times New Roman" w:cs="Times New Roman"/>
        </w:rPr>
        <w:t>Figure 2</w:t>
      </w:r>
    </w:p>
    <w:p w:rsidR="001B4B60" w:rsidRDefault="001B4B60">
      <w:pPr>
        <w:jc w:val="center"/>
        <w:rPr>
          <w:rFonts w:ascii="Times New Roman" w:hAnsi="Times New Roman" w:cs="Times New Roman"/>
        </w:rPr>
      </w:pPr>
    </w:p>
    <w:p w:rsidR="001B4B60" w:rsidRDefault="00000000">
      <w:pPr>
        <w:rPr>
          <w:rFonts w:ascii="Times New Roman" w:hAnsi="Times New Roman" w:cs="Times New Roman"/>
        </w:rPr>
      </w:pPr>
      <w:r>
        <w:rPr>
          <w:rFonts w:ascii="Times New Roman" w:hAnsi="Times New Roman" w:cs="Times New Roman"/>
        </w:rPr>
        <w:t xml:space="preserve">We will conduct a chi-square test for homogeneity. Since we are conducting a census, we do not need to check the condition for random sampling and independence. The condition we need to check is large sample size, that all expected cell counts should be equal to or greater than 5. </w:t>
      </w:r>
    </w:p>
    <w:p w:rsidR="001B4B60" w:rsidRDefault="001B4B60">
      <w:pPr>
        <w:rPr>
          <w:rFonts w:ascii="Times New Roman" w:hAnsi="Times New Roman" w:cs="Times New Roman"/>
        </w:rPr>
      </w:pPr>
    </w:p>
    <w:p w:rsidR="001B4B60" w:rsidRDefault="00000000">
      <w:pPr>
        <w:numPr>
          <w:ilvl w:val="0"/>
          <w:numId w:val="1"/>
        </w:numPr>
        <w:rPr>
          <w:rFonts w:ascii="Times New Roman" w:hAnsi="Times New Roman" w:cs="Times New Roman"/>
          <w:b/>
          <w:bCs/>
        </w:rPr>
      </w:pPr>
      <w:r>
        <w:rPr>
          <w:rFonts w:ascii="Times New Roman" w:hAnsi="Times New Roman" w:cs="Times New Roman"/>
          <w:b/>
          <w:bCs/>
        </w:rPr>
        <w:lastRenderedPageBreak/>
        <w:t>G</w:t>
      </w:r>
      <w:r>
        <w:rPr>
          <w:rFonts w:ascii="Times New Roman" w:hAnsi="Times New Roman" w:cs="Times New Roman"/>
          <w:b/>
        </w:rPr>
        <w:t>roup Task Assignments and Timeline</w:t>
      </w:r>
    </w:p>
    <w:p w:rsidR="00461AA9" w:rsidRPr="00461AA9" w:rsidRDefault="00461AA9" w:rsidP="00461AA9">
      <w:pPr>
        <w:rPr>
          <w:rFonts w:ascii="Times New Roman" w:hAnsi="Times New Roman" w:cs="Times New Roman"/>
        </w:rPr>
      </w:pPr>
      <w:r w:rsidRPr="00461AA9">
        <w:rPr>
          <w:rFonts w:ascii="Times New Roman" w:hAnsi="Times New Roman" w:cs="Times New Roman"/>
        </w:rPr>
        <w:t xml:space="preserve">In this project, the introduction, data collection, methods, conclusion, data analysis, and future suggestions would be done together. </w:t>
      </w:r>
    </w:p>
    <w:p w:rsidR="001B4B60" w:rsidRDefault="00461AA9" w:rsidP="00461AA9">
      <w:pPr>
        <w:rPr>
          <w:rFonts w:ascii="Times New Roman" w:hAnsi="Times New Roman" w:cs="Times New Roman"/>
        </w:rPr>
      </w:pPr>
      <w:r w:rsidRPr="00461AA9">
        <w:rPr>
          <w:rFonts w:ascii="Times New Roman" w:hAnsi="Times New Roman" w:cs="Times New Roman"/>
        </w:rPr>
        <w:t xml:space="preserve">The proposal and data collection would be done by May 17th, the </w:t>
      </w:r>
      <w:proofErr w:type="gramStart"/>
      <w:r w:rsidRPr="00461AA9">
        <w:rPr>
          <w:rFonts w:ascii="Times New Roman" w:hAnsi="Times New Roman" w:cs="Times New Roman"/>
        </w:rPr>
        <w:t>preparation(</w:t>
      </w:r>
      <w:proofErr w:type="gramEnd"/>
      <w:r w:rsidRPr="00461AA9">
        <w:rPr>
          <w:rFonts w:ascii="Times New Roman" w:hAnsi="Times New Roman" w:cs="Times New Roman"/>
        </w:rPr>
        <w:t>including introduction and methods) would be done by May 20th, and the main research part would be done by May 23rd. Finally, the project would be finished and re-checked before May 25th. The presentation will be in class.</w:t>
      </w:r>
    </w:p>
    <w:p w:rsidR="001B4B60" w:rsidRDefault="001B4B60">
      <w:pPr>
        <w:rPr>
          <w:rFonts w:ascii="Times New Roman" w:hAnsi="Times New Roman" w:cs="Times New Roman"/>
        </w:rPr>
      </w:pPr>
    </w:p>
    <w:p w:rsidR="001B4B60" w:rsidRDefault="00000000">
      <w:pPr>
        <w:numPr>
          <w:ilvl w:val="0"/>
          <w:numId w:val="1"/>
        </w:numPr>
        <w:rPr>
          <w:rFonts w:ascii="Times New Roman" w:hAnsi="Times New Roman" w:cs="Times New Roman"/>
          <w:b/>
          <w:bCs/>
        </w:rPr>
      </w:pPr>
      <w:r>
        <w:rPr>
          <w:rFonts w:ascii="Times New Roman" w:hAnsi="Times New Roman" w:cs="Times New Roman"/>
          <w:b/>
          <w:bCs/>
        </w:rPr>
        <w:t>Data</w:t>
      </w:r>
    </w:p>
    <w:p w:rsidR="001B4B60" w:rsidRDefault="00000000">
      <w:pPr>
        <w:rPr>
          <w:rFonts w:ascii="Times New Roman" w:hAnsi="Times New Roman" w:cs="Times New Roman"/>
        </w:rPr>
      </w:pPr>
      <w:r>
        <w:rPr>
          <w:rFonts w:ascii="Times New Roman" w:hAnsi="Times New Roman" w:cs="Times New Roman"/>
        </w:rPr>
        <w:t xml:space="preserve">Figure 3 shows part of our original data derived from the AP mock exam sheet. We sort the data using variables of gender and </w:t>
      </w:r>
      <w:proofErr w:type="spellStart"/>
      <w:r>
        <w:rPr>
          <w:rFonts w:ascii="Times New Roman" w:hAnsi="Times New Roman" w:cs="Times New Roman"/>
        </w:rPr>
        <w:t>catagory</w:t>
      </w:r>
      <w:proofErr w:type="spellEnd"/>
      <w:r>
        <w:rPr>
          <w:rFonts w:ascii="Times New Roman" w:hAnsi="Times New Roman" w:cs="Times New Roman"/>
        </w:rPr>
        <w:t xml:space="preserve"> of AP courses chose by each individual.</w:t>
      </w:r>
    </w:p>
    <w:p w:rsidR="001B4B60" w:rsidRDefault="00000000">
      <w:pPr>
        <w:rPr>
          <w:rFonts w:ascii="Times New Roman" w:hAnsi="Times New Roman" w:cs="Times New Roman"/>
        </w:rPr>
      </w:pPr>
      <w:r>
        <w:rPr>
          <w:rFonts w:ascii="Times New Roman" w:hAnsi="Times New Roman" w:cs="Times New Roman"/>
          <w:noProof/>
        </w:rPr>
        <w:drawing>
          <wp:inline distT="0" distB="0" distL="114300" distR="114300">
            <wp:extent cx="5269865" cy="3571240"/>
            <wp:effectExtent l="0" t="0" r="69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571240"/>
                    </a:xfrm>
                    <a:prstGeom prst="rect">
                      <a:avLst/>
                    </a:prstGeom>
                  </pic:spPr>
                </pic:pic>
              </a:graphicData>
            </a:graphic>
          </wp:inline>
        </w:drawing>
      </w:r>
    </w:p>
    <w:p w:rsidR="001B4B60" w:rsidRDefault="00000000">
      <w:pPr>
        <w:jc w:val="center"/>
        <w:rPr>
          <w:rFonts w:ascii="Times New Roman" w:hAnsi="Times New Roman" w:cs="Times New Roman"/>
        </w:rPr>
      </w:pPr>
      <w:r>
        <w:rPr>
          <w:rFonts w:ascii="Times New Roman" w:hAnsi="Times New Roman" w:cs="Times New Roman"/>
        </w:rPr>
        <w:t>Figure 3</w:t>
      </w:r>
    </w:p>
    <w:p w:rsidR="001B4B60" w:rsidRDefault="001B4B60">
      <w:pPr>
        <w:rPr>
          <w:rFonts w:ascii="Times New Roman" w:hAnsi="Times New Roman" w:cs="Times New Roman"/>
        </w:rPr>
      </w:pPr>
    </w:p>
    <w:p w:rsidR="001B4B60" w:rsidRDefault="00000000">
      <w:pPr>
        <w:numPr>
          <w:ilvl w:val="0"/>
          <w:numId w:val="1"/>
        </w:numPr>
        <w:rPr>
          <w:rFonts w:ascii="Times New Roman" w:hAnsi="Times New Roman" w:cs="Times New Roman"/>
          <w:b/>
          <w:bCs/>
        </w:rPr>
      </w:pPr>
      <w:r>
        <w:rPr>
          <w:rFonts w:ascii="Times New Roman" w:hAnsi="Times New Roman" w:cs="Times New Roman"/>
          <w:b/>
          <w:bCs/>
        </w:rPr>
        <w:t>References</w:t>
      </w:r>
    </w:p>
    <w:p w:rsidR="001B4B60" w:rsidRDefault="00000000">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spellStart"/>
      <w:r>
        <w:rPr>
          <w:rFonts w:ascii="Times New Roman" w:hAnsi="Times New Roman" w:cs="Times New Roman"/>
        </w:rPr>
        <w:t>Adamuti</w:t>
      </w:r>
      <w:proofErr w:type="gramEnd"/>
      <w:r>
        <w:rPr>
          <w:rFonts w:ascii="Times New Roman" w:hAnsi="Times New Roman" w:cs="Times New Roman"/>
        </w:rPr>
        <w:t>-Trache</w:t>
      </w:r>
      <w:proofErr w:type="spellEnd"/>
      <w:r>
        <w:rPr>
          <w:rFonts w:ascii="Times New Roman" w:hAnsi="Times New Roman" w:cs="Times New Roman"/>
        </w:rPr>
        <w:t>, Maria, and Robert Sweet. "Science, technology, engineering and math readiness: ethno-linguistic and gender differences in high-school course selection patterns." International Journal of Science Education 36.4 (2014): 610-634.</w:t>
      </w:r>
    </w:p>
    <w:p w:rsidR="001B4B60" w:rsidRDefault="00000000">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2]Gautam</w:t>
      </w:r>
      <w:proofErr w:type="gramEnd"/>
      <w:r>
        <w:rPr>
          <w:rFonts w:ascii="Times New Roman" w:hAnsi="Times New Roman" w:cs="Times New Roman"/>
        </w:rPr>
        <w:t>, Meenakshi. "Gender, subject choice and higher education in India: Exploring ‘choices’ and ‘constraints’ of women students." Contemporary Education Dialogue 12.1 (2015): 31-58.</w:t>
      </w:r>
    </w:p>
    <w:p w:rsidR="001B4B60" w:rsidRDefault="00000000">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3]Zafar</w:t>
      </w:r>
      <w:proofErr w:type="gramEnd"/>
      <w:r>
        <w:rPr>
          <w:rFonts w:ascii="Times New Roman" w:hAnsi="Times New Roman" w:cs="Times New Roman"/>
        </w:rPr>
        <w:t>, Basit. "College major choice and the gender gap." Journal of Human Resources 48.3 (2013): 545-595.</w:t>
      </w:r>
    </w:p>
    <w:sectPr w:rsidR="001B4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03ED" w:rsidRDefault="004703ED" w:rsidP="00461AA9">
      <w:r>
        <w:separator/>
      </w:r>
    </w:p>
  </w:endnote>
  <w:endnote w:type="continuationSeparator" w:id="0">
    <w:p w:rsidR="004703ED" w:rsidRDefault="004703ED" w:rsidP="0046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Times New Roman Bold">
    <w:panose1 w:val="02020803070505020304"/>
    <w:charset w:val="00"/>
    <w:family w:val="auto"/>
    <w:pitch w:val="default"/>
  </w:font>
  <w:font w:name="TimesNewRomanPSMT">
    <w:charset w:val="00"/>
    <w:family w:val="auto"/>
    <w:pitch w:val="default"/>
  </w:font>
  <w:font w:name="AdvPS8585">
    <w:altName w:val="苹方-简"/>
    <w:charset w:val="00"/>
    <w:family w:val="auto"/>
    <w:pitch w:val="default"/>
  </w:font>
  <w:font w:name="TTdcr10">
    <w:altName w:val="苹方-简"/>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03ED" w:rsidRDefault="004703ED" w:rsidP="00461AA9">
      <w:r>
        <w:separator/>
      </w:r>
    </w:p>
  </w:footnote>
  <w:footnote w:type="continuationSeparator" w:id="0">
    <w:p w:rsidR="004703ED" w:rsidRDefault="004703ED" w:rsidP="00461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BE11FC"/>
    <w:multiLevelType w:val="singleLevel"/>
    <w:tmpl w:val="F9BE11FC"/>
    <w:lvl w:ilvl="0">
      <w:start w:val="1"/>
      <w:numFmt w:val="decimal"/>
      <w:suff w:val="space"/>
      <w:lvlText w:val="%1."/>
      <w:lvlJc w:val="left"/>
    </w:lvl>
  </w:abstractNum>
  <w:num w:numId="1" w16cid:durableId="131853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sLC0NLMwMjYyMbBU0lEKTi0uzszPAykwrAUAa80Q7ywAAAA="/>
  </w:docVars>
  <w:rsids>
    <w:rsidRoot w:val="E366D118"/>
    <w:rsid w:val="E366D118"/>
    <w:rsid w:val="1EED8B59"/>
    <w:rsid w:val="3CCD0E60"/>
    <w:rsid w:val="56F79A19"/>
    <w:rsid w:val="69C5ADA4"/>
    <w:rsid w:val="6EBB08A0"/>
    <w:rsid w:val="6FDFA122"/>
    <w:rsid w:val="759D3D94"/>
    <w:rsid w:val="7B6E1AF1"/>
    <w:rsid w:val="7CB0DA8C"/>
    <w:rsid w:val="7F9E6723"/>
    <w:rsid w:val="7FE79A7F"/>
    <w:rsid w:val="7FFA12F6"/>
    <w:rsid w:val="7FFFA69A"/>
    <w:rsid w:val="B3FFDC7D"/>
    <w:rsid w:val="B97D5473"/>
    <w:rsid w:val="BDFFF307"/>
    <w:rsid w:val="DFC78166"/>
    <w:rsid w:val="E366D118"/>
    <w:rsid w:val="E7DD8D4D"/>
    <w:rsid w:val="E9B79639"/>
    <w:rsid w:val="ED7EEA98"/>
    <w:rsid w:val="F5EF4A7F"/>
    <w:rsid w:val="F6BB53D0"/>
    <w:rsid w:val="F7FBADB6"/>
    <w:rsid w:val="F8AF59ED"/>
    <w:rsid w:val="FBFE42AE"/>
    <w:rsid w:val="FDFBB5B1"/>
    <w:rsid w:val="FFFD985C"/>
    <w:rsid w:val="001B4B60"/>
    <w:rsid w:val="00461AA9"/>
    <w:rsid w:val="00470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E167ADC7-C992-480C-AEDC-BAD3275D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customStyle="1" w:styleId="p1">
    <w:name w:val="p1"/>
    <w:basedOn w:val="a"/>
    <w:qFormat/>
    <w:pPr>
      <w:jc w:val="left"/>
    </w:pPr>
    <w:rPr>
      <w:rFonts w:ascii="Helvetica Neue" w:eastAsia="Helvetica Neue" w:hAnsi="Helvetica Neue" w:cs="Times New Roman"/>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3750</Characters>
  <Application>Microsoft Office Word</Application>
  <DocSecurity>0</DocSecurity>
  <Lines>120</Lines>
  <Paragraphs>82</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aliceislacking</dc:creator>
  <cp:lastModifiedBy>毛 尔</cp:lastModifiedBy>
  <cp:revision>2</cp:revision>
  <dcterms:created xsi:type="dcterms:W3CDTF">2023-05-17T14:57:00Z</dcterms:created>
  <dcterms:modified xsi:type="dcterms:W3CDTF">2023-05-17T14:57:00Z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8D17EF8F58D704B10F0B6364A6735306_41</vt:lpwstr>
  </property>
  <property fmtid="{D5CDD505-2E9C-101B-9397-08002B2CF9AE}" pid="4" name="GrammarlyDocumentId">
    <vt:lpwstr>2a502e717bac6810f1d5dd8270f30c72e8decc2f1f7334f1039edbb21b43d186</vt:lpwstr>
  </property>
</Properties>
</file>