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keepNext w:val="0"/>
        <w:keepLines w:val="0"/>
        <w:widowControl/>
        <w:suppressLineNumbers w:val="0"/>
        <w:jc w:val="center"/>
        <w:rPr>
          <w:rFonts w:hint="default" w:ascii="Times Regular" w:hAnsi="Times Regular" w:cs="Times Regular"/>
          <w:sz w:val="40"/>
          <w:szCs w:val="40"/>
        </w:rPr>
      </w:pPr>
      <w:r>
        <w:rPr>
          <w:rFonts w:hint="default" w:ascii="Times Regular" w:hAnsi="Times Regular" w:cs="Times Regular"/>
          <w:sz w:val="40"/>
          <w:szCs w:val="40"/>
        </w:rPr>
        <w:t>Prediction of China’s mortality rate under 5 in 2027 based on ARIMA model</w:t>
      </w:r>
    </w:p>
    <w:p>
      <w:pPr>
        <w:pStyle w:val="9"/>
        <w:keepNext w:val="0"/>
        <w:keepLines w:val="0"/>
        <w:widowControl/>
        <w:suppressLineNumbers w:val="0"/>
        <w:jc w:val="center"/>
        <w:rPr>
          <w:rFonts w:hint="default" w:ascii="Times Regular" w:hAnsi="Times Regular" w:cs="Times Regular"/>
          <w:sz w:val="24"/>
          <w:szCs w:val="24"/>
        </w:rPr>
      </w:pPr>
      <w:r>
        <w:rPr>
          <w:rFonts w:hint="default" w:ascii="Times Regular" w:hAnsi="Times Regular" w:cs="Times Regular"/>
          <w:sz w:val="24"/>
          <w:szCs w:val="24"/>
        </w:rPr>
        <w:t>Catherine Lin, Hannah Zhao, Sunny Sun, Tina Tian</w:t>
      </w:r>
    </w:p>
    <w:p>
      <w:pPr>
        <w:pStyle w:val="9"/>
        <w:keepNext w:val="0"/>
        <w:keepLines w:val="0"/>
        <w:widowControl/>
        <w:suppressLineNumbers w:val="0"/>
        <w:jc w:val="center"/>
        <w:rPr>
          <w:rFonts w:hint="default" w:ascii="Times Regular" w:hAnsi="Times Regular" w:cs="Times Regular"/>
          <w:sz w:val="24"/>
          <w:szCs w:val="24"/>
        </w:rPr>
      </w:pPr>
      <w:r>
        <w:rPr>
          <w:rFonts w:hint="default" w:ascii="Times Regular" w:hAnsi="Times Regular" w:cs="Times Regular"/>
          <w:sz w:val="24"/>
          <w:szCs w:val="24"/>
        </w:rPr>
        <w:t>G11 AP</w:t>
      </w:r>
    </w:p>
    <w:p>
      <w:pPr>
        <w:pStyle w:val="9"/>
        <w:keepNext w:val="0"/>
        <w:keepLines w:val="0"/>
        <w:widowControl/>
        <w:suppressLineNumbers w:val="0"/>
        <w:jc w:val="center"/>
        <w:rPr>
          <w:rFonts w:hint="default" w:ascii="Times Regular" w:hAnsi="Times Regular" w:cs="Times Regular"/>
          <w:sz w:val="24"/>
          <w:szCs w:val="24"/>
        </w:rPr>
      </w:pPr>
      <w:r>
        <w:rPr>
          <w:rFonts w:hint="default" w:ascii="Times Regular" w:hAnsi="Times Regular" w:cs="Times Regular"/>
          <w:sz w:val="24"/>
          <w:szCs w:val="24"/>
        </w:rPr>
        <w:t>Beijing National Day School</w:t>
      </w:r>
    </w:p>
    <w:p>
      <w:pPr>
        <w:pStyle w:val="9"/>
        <w:keepNext w:val="0"/>
        <w:keepLines w:val="0"/>
        <w:widowControl/>
        <w:suppressLineNumbers w:val="0"/>
      </w:pPr>
    </w:p>
    <w:p>
      <w:pPr>
        <w:pStyle w:val="9"/>
        <w:keepNext w:val="0"/>
        <w:keepLines w:val="0"/>
        <w:widowControl/>
        <w:numPr>
          <w:ilvl w:val="0"/>
          <w:numId w:val="1"/>
        </w:numPr>
        <w:suppressLineNumbers w:val="0"/>
        <w:ind w:left="425" w:leftChars="0" w:right="0" w:rightChars="0" w:hanging="425" w:firstLineChars="0"/>
        <w:rPr>
          <w:rFonts w:hint="default" w:ascii="Times Bold" w:hAnsi="Times Bold" w:cs="Times Bold"/>
          <w:b/>
          <w:bCs/>
          <w:sz w:val="24"/>
          <w:szCs w:val="24"/>
        </w:rPr>
      </w:pPr>
      <w:r>
        <w:rPr>
          <w:rFonts w:hint="default" w:ascii="Times Bold" w:hAnsi="Times Bold" w:cs="Times Bold"/>
          <w:b/>
          <w:bCs/>
          <w:sz w:val="24"/>
          <w:szCs w:val="24"/>
        </w:rPr>
        <w:t>Research question:</w:t>
      </w:r>
    </w:p>
    <w:p>
      <w:pPr>
        <w:pStyle w:val="9"/>
        <w:keepNext w:val="0"/>
        <w:keepLines w:val="0"/>
        <w:widowControl/>
        <w:suppressLineNumbers w:val="0"/>
        <w:rPr>
          <w:rFonts w:hint="default" w:ascii="Times Regular" w:hAnsi="Times Regular" w:cs="Times Regular"/>
        </w:rPr>
      </w:pPr>
      <w:r>
        <w:rPr>
          <w:rFonts w:hint="default" w:ascii="Times Regular" w:hAnsi="Times Regular" w:cs="Times Regular"/>
        </w:rPr>
        <w:t>The research will focus on the prediction of China’s mortality rate under 5 in 2027 based on ARIMA model. Our group is interested in this topic because child mortality rate can be an indicator of the overall development level of a region, including medical technology, economics, and public security. And the result will indicate the overall level of social development in China. Society will make further reductions in child mortality be possible through improvements such as health of expectant mothers and new moms.</w:t>
      </w:r>
    </w:p>
    <w:p>
      <w:pPr>
        <w:pStyle w:val="9"/>
        <w:keepNext w:val="0"/>
        <w:keepLines w:val="0"/>
        <w:widowControl/>
        <w:suppressLineNumbers w:val="0"/>
        <w:rPr>
          <w:rFonts w:hint="default" w:ascii="Times Regular" w:hAnsi="Times Regular" w:cs="Times Regular"/>
        </w:rPr>
      </w:pPr>
    </w:p>
    <w:p>
      <w:pPr>
        <w:pStyle w:val="9"/>
        <w:keepNext w:val="0"/>
        <w:keepLines w:val="0"/>
        <w:widowControl/>
        <w:numPr>
          <w:ilvl w:val="0"/>
          <w:numId w:val="1"/>
        </w:numPr>
        <w:suppressLineNumbers w:val="0"/>
        <w:ind w:left="425" w:leftChars="0" w:right="0" w:rightChars="0" w:hanging="425" w:firstLineChars="0"/>
        <w:rPr>
          <w:rFonts w:hint="default" w:ascii="Times Bold" w:hAnsi="Times Bold" w:cs="Times Bold"/>
          <w:b/>
          <w:bCs/>
          <w:sz w:val="24"/>
          <w:szCs w:val="24"/>
        </w:rPr>
      </w:pPr>
      <w:r>
        <w:rPr>
          <w:rFonts w:hint="default" w:ascii="Times Bold" w:hAnsi="Times Bold" w:cs="Times Bold"/>
          <w:b/>
          <w:bCs/>
          <w:sz w:val="24"/>
          <w:szCs w:val="24"/>
        </w:rPr>
        <w:t>Background: </w:t>
      </w:r>
    </w:p>
    <w:p>
      <w:pPr>
        <w:keepNext w:val="0"/>
        <w:keepLines w:val="0"/>
        <w:widowControl/>
        <w:numPr>
          <w:ilvl w:val="0"/>
          <w:numId w:val="0"/>
        </w:numPr>
        <w:suppressLineNumbers w:val="0"/>
        <w:spacing w:line="240" w:lineRule="auto"/>
        <w:ind w:leftChars="0"/>
        <w:jc w:val="left"/>
        <w:rPr>
          <w:rFonts w:hint="default" w:ascii="Times Regular" w:hAnsi="Times Regular" w:cs="Times Regular"/>
          <w:sz w:val="21"/>
          <w:szCs w:val="21"/>
        </w:rPr>
      </w:pPr>
      <w:r>
        <w:rPr>
          <w:rFonts w:hint="default" w:ascii="Times Regular" w:hAnsi="Times Regular" w:cs="Times Regular"/>
          <w:sz w:val="21"/>
          <w:szCs w:val="21"/>
        </w:rPr>
        <w:t>There are three relevant pieces of information that help us better predict future mortality rates (under 5) based on related factors and test models. The economic level is the most important factor in the mortality rate. Higher values of GDP always results in lower mortality rate because GDP directly relates to the nation’s medical level and sanitation condition, which means people in the country have more resources and capital to take care of the kids, as well as the society can invest more in developing medical technologies. For infants, birth defects, preterm birth and low birth weight, sudden infant death syndrome, injuries, and maternal pregnancy complications are all main reasons for infant death, which contribute to children's mortality rate. As the medical level improves, sick children can receive a cure in time, and children with certain disabilities can be diagnosed earlier and treated under better care. Malnutrition reduces the effectiveness of health interventions, tainted water sources result in diarrheal illnesses, and unsanitary behaviors make mothers and children more susceptible to illness. The second resource used the autoregressive integrated moving average (ARIMA) model to forecast the infant mortality rate. They examined the accuracy of the model and concluded that there would be a decreasing trend of IMR (2017-2025). The third related resource specified is the ARIMA model. ARIMA model analyzes and forecasts non-stationary time series data, and it applies to abundant real-life situations when having a data set with non-linear patterns. These credible resources offer a comprehensive exploration of the accurate forecast for China’s mortality rate under 5 and implement the result to reduce the burden of the infant mortality rate.</w:t>
      </w:r>
    </w:p>
    <w:p>
      <w:pPr>
        <w:keepNext w:val="0"/>
        <w:keepLines w:val="0"/>
        <w:widowControl/>
        <w:numPr>
          <w:ilvl w:val="0"/>
          <w:numId w:val="0"/>
        </w:numPr>
        <w:suppressLineNumbers w:val="0"/>
        <w:spacing w:line="240" w:lineRule="auto"/>
        <w:ind w:leftChars="0"/>
        <w:jc w:val="left"/>
        <w:rPr>
          <w:rFonts w:hint="default" w:ascii="Times Regular" w:hAnsi="Times Regular" w:cs="Times Regular"/>
          <w:lang w:val="en-US"/>
        </w:rPr>
      </w:pPr>
    </w:p>
    <w:p>
      <w:pPr>
        <w:keepNext w:val="0"/>
        <w:keepLines w:val="0"/>
        <w:widowControl/>
        <w:numPr>
          <w:ilvl w:val="0"/>
          <w:numId w:val="0"/>
        </w:numPr>
        <w:suppressLineNumbers w:val="0"/>
        <w:spacing w:line="240" w:lineRule="auto"/>
        <w:ind w:leftChars="0"/>
        <w:jc w:val="left"/>
        <w:rPr>
          <w:rFonts w:hint="default" w:ascii="Times Regular" w:hAnsi="Times Regular" w:cs="Times Regular"/>
          <w:lang w:val="en-US"/>
        </w:rPr>
      </w:pPr>
    </w:p>
    <w:p>
      <w:pPr>
        <w:keepNext w:val="0"/>
        <w:keepLines w:val="0"/>
        <w:widowControl/>
        <w:numPr>
          <w:ilvl w:val="0"/>
          <w:numId w:val="1"/>
        </w:numPr>
        <w:suppressLineNumbers w:val="0"/>
        <w:spacing w:line="240" w:lineRule="auto"/>
        <w:ind w:left="425" w:leftChars="0" w:hanging="425" w:firstLineChars="0"/>
        <w:jc w:val="left"/>
        <w:rPr>
          <w:rFonts w:hint="default" w:ascii="Times Bold" w:hAnsi="Times Bold" w:cs="Times Bold"/>
          <w:b/>
          <w:bCs w:val="0"/>
          <w:sz w:val="22"/>
          <w:szCs w:val="22"/>
          <w:lang w:val="en-US"/>
        </w:rPr>
      </w:pPr>
      <w:r>
        <w:rPr>
          <w:rFonts w:hint="default" w:ascii="Times Bold" w:hAnsi="Times Bold" w:eastAsia="宋体" w:cs="Times Bold"/>
          <w:b/>
          <w:bCs w:val="0"/>
          <w:i w:val="0"/>
          <w:iCs/>
          <w:color w:val="000008"/>
          <w:kern w:val="0"/>
          <w:sz w:val="24"/>
          <w:szCs w:val="24"/>
          <w:lang w:val="en-US" w:eastAsia="zh-CN" w:bidi="ar"/>
        </w:rPr>
        <w:t>Sampling and Experimental Design</w:t>
      </w:r>
    </w:p>
    <w:p>
      <w:pPr>
        <w:keepNext w:val="0"/>
        <w:keepLines w:val="0"/>
        <w:widowControl/>
        <w:numPr>
          <w:ilvl w:val="0"/>
          <w:numId w:val="0"/>
        </w:numPr>
        <w:suppressLineNumbers w:val="0"/>
        <w:spacing w:line="240" w:lineRule="auto"/>
        <w:ind w:leftChars="0"/>
        <w:jc w:val="left"/>
        <w:rPr>
          <w:rFonts w:hint="default" w:ascii="Times Bold" w:hAnsi="Times Bold" w:cs="Times Bold"/>
          <w:b/>
          <w:bCs/>
          <w:sz w:val="22"/>
          <w:szCs w:val="22"/>
          <w:lang w:val="en-US"/>
        </w:rPr>
      </w:pPr>
      <w:r>
        <w:rPr>
          <w:rFonts w:hint="default" w:ascii="Times Bold" w:hAnsi="Times Bold" w:cs="Times Bold"/>
          <w:b/>
          <w:bCs/>
          <w:sz w:val="22"/>
          <w:szCs w:val="22"/>
        </w:rPr>
        <w:t>Variable</w:t>
      </w:r>
      <w:r>
        <w:rPr>
          <w:rFonts w:hint="default" w:ascii="Times Bold" w:hAnsi="Times Bold" w:cs="Times Bold"/>
          <w:b/>
          <w:bCs/>
          <w:sz w:val="22"/>
          <w:szCs w:val="22"/>
          <w:lang w:val="en-US"/>
        </w:rPr>
        <w:t>s:</w:t>
      </w:r>
    </w:p>
    <w:p>
      <w:pPr>
        <w:rPr>
          <w:rFonts w:hint="default" w:ascii="Times Regular" w:hAnsi="Times Regular" w:cs="Times Regular"/>
          <w:b w:val="0"/>
          <w:sz w:val="22"/>
          <w:szCs w:val="22"/>
          <w:lang w:val="en-US"/>
        </w:rPr>
      </w:pPr>
      <w:r>
        <w:rPr>
          <w:rFonts w:hint="default" w:ascii="Times Italic" w:hAnsi="Times Italic" w:cs="Times Italic"/>
          <w:b w:val="0"/>
          <w:i/>
          <w:iCs/>
          <w:sz w:val="22"/>
          <w:szCs w:val="22"/>
          <w:lang w:val="en-US"/>
        </w:rPr>
        <w:t>Explanatory variable:</w:t>
      </w:r>
      <w:r>
        <w:rPr>
          <w:rFonts w:hint="default" w:ascii="Times Regular" w:hAnsi="Times Regular" w:cs="Times Regular"/>
          <w:b w:val="0"/>
          <w:sz w:val="22"/>
          <w:szCs w:val="22"/>
          <w:lang w:val="en-US"/>
        </w:rPr>
        <w:t xml:space="preserve"> time in years</w:t>
      </w:r>
    </w:p>
    <w:p>
      <w:pPr>
        <w:rPr>
          <w:rFonts w:hint="default" w:ascii="Times Regular" w:hAnsi="Times Regular" w:cs="Times Regular"/>
          <w:b w:val="0"/>
          <w:sz w:val="22"/>
          <w:szCs w:val="22"/>
          <w:lang w:val="en-US"/>
        </w:rPr>
      </w:pPr>
      <w:r>
        <w:rPr>
          <w:rFonts w:hint="default" w:ascii="Times Italic" w:hAnsi="Times Italic" w:cs="Times Italic"/>
          <w:b w:val="0"/>
          <w:i/>
          <w:iCs/>
          <w:sz w:val="22"/>
          <w:szCs w:val="22"/>
          <w:lang w:val="en-US"/>
        </w:rPr>
        <w:t>Response variable:</w:t>
      </w:r>
      <w:r>
        <w:rPr>
          <w:rFonts w:hint="default" w:ascii="Times Regular" w:hAnsi="Times Regular" w:cs="Times Regular"/>
          <w:b w:val="0"/>
          <w:sz w:val="22"/>
          <w:szCs w:val="22"/>
          <w:lang w:val="en-US"/>
        </w:rPr>
        <w:t xml:space="preserve"> Mortality rate, number of children under-5 died per 1,000 live births, in China.</w:t>
      </w:r>
    </w:p>
    <w:p>
      <w:pPr>
        <w:rPr>
          <w:rFonts w:hint="default" w:ascii="Times Regular" w:hAnsi="Times Regular" w:cs="Times Regular"/>
          <w:b w:val="0"/>
          <w:sz w:val="22"/>
          <w:szCs w:val="22"/>
          <w:lang w:val="en-US"/>
        </w:rPr>
      </w:pPr>
    </w:p>
    <w:p>
      <w:pPr>
        <w:rPr>
          <w:rFonts w:hint="default" w:ascii="Times Bold" w:hAnsi="Times Bold" w:cs="Times Bold"/>
          <w:b/>
          <w:bCs/>
          <w:sz w:val="22"/>
          <w:szCs w:val="22"/>
          <w:lang w:val="en-US"/>
        </w:rPr>
      </w:pPr>
      <w:r>
        <w:rPr>
          <w:rFonts w:hint="default" w:ascii="Times Bold" w:hAnsi="Times Bold" w:cs="Times Bold"/>
          <w:b/>
          <w:bCs/>
          <w:sz w:val="22"/>
          <w:szCs w:val="22"/>
          <w:lang w:val="en-US"/>
        </w:rPr>
        <w:t>Type of study:</w:t>
      </w:r>
    </w:p>
    <w:p>
      <w:pPr>
        <w:rPr>
          <w:rFonts w:hint="default" w:ascii="Times Regular" w:hAnsi="Times Regular" w:cs="Times Regular"/>
          <w:b w:val="0"/>
          <w:sz w:val="22"/>
          <w:szCs w:val="22"/>
          <w:lang w:val="en-US"/>
        </w:rPr>
      </w:pPr>
      <w:r>
        <w:rPr>
          <w:rFonts w:hint="default" w:ascii="Times Regular" w:hAnsi="Times Regular" w:cs="Times Regular"/>
          <w:b w:val="0"/>
          <w:sz w:val="22"/>
          <w:szCs w:val="22"/>
          <w:lang w:val="en-US"/>
        </w:rPr>
        <w:t>Our study is Observational study, and we decided to use ARIMA model to analyze data and seek general trend.</w:t>
      </w:r>
    </w:p>
    <w:p>
      <w:pPr>
        <w:rPr>
          <w:rFonts w:hint="default" w:ascii="Times Regular" w:hAnsi="Times Regular" w:cs="Times Regular"/>
          <w:b w:val="0"/>
          <w:sz w:val="22"/>
          <w:szCs w:val="22"/>
          <w:lang w:val="en-US"/>
        </w:rPr>
      </w:pPr>
    </w:p>
    <w:p>
      <w:pPr>
        <w:rPr>
          <w:rFonts w:hint="default" w:ascii="Times Bold" w:hAnsi="Times Bold" w:cs="Times Bold"/>
          <w:b/>
          <w:bCs/>
          <w:sz w:val="22"/>
          <w:szCs w:val="22"/>
          <w:lang w:val="en-US"/>
        </w:rPr>
      </w:pPr>
      <w:r>
        <w:rPr>
          <w:rFonts w:hint="default" w:ascii="Times Bold" w:hAnsi="Times Bold" w:cs="Times Bold"/>
          <w:b/>
          <w:bCs/>
          <w:sz w:val="22"/>
          <w:szCs w:val="22"/>
          <w:lang w:val="en-US"/>
        </w:rPr>
        <w:t xml:space="preserve">Data Collection and inference: </w:t>
      </w:r>
    </w:p>
    <w:p>
      <w:pPr>
        <w:rPr>
          <w:rFonts w:hint="default" w:ascii="Times Regular" w:hAnsi="Times Regular" w:cs="Times Regular"/>
          <w:b w:val="0"/>
          <w:sz w:val="22"/>
          <w:szCs w:val="22"/>
          <w:lang w:val="en-US"/>
        </w:rPr>
      </w:pPr>
      <w:r>
        <w:rPr>
          <w:rFonts w:hint="default" w:ascii="Times Regular" w:hAnsi="Times Regular" w:cs="Times Regular"/>
          <w:b w:val="0"/>
          <w:sz w:val="22"/>
          <w:szCs w:val="22"/>
          <w:lang w:val="en-US"/>
        </w:rPr>
        <w:t>The World Bank gathered the data from the UN Inter-agency Group for Child Mortality Estimation. This UN group collected data from a large majority of the countries in the world, which includes up to 266 countries. And the original data consists of data from 1960 to 2021. However, because the data from 1960 to 1989 are</w:t>
      </w:r>
      <w:r>
        <w:rPr>
          <w:rFonts w:hint="default" w:ascii="Times Regular" w:hAnsi="Times Regular" w:cs="Times Regular"/>
          <w:b w:val="0"/>
          <w:sz w:val="22"/>
          <w:szCs w:val="22"/>
        </w:rPr>
        <w:t xml:space="preserve"> </w:t>
      </w:r>
      <w:r>
        <w:rPr>
          <w:rFonts w:hint="default" w:ascii="Times Regular" w:hAnsi="Times Regular" w:cs="Times Regular"/>
          <w:b w:val="0"/>
          <w:sz w:val="22"/>
          <w:szCs w:val="22"/>
          <w:lang w:val="en-US"/>
        </w:rPr>
        <w:t>fragmentary and do not include absolutely all the countries, we decided to use the year 1990 to 2021 in China to keep the data intact.</w:t>
      </w:r>
    </w:p>
    <w:p>
      <w:pPr>
        <w:rPr>
          <w:rFonts w:hint="default" w:ascii="Times Regular" w:hAnsi="Times Regular" w:cs="Times Regular"/>
          <w:b w:val="0"/>
          <w:sz w:val="22"/>
          <w:szCs w:val="22"/>
          <w:lang w:val="en-US"/>
        </w:rPr>
      </w:pPr>
    </w:p>
    <w:p>
      <w:pPr>
        <w:rPr>
          <w:rFonts w:hint="default" w:ascii="Times Regular" w:hAnsi="Times Regular" w:cs="Times Regular"/>
          <w:b w:val="0"/>
          <w:sz w:val="22"/>
          <w:szCs w:val="22"/>
          <w:lang w:val="en-US"/>
        </w:rPr>
      </w:pPr>
      <w:r>
        <w:rPr>
          <w:rFonts w:hint="default" w:ascii="Times Regular" w:hAnsi="Times Regular" w:cs="Times Regular"/>
          <w:b w:val="0"/>
          <w:sz w:val="22"/>
          <w:szCs w:val="22"/>
          <w:lang w:val="en-US"/>
        </w:rPr>
        <w:t>These data can be used to establish relationships between time and mortality rate in China only. It can also be used to seek the general trend and be used to predict the future of Chinese children mortality rate.</w:t>
      </w:r>
    </w:p>
    <w:p>
      <w:pPr>
        <w:rPr>
          <w:rFonts w:hint="default" w:ascii="Times Regular" w:hAnsi="Times Regular" w:cs="Times Regular"/>
          <w:b w:val="0"/>
          <w:sz w:val="22"/>
          <w:szCs w:val="22"/>
          <w:lang w:val="en-US"/>
        </w:rPr>
      </w:pPr>
    </w:p>
    <w:p>
      <w:pPr>
        <w:keepNext w:val="0"/>
        <w:keepLines w:val="0"/>
        <w:widowControl/>
        <w:numPr>
          <w:ilvl w:val="0"/>
          <w:numId w:val="1"/>
        </w:numPr>
        <w:suppressLineNumbers w:val="0"/>
        <w:spacing w:line="240" w:lineRule="auto"/>
        <w:ind w:left="425" w:leftChars="0" w:hanging="425" w:firstLineChars="0"/>
        <w:jc w:val="left"/>
        <w:rPr>
          <w:rFonts w:hint="default" w:ascii="Times Bold" w:hAnsi="Times Bold" w:cs="Times Bold"/>
          <w:b/>
          <w:bCs w:val="0"/>
          <w:i w:val="0"/>
          <w:sz w:val="24"/>
          <w:szCs w:val="24"/>
        </w:rPr>
      </w:pPr>
      <w:r>
        <w:rPr>
          <w:rFonts w:hint="default" w:ascii="Times Bold" w:hAnsi="Times Bold" w:eastAsia="宋体" w:cs="Times Bold"/>
          <w:b/>
          <w:bCs w:val="0"/>
          <w:i w:val="0"/>
          <w:iCs/>
          <w:color w:val="000008"/>
          <w:kern w:val="0"/>
          <w:sz w:val="24"/>
          <w:szCs w:val="24"/>
          <w:lang w:val="en-US" w:eastAsia="zh-CN" w:bidi="ar"/>
        </w:rPr>
        <w:t>Exploratory Data Analysis</w:t>
      </w:r>
    </w:p>
    <w:p>
      <w:pPr>
        <w:rPr>
          <w:rFonts w:ascii="Times New Roman" w:hAnsi="Times New Roman" w:cs="Times New Roman"/>
        </w:rPr>
      </w:pPr>
      <w:r>
        <w:rPr>
          <w:rFonts w:ascii="Times New Roman" w:hAnsi="Times New Roman" w:cs="Times New Roman"/>
        </w:rPr>
        <w:t>We used data on child mortality in China from 1969 to 2021 for subsequent predictive analysis. Table 1 below shows a one-way table of the data.</w:t>
      </w:r>
    </w:p>
    <w:tbl>
      <w:tblPr>
        <w:tblStyle w:val="6"/>
        <w:tblpPr w:leftFromText="180" w:rightFromText="180" w:vertAnchor="text" w:horzAnchor="page" w:tblpX="1906" w:tblpY="86"/>
        <w:tblOverlap w:val="never"/>
        <w:tblW w:w="829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489"/>
        <w:gridCol w:w="1609"/>
        <w:gridCol w:w="1819"/>
        <w:gridCol w:w="1715"/>
        <w:gridCol w:w="1662"/>
      </w:tblGrid>
      <w:tr>
        <w:trPr>
          <w:trHeight w:val="304" w:hRule="atLeast"/>
        </w:trPr>
        <w:tc>
          <w:tcPr>
            <w:tcW w:w="1489" w:type="dxa"/>
            <w:tcBorders>
              <w:top w:val="nil"/>
              <w:left w:val="nil"/>
              <w:bottom w:val="nil"/>
              <w:right w:val="nil"/>
            </w:tcBorders>
            <w:shd w:val="clear" w:color="auto" w:fill="auto"/>
            <w:noWrap/>
            <w:vAlign w:val="bottom"/>
          </w:tcPr>
          <w:p>
            <w:pPr>
              <w:jc w:val="center"/>
              <w:rPr>
                <w:rFonts w:hint="eastAsia" w:ascii="Times New Roman Regular" w:hAnsi="Times New Roman Regular" w:eastAsia="Times New Roman Regular" w:cs="Times New Roman Regular"/>
                <w:i w:val="0"/>
                <w:iCs w:val="0"/>
                <w:color w:val="000000"/>
                <w:sz w:val="22"/>
                <w:szCs w:val="22"/>
                <w:u w:val="none"/>
              </w:rPr>
            </w:pPr>
          </w:p>
        </w:tc>
        <w:tc>
          <w:tcPr>
            <w:tcW w:w="1609"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default" w:ascii="Times New Roman Regular" w:hAnsi="Times New Roman Regular" w:eastAsia="Times New Roman Regular" w:cs="Times New Roman Regular"/>
                <w:i w:val="0"/>
                <w:iCs w:val="0"/>
                <w:color w:val="000000"/>
                <w:sz w:val="22"/>
                <w:szCs w:val="22"/>
                <w:u w:val="none"/>
              </w:rPr>
            </w:pPr>
            <w:r>
              <w:rPr>
                <w:rFonts w:hint="default" w:ascii="Times New Roman Regular" w:hAnsi="Times New Roman Regular" w:eastAsia="Times New Roman Regular" w:cs="Times New Roman Regular"/>
                <w:i w:val="0"/>
                <w:iCs w:val="0"/>
                <w:color w:val="000000"/>
                <w:kern w:val="0"/>
                <w:sz w:val="22"/>
                <w:szCs w:val="22"/>
                <w:u w:val="none"/>
                <w:lang w:val="en-US" w:eastAsia="zh-CN" w:bidi="ar"/>
              </w:rPr>
              <w:t>Mean</w:t>
            </w:r>
          </w:p>
        </w:tc>
        <w:tc>
          <w:tcPr>
            <w:tcW w:w="1819"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default" w:ascii="Times New Roman Regular" w:hAnsi="Times New Roman Regular" w:eastAsia="Times New Roman Regular" w:cs="Times New Roman Regular"/>
                <w:i w:val="0"/>
                <w:iCs w:val="0"/>
                <w:color w:val="000000"/>
                <w:sz w:val="22"/>
                <w:szCs w:val="22"/>
                <w:u w:val="none"/>
              </w:rPr>
            </w:pPr>
            <w:r>
              <w:rPr>
                <w:rFonts w:hint="default" w:ascii="Times New Roman Regular" w:hAnsi="Times New Roman Regular" w:eastAsia="Times New Roman Regular" w:cs="Times New Roman Regular"/>
                <w:i w:val="0"/>
                <w:iCs w:val="0"/>
                <w:color w:val="000000"/>
                <w:kern w:val="0"/>
                <w:sz w:val="22"/>
                <w:szCs w:val="22"/>
                <w:u w:val="none"/>
                <w:lang w:val="en-US" w:eastAsia="zh-CN" w:bidi="ar"/>
              </w:rPr>
              <w:t>Std. Deviation</w:t>
            </w:r>
          </w:p>
        </w:tc>
        <w:tc>
          <w:tcPr>
            <w:tcW w:w="1715"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default" w:ascii="Times New Roman Regular" w:hAnsi="Times New Roman Regular" w:eastAsia="Times New Roman Regular" w:cs="Times New Roman Regular"/>
                <w:i w:val="0"/>
                <w:iCs w:val="0"/>
                <w:color w:val="000000"/>
                <w:sz w:val="22"/>
                <w:szCs w:val="22"/>
                <w:u w:val="none"/>
              </w:rPr>
            </w:pPr>
            <w:r>
              <w:rPr>
                <w:rFonts w:hint="default" w:ascii="Times New Roman Regular" w:hAnsi="Times New Roman Regular" w:eastAsia="Times New Roman Regular" w:cs="Times New Roman Regular"/>
                <w:i w:val="0"/>
                <w:iCs w:val="0"/>
                <w:color w:val="000000"/>
                <w:kern w:val="0"/>
                <w:sz w:val="22"/>
                <w:szCs w:val="22"/>
                <w:u w:val="none"/>
                <w:lang w:val="en-US" w:eastAsia="zh-CN" w:bidi="ar"/>
              </w:rPr>
              <w:t>Minimum</w:t>
            </w:r>
          </w:p>
        </w:tc>
        <w:tc>
          <w:tcPr>
            <w:tcW w:w="1662"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default" w:ascii="Times New Roman Regular" w:hAnsi="Times New Roman Regular" w:eastAsia="Times New Roman Regular" w:cs="Times New Roman Regular"/>
                <w:i w:val="0"/>
                <w:iCs w:val="0"/>
                <w:color w:val="000000"/>
                <w:sz w:val="22"/>
                <w:szCs w:val="22"/>
                <w:u w:val="none"/>
              </w:rPr>
            </w:pPr>
            <w:r>
              <w:rPr>
                <w:rFonts w:hint="default" w:ascii="Times New Roman Regular" w:hAnsi="Times New Roman Regular" w:eastAsia="Times New Roman Regular" w:cs="Times New Roman Regular"/>
                <w:i w:val="0"/>
                <w:iCs w:val="0"/>
                <w:color w:val="000000"/>
                <w:kern w:val="0"/>
                <w:sz w:val="22"/>
                <w:szCs w:val="22"/>
                <w:u w:val="none"/>
                <w:lang w:val="en-US" w:eastAsia="zh-CN" w:bidi="ar"/>
              </w:rPr>
              <w:t>Maximum</w:t>
            </w:r>
          </w:p>
        </w:tc>
      </w:tr>
      <w:tr>
        <w:trPr>
          <w:trHeight w:val="280" w:hRule="atLeast"/>
        </w:trPr>
        <w:tc>
          <w:tcPr>
            <w:tcW w:w="1489"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Regular" w:hAnsi="Times New Roman Regular" w:eastAsia="Times New Roman Regular" w:cs="Times New Roman Regular"/>
                <w:i w:val="0"/>
                <w:iCs w:val="0"/>
                <w:color w:val="000000"/>
                <w:sz w:val="22"/>
                <w:szCs w:val="22"/>
                <w:u w:val="none"/>
              </w:rPr>
            </w:pPr>
            <w:r>
              <w:rPr>
                <w:rFonts w:hint="default" w:ascii="Times New Roman Regular" w:hAnsi="Times New Roman Regular" w:eastAsia="Times New Roman Regular" w:cs="Times New Roman Regular"/>
                <w:i w:val="0"/>
                <w:iCs w:val="0"/>
                <w:color w:val="000000"/>
                <w:kern w:val="0"/>
                <w:sz w:val="22"/>
                <w:szCs w:val="22"/>
                <w:u w:val="none"/>
                <w:lang w:val="en-US" w:eastAsia="zh-CN" w:bidi="ar"/>
              </w:rPr>
              <w:t>mortality rate_China</w:t>
            </w:r>
          </w:p>
        </w:tc>
        <w:tc>
          <w:tcPr>
            <w:tcW w:w="1609"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default" w:ascii="Times New Roman Regular" w:hAnsi="Times New Roman Regular" w:eastAsia="Times New Roman Regular" w:cs="Times New Roman Regular"/>
                <w:i w:val="0"/>
                <w:iCs w:val="0"/>
                <w:color w:val="000000"/>
                <w:sz w:val="22"/>
                <w:szCs w:val="22"/>
                <w:u w:val="none"/>
              </w:rPr>
            </w:pPr>
            <w:r>
              <w:rPr>
                <w:rFonts w:hint="default" w:ascii="Times New Roman Regular" w:hAnsi="Times New Roman Regular" w:eastAsia="Times New Roman Regular" w:cs="Times New Roman Regular"/>
                <w:i w:val="0"/>
                <w:iCs w:val="0"/>
                <w:color w:val="000000"/>
                <w:kern w:val="0"/>
                <w:sz w:val="22"/>
                <w:szCs w:val="22"/>
                <w:u w:val="none"/>
                <w:lang w:val="en-US" w:eastAsia="zh-CN" w:bidi="ar"/>
              </w:rPr>
              <w:t>45.764</w:t>
            </w:r>
          </w:p>
        </w:tc>
        <w:tc>
          <w:tcPr>
            <w:tcW w:w="1819"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default" w:ascii="Times New Roman Regular" w:hAnsi="Times New Roman Regular" w:eastAsia="Times New Roman Regular" w:cs="Times New Roman Regular"/>
                <w:i w:val="0"/>
                <w:iCs w:val="0"/>
                <w:color w:val="000000"/>
                <w:sz w:val="22"/>
                <w:szCs w:val="22"/>
                <w:u w:val="none"/>
              </w:rPr>
            </w:pPr>
            <w:r>
              <w:rPr>
                <w:rFonts w:hint="default" w:ascii="Times New Roman Regular" w:hAnsi="Times New Roman Regular" w:eastAsia="Times New Roman Regular" w:cs="Times New Roman Regular"/>
                <w:i w:val="0"/>
                <w:iCs w:val="0"/>
                <w:color w:val="000000"/>
                <w:kern w:val="0"/>
                <w:sz w:val="22"/>
                <w:szCs w:val="22"/>
                <w:u w:val="none"/>
                <w:lang w:val="en-US" w:eastAsia="zh-CN" w:bidi="ar"/>
              </w:rPr>
              <w:t>29.826</w:t>
            </w:r>
          </w:p>
        </w:tc>
        <w:tc>
          <w:tcPr>
            <w:tcW w:w="1715"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default" w:ascii="Times New Roman Regular" w:hAnsi="Times New Roman Regular" w:eastAsia="Times New Roman Regular" w:cs="Times New Roman Regular"/>
                <w:i w:val="0"/>
                <w:iCs w:val="0"/>
                <w:color w:val="000000"/>
                <w:sz w:val="22"/>
                <w:szCs w:val="22"/>
                <w:u w:val="none"/>
              </w:rPr>
            </w:pPr>
            <w:r>
              <w:rPr>
                <w:rFonts w:hint="default" w:ascii="Times New Roman Regular" w:hAnsi="Times New Roman Regular" w:eastAsia="Times New Roman Regular" w:cs="Times New Roman Regular"/>
                <w:i w:val="0"/>
                <w:iCs w:val="0"/>
                <w:color w:val="000000"/>
                <w:kern w:val="0"/>
                <w:sz w:val="22"/>
                <w:szCs w:val="22"/>
                <w:u w:val="none"/>
                <w:lang w:val="en-US" w:eastAsia="zh-CN" w:bidi="ar"/>
              </w:rPr>
              <w:t xml:space="preserve">6.900 </w:t>
            </w:r>
          </w:p>
        </w:tc>
        <w:tc>
          <w:tcPr>
            <w:tcW w:w="1662" w:type="dxa"/>
            <w:tcBorders>
              <w:top w:val="nil"/>
              <w:left w:val="nil"/>
              <w:bottom w:val="nil"/>
              <w:right w:val="nil"/>
            </w:tcBorders>
            <w:shd w:val="clear" w:color="auto" w:fill="auto"/>
            <w:noWrap/>
            <w:vAlign w:val="bottom"/>
          </w:tcPr>
          <w:p>
            <w:pPr>
              <w:keepNext w:val="0"/>
              <w:keepLines w:val="0"/>
              <w:widowControl/>
              <w:suppressLineNumbers w:val="0"/>
              <w:jc w:val="center"/>
              <w:textAlignment w:val="bottom"/>
              <w:rPr>
                <w:rFonts w:hint="default" w:ascii="Times New Roman Regular" w:hAnsi="Times New Roman Regular" w:eastAsia="Times New Roman Regular" w:cs="Times New Roman Regular"/>
                <w:i w:val="0"/>
                <w:iCs w:val="0"/>
                <w:color w:val="000000"/>
                <w:sz w:val="22"/>
                <w:szCs w:val="22"/>
                <w:u w:val="none"/>
              </w:rPr>
            </w:pPr>
            <w:r>
              <w:rPr>
                <w:rFonts w:hint="default" w:ascii="Times New Roman Regular" w:hAnsi="Times New Roman Regular" w:eastAsia="Times New Roman Regular" w:cs="Times New Roman Regular"/>
                <w:i w:val="0"/>
                <w:iCs w:val="0"/>
                <w:color w:val="000000"/>
                <w:kern w:val="0"/>
                <w:sz w:val="22"/>
                <w:szCs w:val="22"/>
                <w:u w:val="none"/>
                <w:lang w:val="en-US" w:eastAsia="zh-CN" w:bidi="ar"/>
              </w:rPr>
              <w:t xml:space="preserve">118.800 </w:t>
            </w:r>
          </w:p>
        </w:tc>
      </w:tr>
    </w:tbl>
    <w:p>
      <w:pPr>
        <w:rPr>
          <w:rFonts w:ascii="Times New Roman" w:hAnsi="Times New Roman" w:cs="Times New Roman"/>
        </w:rPr>
      </w:pPr>
    </w:p>
    <w:p>
      <w:pPr>
        <w:rPr>
          <w:rFonts w:hint="default" w:ascii="Times New Roman Italic" w:hAnsi="Times New Roman Italic" w:cs="Times New Roman Italic"/>
          <w:b w:val="0"/>
          <w:bCs w:val="0"/>
          <w:i/>
          <w:iCs/>
        </w:rPr>
      </w:pPr>
      <w:r>
        <w:rPr>
          <w:rFonts w:hint="default" w:ascii="Times New Roman Italic" w:hAnsi="Times New Roman Italic" w:cs="Times New Roman Italic"/>
          <w:b w:val="0"/>
          <w:bCs w:val="0"/>
          <w:i/>
          <w:iCs/>
        </w:rPr>
        <w:t>Data source: World Bank</w:t>
      </w:r>
    </w:p>
    <w:p>
      <w:pPr>
        <w:rPr>
          <w:rFonts w:ascii="Times New Roman" w:hAnsi="Times New Roman" w:cs="Times New Roman"/>
          <w:b/>
          <w:bCs/>
        </w:rPr>
      </w:pPr>
      <w:r>
        <w:rPr>
          <w:rFonts w:ascii="Times New Roman" w:hAnsi="Times New Roman" w:cs="Times New Roman"/>
          <w:b/>
          <w:bCs/>
        </w:rPr>
        <w:t>Table 1: descriptive statistic of child mortality in China from 1969 to 2021</w:t>
      </w:r>
    </w:p>
    <w:p>
      <w:pPr>
        <w:rPr>
          <w:rFonts w:ascii="Times New Roman" w:hAnsi="Times New Roman" w:cs="Times New Roman"/>
          <w:b/>
          <w:bCs/>
        </w:rPr>
      </w:pPr>
    </w:p>
    <w:p>
      <w:pPr>
        <w:rPr>
          <w:rFonts w:ascii="Times New Roman" w:hAnsi="Times New Roman" w:cs="Times New Roman"/>
        </w:rPr>
      </w:pPr>
      <w:r>
        <w:rPr>
          <w:rFonts w:ascii="Times New Roman" w:hAnsi="Times New Roman" w:cs="Times New Roman"/>
        </w:rPr>
        <w:t>Next, the data is visualized into a scatter plot, where the horizontal coordinate is the death rate and the vertical coordinate is the year, and the images on both sides of the horizontal and vertical axes represent the density of the data. You can see that the mortality rate in China from 1969 to 2021 is generally declining.</w:t>
      </w:r>
    </w:p>
    <w:p>
      <w:pPr>
        <w:rPr>
          <w:rFonts w:ascii="Times New Roman" w:hAnsi="Times New Roman" w:cs="Times New Roman"/>
        </w:rPr>
      </w:pPr>
      <w:r>
        <w:rPr>
          <w:rFonts w:ascii="Times New Roman" w:hAnsi="Times New Roman" w:cs="Times New Roman"/>
        </w:rPr>
        <w:drawing>
          <wp:inline distT="0" distB="0" distL="0" distR="0">
            <wp:extent cx="5274310" cy="5274310"/>
            <wp:effectExtent l="0" t="0" r="8890" b="8890"/>
            <wp:docPr id="8033777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377785"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5274310"/>
                    </a:xfrm>
                    <a:prstGeom prst="rect">
                      <a:avLst/>
                    </a:prstGeom>
                    <a:noFill/>
                    <a:ln>
                      <a:noFill/>
                    </a:ln>
                  </pic:spPr>
                </pic:pic>
              </a:graphicData>
            </a:graphic>
          </wp:inline>
        </w:drawing>
      </w:r>
    </w:p>
    <w:p>
      <w:pPr>
        <w:rPr>
          <w:rFonts w:ascii="Times New Roman" w:hAnsi="Times New Roman" w:cs="Times New Roman"/>
          <w:i/>
          <w:iCs/>
        </w:rPr>
      </w:pPr>
      <w:r>
        <w:rPr>
          <w:rFonts w:ascii="Times New Roman" w:hAnsi="Times New Roman" w:cs="Times New Roman"/>
          <w:i/>
          <w:iCs/>
        </w:rPr>
        <w:t>D</w:t>
      </w:r>
      <w:r>
        <w:rPr>
          <w:rFonts w:hint="eastAsia" w:ascii="Times New Roman" w:hAnsi="Times New Roman" w:cs="Times New Roman"/>
          <w:i/>
          <w:iCs/>
        </w:rPr>
        <w:t>ata</w:t>
      </w:r>
      <w:r>
        <w:rPr>
          <w:rFonts w:ascii="Times New Roman" w:hAnsi="Times New Roman" w:cs="Times New Roman"/>
          <w:i/>
          <w:iCs/>
        </w:rPr>
        <w:t xml:space="preserve"> source: World Bank</w:t>
      </w:r>
    </w:p>
    <w:p>
      <w:pPr>
        <w:rPr>
          <w:rFonts w:ascii="Times New Roman" w:hAnsi="Times New Roman" w:cs="Times New Roman"/>
          <w:b/>
          <w:bCs/>
        </w:rPr>
      </w:pPr>
      <w:r>
        <w:rPr>
          <w:rFonts w:hint="eastAsia" w:ascii="Times New Roman" w:hAnsi="Times New Roman" w:cs="Times New Roman"/>
          <w:b/>
          <w:bCs/>
        </w:rPr>
        <w:t>F</w:t>
      </w:r>
      <w:r>
        <w:rPr>
          <w:rFonts w:ascii="Times New Roman" w:hAnsi="Times New Roman" w:cs="Times New Roman"/>
          <w:b/>
          <w:bCs/>
        </w:rPr>
        <w:t>igure 1: Scatter plot of child mortality rate of China from 1969 to 2021</w:t>
      </w:r>
    </w:p>
    <w:p>
      <w:pPr>
        <w:rPr>
          <w:rFonts w:ascii="Times New Roman" w:hAnsi="Times New Roman" w:cs="Times New Roman"/>
          <w:b/>
          <w:bCs/>
        </w:rPr>
      </w:pPr>
    </w:p>
    <w:p>
      <w:pPr>
        <w:keepNext w:val="0"/>
        <w:keepLines w:val="0"/>
        <w:widowControl/>
        <w:numPr>
          <w:ilvl w:val="0"/>
          <w:numId w:val="0"/>
        </w:numPr>
        <w:suppressLineNumbers w:val="0"/>
        <w:spacing w:line="240" w:lineRule="auto"/>
        <w:jc w:val="left"/>
        <w:rPr>
          <w:rStyle w:val="12"/>
          <w:rFonts w:hint="default" w:ascii="Times New Roman" w:hAnsi="Times New Roman" w:cs="Times New Roman"/>
          <w:color w:val="101214"/>
          <w:szCs w:val="21"/>
          <w:shd w:val="clear" w:color="auto" w:fill="FFFFFF"/>
        </w:rPr>
      </w:pPr>
      <w:r>
        <w:rPr>
          <w:rStyle w:val="12"/>
          <w:rFonts w:hint="default" w:ascii="Times New Roman" w:hAnsi="Times New Roman" w:cs="Times New Roman"/>
          <w:color w:val="101214"/>
          <w:szCs w:val="21"/>
          <w:shd w:val="clear" w:color="auto" w:fill="FFFFFF"/>
        </w:rPr>
        <w:t xml:space="preserve">Based on these preliminary results, we will use the ARIMA model for future predictive analysis. To meet the conditions for carrying out the ARIMA model, we have to make sure that the stochastic process is stationary stochastic, which means the value u must be a constant independent of time t, the variance must be a constant independent of time t, and the covariance </w:t>
      </w:r>
      <w:r>
        <w:rPr>
          <w:rStyle w:val="12"/>
          <w:rFonts w:ascii="Times New Roman" w:hAnsi="Times New Roman" w:cs="Times New Roman"/>
          <w:color w:val="101214"/>
          <w:szCs w:val="21"/>
          <w:shd w:val="clear" w:color="auto" w:fill="FFFFFF"/>
        </w:rPr>
        <w:t>r</w:t>
      </w:r>
      <w:r>
        <w:rPr>
          <w:rStyle w:val="12"/>
          <w:rFonts w:ascii="Times New Roman" w:hAnsi="Times New Roman" w:cs="Times New Roman"/>
          <w:color w:val="101214"/>
          <w:szCs w:val="21"/>
          <w:shd w:val="clear" w:color="auto" w:fill="FFFFFF"/>
          <w:vertAlign w:val="subscript"/>
        </w:rPr>
        <w:t xml:space="preserve">k </w:t>
      </w:r>
      <w:r>
        <w:rPr>
          <w:rStyle w:val="12"/>
          <w:rFonts w:hint="default" w:ascii="Times New Roman" w:hAnsi="Times New Roman" w:cs="Times New Roman"/>
          <w:color w:val="101214"/>
          <w:szCs w:val="21"/>
          <w:shd w:val="clear" w:color="auto" w:fill="FFFFFF"/>
        </w:rPr>
        <w:t xml:space="preserve"> has to be a constant only related to the time interval K, independent of time t.</w:t>
      </w:r>
    </w:p>
    <w:p>
      <w:pPr>
        <w:keepNext w:val="0"/>
        <w:keepLines w:val="0"/>
        <w:widowControl/>
        <w:numPr>
          <w:ilvl w:val="0"/>
          <w:numId w:val="0"/>
        </w:numPr>
        <w:suppressLineNumbers w:val="0"/>
        <w:spacing w:line="240" w:lineRule="auto"/>
        <w:jc w:val="left"/>
        <w:rPr>
          <w:rStyle w:val="12"/>
          <w:rFonts w:hint="default" w:ascii="Times New Roman" w:hAnsi="Times New Roman" w:cs="Times New Roman"/>
          <w:color w:val="101214"/>
          <w:szCs w:val="21"/>
          <w:shd w:val="clear" w:color="auto" w:fill="FFFFFF"/>
        </w:rPr>
      </w:pPr>
    </w:p>
    <w:p>
      <w:pPr>
        <w:keepNext w:val="0"/>
        <w:keepLines w:val="0"/>
        <w:widowControl/>
        <w:numPr>
          <w:ilvl w:val="0"/>
          <w:numId w:val="1"/>
        </w:numPr>
        <w:suppressLineNumbers w:val="0"/>
        <w:spacing w:line="240" w:lineRule="auto"/>
        <w:ind w:left="425" w:leftChars="0" w:hanging="425" w:firstLineChars="0"/>
        <w:jc w:val="left"/>
        <w:rPr>
          <w:rFonts w:hint="default" w:ascii="Times Bold" w:hAnsi="Times Bold" w:cs="Times Bold"/>
          <w:b/>
          <w:bCs w:val="0"/>
          <w:i w:val="0"/>
          <w:sz w:val="24"/>
          <w:szCs w:val="24"/>
        </w:rPr>
      </w:pPr>
      <w:r>
        <w:rPr>
          <w:rFonts w:hint="default" w:ascii="Times Bold" w:hAnsi="Times Bold" w:eastAsia="宋体" w:cs="Times Bold"/>
          <w:b/>
          <w:bCs w:val="0"/>
          <w:i w:val="0"/>
          <w:iCs/>
          <w:color w:val="000008"/>
          <w:kern w:val="0"/>
          <w:sz w:val="24"/>
          <w:szCs w:val="24"/>
          <w:lang w:val="en-US" w:eastAsia="zh-CN" w:bidi="ar"/>
        </w:rPr>
        <w:t>Group Task Assignments and Timeline</w:t>
      </w:r>
    </w:p>
    <w:p>
      <w:pPr>
        <w:keepNext w:val="0"/>
        <w:keepLines w:val="0"/>
        <w:widowControl/>
        <w:numPr>
          <w:ilvl w:val="0"/>
          <w:numId w:val="0"/>
        </w:numPr>
        <w:suppressLineNumbers w:val="0"/>
        <w:spacing w:line="240" w:lineRule="auto"/>
        <w:jc w:val="left"/>
        <w:rPr>
          <w:rFonts w:hint="default" w:ascii="Times Regular" w:hAnsi="Times Regular" w:cs="Times Regular"/>
          <w:b w:val="0"/>
          <w:bCs/>
          <w:i w:val="0"/>
          <w:iCs/>
          <w:sz w:val="22"/>
          <w:szCs w:val="22"/>
        </w:rPr>
      </w:pPr>
      <w:r>
        <w:rPr>
          <w:rFonts w:hint="default" w:ascii="Times Regular" w:hAnsi="Times Regular" w:cs="Times Regular"/>
          <w:b w:val="0"/>
          <w:bCs/>
          <w:i w:val="0"/>
          <w:iCs/>
          <w:sz w:val="22"/>
          <w:szCs w:val="22"/>
        </w:rPr>
        <w:t>May 15th-17th: finish proposal</w:t>
      </w:r>
    </w:p>
    <w:p>
      <w:pPr>
        <w:rPr>
          <w:rFonts w:hint="default" w:ascii="Times Regular" w:hAnsi="Times Regular" w:cs="Times Regular"/>
          <w:b w:val="0"/>
          <w:i w:val="0"/>
          <w:iCs/>
          <w:sz w:val="22"/>
          <w:szCs w:val="22"/>
          <w:lang w:val="en-US"/>
        </w:rPr>
      </w:pPr>
      <w:r>
        <w:rPr>
          <w:rFonts w:hint="default" w:ascii="Times Regular" w:hAnsi="Times Regular" w:cs="Times Regular"/>
          <w:b w:val="0"/>
          <w:i w:val="0"/>
          <w:iCs/>
          <w:sz w:val="22"/>
          <w:szCs w:val="22"/>
          <w:lang w:val="en-US"/>
        </w:rPr>
        <w:t>May</w:t>
      </w:r>
      <w:r>
        <w:rPr>
          <w:rFonts w:hint="default" w:ascii="Times Regular" w:hAnsi="Times Regular" w:cs="Times Regular"/>
          <w:b w:val="0"/>
          <w:i w:val="0"/>
          <w:iCs/>
          <w:sz w:val="22"/>
          <w:szCs w:val="22"/>
        </w:rPr>
        <w:t xml:space="preserve"> </w:t>
      </w:r>
      <w:r>
        <w:rPr>
          <w:rFonts w:hint="default" w:ascii="Times Regular" w:hAnsi="Times Regular" w:cs="Times Regular"/>
          <w:b w:val="0"/>
          <w:i w:val="0"/>
          <w:iCs/>
          <w:sz w:val="22"/>
          <w:szCs w:val="22"/>
          <w:lang w:val="en-US"/>
        </w:rPr>
        <w:t>17th—20th: study ARIMA model to evaluate our data</w:t>
      </w:r>
    </w:p>
    <w:p>
      <w:pPr>
        <w:rPr>
          <w:rFonts w:hint="default" w:ascii="Times Regular" w:hAnsi="Times Regular" w:cs="Times Regular"/>
          <w:b w:val="0"/>
          <w:i w:val="0"/>
          <w:iCs/>
          <w:sz w:val="22"/>
          <w:szCs w:val="22"/>
        </w:rPr>
      </w:pPr>
      <w:r>
        <w:rPr>
          <w:rFonts w:hint="default" w:ascii="Times Regular" w:hAnsi="Times Regular" w:cs="Times Regular"/>
          <w:b w:val="0"/>
          <w:i w:val="0"/>
          <w:iCs/>
          <w:sz w:val="22"/>
          <w:szCs w:val="22"/>
          <w:lang w:val="en-US"/>
        </w:rPr>
        <w:t>May</w:t>
      </w:r>
      <w:r>
        <w:rPr>
          <w:rFonts w:hint="default" w:ascii="Times Regular" w:hAnsi="Times Regular" w:cs="Times Regular"/>
          <w:b w:val="0"/>
          <w:i w:val="0"/>
          <w:iCs/>
          <w:sz w:val="22"/>
          <w:szCs w:val="22"/>
        </w:rPr>
        <w:t xml:space="preserve"> </w:t>
      </w:r>
      <w:r>
        <w:rPr>
          <w:rFonts w:hint="default" w:ascii="Times Regular" w:hAnsi="Times Regular" w:cs="Times Regular"/>
          <w:b w:val="0"/>
          <w:i w:val="0"/>
          <w:iCs/>
          <w:sz w:val="22"/>
          <w:szCs w:val="22"/>
          <w:lang w:val="en-US"/>
        </w:rPr>
        <w:t>21st—22nd: group discussion of “Introduction, problem, purpose”</w:t>
      </w:r>
      <w:r>
        <w:rPr>
          <w:rFonts w:hint="default" w:ascii="Times Regular" w:hAnsi="Times Regular" w:cs="Times Regular"/>
          <w:b w:val="0"/>
          <w:i w:val="0"/>
          <w:iCs/>
          <w:sz w:val="22"/>
          <w:szCs w:val="22"/>
        </w:rPr>
        <w:t>, analyze data</w:t>
      </w:r>
    </w:p>
    <w:p>
      <w:pPr>
        <w:rPr>
          <w:rFonts w:hint="default" w:ascii="Times Regular" w:hAnsi="Times Regular" w:cs="Times Regular"/>
          <w:b w:val="0"/>
          <w:i w:val="0"/>
          <w:iCs/>
          <w:sz w:val="22"/>
          <w:szCs w:val="22"/>
          <w:lang w:val="en-US"/>
        </w:rPr>
      </w:pPr>
      <w:r>
        <w:rPr>
          <w:rFonts w:hint="default" w:ascii="Times Regular" w:hAnsi="Times Regular" w:cs="Times Regular"/>
          <w:b w:val="0"/>
          <w:i w:val="0"/>
          <w:iCs/>
          <w:sz w:val="22"/>
          <w:szCs w:val="22"/>
          <w:lang w:val="en-US"/>
        </w:rPr>
        <w:t>May</w:t>
      </w:r>
      <w:r>
        <w:rPr>
          <w:rFonts w:hint="default" w:ascii="Times Regular" w:hAnsi="Times Regular" w:cs="Times Regular"/>
          <w:b w:val="0"/>
          <w:i w:val="0"/>
          <w:iCs/>
          <w:sz w:val="22"/>
          <w:szCs w:val="22"/>
        </w:rPr>
        <w:t xml:space="preserve"> </w:t>
      </w:r>
      <w:r>
        <w:rPr>
          <w:rFonts w:hint="default" w:ascii="Times Regular" w:hAnsi="Times Regular" w:cs="Times Regular"/>
          <w:b w:val="0"/>
          <w:i w:val="0"/>
          <w:iCs/>
          <w:sz w:val="22"/>
          <w:szCs w:val="22"/>
          <w:lang w:val="en-US"/>
        </w:rPr>
        <w:t>23rd—24th: finish the corresponding parts for each teammate</w:t>
      </w:r>
    </w:p>
    <w:p>
      <w:pPr>
        <w:rPr>
          <w:rFonts w:hint="default" w:ascii="Times Regular" w:hAnsi="Times Regular" w:cs="Times Regular"/>
          <w:b w:val="0"/>
          <w:i w:val="0"/>
          <w:iCs/>
          <w:sz w:val="22"/>
          <w:szCs w:val="22"/>
          <w:lang w:val="en-US"/>
        </w:rPr>
      </w:pPr>
      <w:r>
        <w:rPr>
          <w:rFonts w:hint="default" w:ascii="Times Regular" w:hAnsi="Times Regular" w:cs="Times Regular"/>
          <w:b w:val="0"/>
          <w:i w:val="0"/>
          <w:iCs/>
          <w:sz w:val="22"/>
          <w:szCs w:val="22"/>
          <w:lang w:val="en-US"/>
        </w:rPr>
        <w:t>May</w:t>
      </w:r>
      <w:r>
        <w:rPr>
          <w:rFonts w:hint="default" w:ascii="Times Regular" w:hAnsi="Times Regular" w:cs="Times Regular"/>
          <w:b w:val="0"/>
          <w:i w:val="0"/>
          <w:iCs/>
          <w:sz w:val="22"/>
          <w:szCs w:val="22"/>
        </w:rPr>
        <w:t xml:space="preserve"> </w:t>
      </w:r>
      <w:r>
        <w:rPr>
          <w:rFonts w:hint="default" w:ascii="Times Regular" w:hAnsi="Times Regular" w:cs="Times Regular"/>
          <w:b w:val="0"/>
          <w:i w:val="0"/>
          <w:iCs/>
          <w:sz w:val="22"/>
          <w:szCs w:val="22"/>
          <w:lang w:val="en-US"/>
        </w:rPr>
        <w:t>25th—26th:</w:t>
      </w:r>
      <w:r>
        <w:rPr>
          <w:rFonts w:hint="default" w:ascii="Times Regular" w:hAnsi="Times Regular" w:cs="Times Regular"/>
          <w:b w:val="0"/>
          <w:i w:val="0"/>
          <w:iCs/>
          <w:sz w:val="22"/>
          <w:szCs w:val="22"/>
        </w:rPr>
        <w:t xml:space="preserve"> finish report,</w:t>
      </w:r>
      <w:r>
        <w:rPr>
          <w:rFonts w:hint="default" w:ascii="Times Regular" w:hAnsi="Times Regular" w:cs="Times Regular"/>
          <w:b w:val="0"/>
          <w:i w:val="0"/>
          <w:iCs/>
          <w:sz w:val="22"/>
          <w:szCs w:val="22"/>
          <w:lang w:val="en-US"/>
        </w:rPr>
        <w:t xml:space="preserve"> final check</w:t>
      </w:r>
    </w:p>
    <w:p>
      <w:pPr>
        <w:rPr>
          <w:rFonts w:hint="default" w:ascii="Times Regular" w:hAnsi="Times Regular" w:cs="Times Regular"/>
          <w:b w:val="0"/>
          <w:sz w:val="22"/>
          <w:szCs w:val="22"/>
        </w:rPr>
      </w:pPr>
    </w:p>
    <w:p>
      <w:pPr>
        <w:rPr>
          <w:rFonts w:hint="default" w:ascii="Times Regular" w:hAnsi="Times Regular" w:cs="Times Regular"/>
          <w:b w:val="0"/>
          <w:sz w:val="22"/>
          <w:szCs w:val="22"/>
        </w:rPr>
      </w:pPr>
    </w:p>
    <w:p>
      <w:pPr>
        <w:rPr>
          <w:rFonts w:hint="default" w:ascii="Times Regular" w:hAnsi="Times Regular" w:cs="Times Regular"/>
          <w:b w:val="0"/>
          <w:sz w:val="22"/>
          <w:szCs w:val="22"/>
        </w:rPr>
      </w:pPr>
    </w:p>
    <w:p>
      <w:pPr>
        <w:keepNext w:val="0"/>
        <w:keepLines w:val="0"/>
        <w:widowControl/>
        <w:numPr>
          <w:ilvl w:val="0"/>
          <w:numId w:val="1"/>
        </w:numPr>
        <w:suppressLineNumbers w:val="0"/>
        <w:spacing w:line="240" w:lineRule="auto"/>
        <w:ind w:left="425" w:leftChars="0" w:hanging="425" w:firstLineChars="0"/>
        <w:jc w:val="left"/>
        <w:rPr>
          <w:rFonts w:hint="default" w:ascii="Times Bold" w:hAnsi="Times Bold" w:cs="Times Bold"/>
          <w:b/>
          <w:bCs w:val="0"/>
          <w:i w:val="0"/>
          <w:sz w:val="24"/>
          <w:szCs w:val="24"/>
        </w:rPr>
      </w:pPr>
      <w:r>
        <w:rPr>
          <w:rFonts w:hint="default" w:ascii="Times Bold" w:hAnsi="Times Bold" w:eastAsia="宋体" w:cs="Times Bold"/>
          <w:b/>
          <w:bCs w:val="0"/>
          <w:i w:val="0"/>
          <w:iCs/>
          <w:color w:val="000008"/>
          <w:kern w:val="0"/>
          <w:sz w:val="24"/>
          <w:szCs w:val="24"/>
          <w:lang w:eastAsia="zh-CN" w:bidi="ar"/>
        </w:rPr>
        <w:t>Data</w:t>
      </w:r>
    </w:p>
    <w:p>
      <w:pPr>
        <w:rPr>
          <w:rFonts w:hint="default" w:ascii="Times Italic" w:hAnsi="Times Italic" w:cs="Times Italic"/>
          <w:b w:val="0"/>
          <w:bCs w:val="0"/>
          <w:i/>
          <w:iCs/>
        </w:rPr>
      </w:pPr>
      <w:r>
        <w:rPr>
          <w:rFonts w:hint="default" w:ascii="Times Italic" w:hAnsi="Times Italic" w:cs="Times Italic"/>
          <w:b w:val="0"/>
          <w:bCs w:val="0"/>
          <w:i/>
          <w:iCs/>
        </w:rPr>
        <w:drawing>
          <wp:inline distT="0" distB="0" distL="114300" distR="114300">
            <wp:extent cx="5269865" cy="3812540"/>
            <wp:effectExtent l="0" t="0" r="13335" b="22860"/>
            <wp:docPr id="2" name="Picture 2" descr="Screen Shot 2023-05-17 at 11.41.1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3-05-17 at 11.41.11 PM"/>
                    <pic:cNvPicPr>
                      <a:picLocks noChangeAspect="1"/>
                    </pic:cNvPicPr>
                  </pic:nvPicPr>
                  <pic:blipFill>
                    <a:blip r:embed="rId5"/>
                    <a:stretch>
                      <a:fillRect/>
                    </a:stretch>
                  </pic:blipFill>
                  <pic:spPr>
                    <a:xfrm>
                      <a:off x="0" y="0"/>
                      <a:ext cx="5269865" cy="3812540"/>
                    </a:xfrm>
                    <a:prstGeom prst="rect">
                      <a:avLst/>
                    </a:prstGeom>
                  </pic:spPr>
                </pic:pic>
              </a:graphicData>
            </a:graphic>
          </wp:inline>
        </w:drawing>
      </w:r>
      <w:bookmarkStart w:id="0" w:name="_GoBack"/>
      <w:bookmarkEnd w:id="0"/>
    </w:p>
    <w:p>
      <w:pPr>
        <w:rPr>
          <w:rFonts w:hint="default" w:ascii="Times New Roman Italic" w:hAnsi="Times New Roman Italic" w:cs="Times New Roman Italic"/>
          <w:b w:val="0"/>
          <w:bCs w:val="0"/>
          <w:i/>
          <w:iCs/>
        </w:rPr>
      </w:pPr>
      <w:r>
        <w:rPr>
          <w:rFonts w:hint="default" w:ascii="Times New Roman Italic" w:hAnsi="Times New Roman Italic" w:cs="Times New Roman Italic"/>
          <w:b w:val="0"/>
          <w:bCs w:val="0"/>
          <w:i/>
          <w:iCs/>
        </w:rPr>
        <w:t>Data source: World Bank</w:t>
      </w:r>
    </w:p>
    <w:p>
      <w:pPr>
        <w:keepNext w:val="0"/>
        <w:keepLines w:val="0"/>
        <w:widowControl/>
        <w:numPr>
          <w:ilvl w:val="0"/>
          <w:numId w:val="0"/>
        </w:numPr>
        <w:suppressLineNumbers w:val="0"/>
        <w:spacing w:line="240" w:lineRule="auto"/>
        <w:jc w:val="left"/>
        <w:rPr>
          <w:rFonts w:hint="default" w:ascii="Times New Roman" w:hAnsi="Times New Roman" w:cs="Times New Roman"/>
          <w:b/>
          <w:bCs/>
        </w:rPr>
      </w:pPr>
      <w:r>
        <w:rPr>
          <w:rFonts w:ascii="Times New Roman" w:hAnsi="Times New Roman" w:cs="Times New Roman"/>
          <w:b/>
          <w:bCs/>
        </w:rPr>
        <w:t xml:space="preserve">Table </w:t>
      </w:r>
      <w:r>
        <w:rPr>
          <w:rFonts w:hint="default" w:ascii="Times New Roman" w:hAnsi="Times New Roman" w:cs="Times New Roman"/>
          <w:b/>
          <w:bCs/>
        </w:rPr>
        <w:t>2</w:t>
      </w:r>
      <w:r>
        <w:rPr>
          <w:rFonts w:ascii="Times New Roman" w:hAnsi="Times New Roman" w:cs="Times New Roman"/>
          <w:b/>
          <w:bCs/>
        </w:rPr>
        <w:t xml:space="preserve">: </w:t>
      </w:r>
      <w:r>
        <w:rPr>
          <w:rFonts w:hint="default" w:ascii="Times New Roman" w:hAnsi="Times New Roman" w:cs="Times New Roman"/>
          <w:b/>
          <w:bCs/>
        </w:rPr>
        <w:t>original data about mortality rate under 5</w:t>
      </w:r>
    </w:p>
    <w:p>
      <w:pPr>
        <w:keepNext w:val="0"/>
        <w:keepLines w:val="0"/>
        <w:widowControl/>
        <w:numPr>
          <w:ilvl w:val="0"/>
          <w:numId w:val="0"/>
        </w:numPr>
        <w:suppressLineNumbers w:val="0"/>
        <w:spacing w:line="240" w:lineRule="auto"/>
        <w:jc w:val="left"/>
        <w:rPr>
          <w:rFonts w:hint="default" w:ascii="Times New Roman" w:hAnsi="Times New Roman" w:cs="Times New Roman"/>
          <w:b/>
          <w:bCs/>
          <w:lang w:eastAsia="zh-CN"/>
        </w:rPr>
      </w:pPr>
    </w:p>
    <w:p>
      <w:pPr>
        <w:keepNext w:val="0"/>
        <w:keepLines w:val="0"/>
        <w:widowControl/>
        <w:numPr>
          <w:ilvl w:val="0"/>
          <w:numId w:val="1"/>
        </w:numPr>
        <w:suppressLineNumbers w:val="0"/>
        <w:spacing w:line="240" w:lineRule="auto"/>
        <w:ind w:left="425" w:leftChars="0" w:hanging="425" w:firstLineChars="0"/>
        <w:jc w:val="left"/>
        <w:rPr>
          <w:rFonts w:hint="default" w:ascii="Times Bold" w:hAnsi="Times Bold" w:cs="Times Bold"/>
          <w:b/>
          <w:bCs w:val="0"/>
          <w:i w:val="0"/>
          <w:sz w:val="24"/>
          <w:szCs w:val="24"/>
        </w:rPr>
      </w:pPr>
      <w:r>
        <w:rPr>
          <w:rFonts w:hint="default" w:ascii="Times Bold" w:hAnsi="Times Bold" w:eastAsia="宋体" w:cs="Times Bold"/>
          <w:b/>
          <w:bCs w:val="0"/>
          <w:i w:val="0"/>
          <w:iCs/>
          <w:color w:val="000008"/>
          <w:kern w:val="0"/>
          <w:sz w:val="24"/>
          <w:szCs w:val="24"/>
          <w:lang w:eastAsia="zh-CN" w:bidi="ar"/>
        </w:rPr>
        <w:t>Reference</w:t>
      </w:r>
    </w:p>
    <w:p>
      <w:pPr>
        <w:pStyle w:val="8"/>
        <w:keepNext w:val="0"/>
        <w:keepLines w:val="0"/>
        <w:widowControl/>
        <w:suppressLineNumbers w:val="0"/>
        <w:spacing w:before="0" w:beforeAutospacing="0" w:after="0" w:afterAutospacing="0"/>
        <w:ind w:left="0" w:right="0"/>
        <w:jc w:val="left"/>
      </w:pPr>
    </w:p>
    <w:p>
      <w:pPr>
        <w:pStyle w:val="8"/>
        <w:keepNext w:val="0"/>
        <w:keepLines w:val="0"/>
        <w:widowControl/>
        <w:suppressLineNumbers w:val="0"/>
        <w:spacing w:before="0" w:beforeAutospacing="0" w:after="0" w:afterAutospacing="0" w:line="240" w:lineRule="auto"/>
        <w:rPr>
          <w:rStyle w:val="7"/>
          <w:rFonts w:hint="default" w:ascii="Times Regular" w:hAnsi="Times Regular" w:eastAsia="宋体" w:cs="Times Regular"/>
          <w:b w:val="0"/>
          <w:bCs w:val="0"/>
          <w:i w:val="0"/>
          <w:iCs/>
          <w:color w:val="auto"/>
          <w:kern w:val="0"/>
          <w:sz w:val="22"/>
          <w:szCs w:val="22"/>
          <w:u w:val="none"/>
          <w:lang w:val="en-US" w:eastAsia="zh-CN" w:bidi="ar-SA"/>
        </w:rPr>
      </w:pPr>
      <w:r>
        <w:rPr>
          <w:rStyle w:val="7"/>
          <w:rFonts w:hint="default" w:ascii="Times Regular" w:hAnsi="Times Regular" w:eastAsia="宋体" w:cs="Times Regular"/>
          <w:b w:val="0"/>
          <w:bCs w:val="0"/>
          <w:i w:val="0"/>
          <w:iCs/>
          <w:color w:val="auto"/>
          <w:kern w:val="0"/>
          <w:sz w:val="22"/>
          <w:szCs w:val="22"/>
          <w:u w:val="none"/>
          <w:lang w:eastAsia="zh-CN" w:bidi="ar-SA"/>
        </w:rPr>
        <w:t xml:space="preserve">[1] </w:t>
      </w:r>
      <w:r>
        <w:rPr>
          <w:rFonts w:hint="default" w:ascii="Times Regular" w:hAnsi="Times Regular" w:cs="Times Regular"/>
          <w:i w:val="0"/>
          <w:iCs/>
          <w:sz w:val="22"/>
          <w:szCs w:val="22"/>
        </w:rPr>
        <w:t>United Nations. (n.d.). Education Is Key to Reducing Child Mortality: The Link Between Maternal Health and Education | United Nations. https://www.un.org/en/chronicle/article/education-key-reducing-child-mortality-link-between-maternal-health-and-education</w:t>
      </w:r>
    </w:p>
    <w:p>
      <w:pPr>
        <w:pStyle w:val="8"/>
        <w:keepNext w:val="0"/>
        <w:keepLines w:val="0"/>
        <w:widowControl/>
        <w:suppressLineNumbers w:val="0"/>
        <w:spacing w:before="0" w:beforeAutospacing="0" w:after="0" w:afterAutospacing="0" w:line="240" w:lineRule="auto"/>
        <w:rPr>
          <w:rStyle w:val="7"/>
          <w:rFonts w:hint="default" w:ascii="Times Regular" w:hAnsi="Times Regular" w:eastAsia="宋体" w:cs="Times Regular"/>
          <w:b w:val="0"/>
          <w:bCs w:val="0"/>
          <w:i w:val="0"/>
          <w:iCs/>
          <w:color w:val="auto"/>
          <w:kern w:val="0"/>
          <w:sz w:val="22"/>
          <w:szCs w:val="22"/>
          <w:u w:val="none"/>
          <w:lang w:val="en-US" w:eastAsia="zh-CN" w:bidi="ar-SA"/>
        </w:rPr>
      </w:pPr>
      <w:r>
        <w:rPr>
          <w:rStyle w:val="7"/>
          <w:rFonts w:hint="default" w:ascii="Times Regular" w:hAnsi="Times Regular" w:eastAsia="宋体" w:cs="Times Regular"/>
          <w:b w:val="0"/>
          <w:bCs w:val="0"/>
          <w:i w:val="0"/>
          <w:iCs/>
          <w:color w:val="auto"/>
          <w:kern w:val="0"/>
          <w:sz w:val="22"/>
          <w:szCs w:val="22"/>
          <w:u w:val="none"/>
          <w:lang w:eastAsia="zh-CN" w:bidi="ar-SA"/>
        </w:rPr>
        <w:t xml:space="preserve">[2]  </w:t>
      </w:r>
      <w:r>
        <w:rPr>
          <w:rFonts w:hint="default" w:ascii="Times Regular" w:hAnsi="Times Regular" w:cs="Times Regular"/>
          <w:i w:val="0"/>
          <w:iCs/>
          <w:sz w:val="22"/>
          <w:szCs w:val="22"/>
        </w:rPr>
        <w:t>Infant Mortality | Maternal and Infant Health | Reproductive Health | CDC. (n.d.). https://www.cdc.gov/reproductivehealth/maternalinfanthealth/infantmortality.htm</w:t>
      </w:r>
    </w:p>
    <w:p>
      <w:pPr>
        <w:pStyle w:val="8"/>
        <w:keepNext w:val="0"/>
        <w:keepLines w:val="0"/>
        <w:widowControl/>
        <w:suppressLineNumbers w:val="0"/>
        <w:spacing w:before="0" w:beforeAutospacing="0" w:after="0" w:afterAutospacing="0" w:line="240" w:lineRule="auto"/>
        <w:rPr>
          <w:rFonts w:hint="default" w:ascii="Times Regular" w:hAnsi="Times Regular" w:cs="Times Regular"/>
          <w:i w:val="0"/>
          <w:iCs/>
          <w:sz w:val="22"/>
          <w:szCs w:val="22"/>
        </w:rPr>
      </w:pPr>
      <w:r>
        <w:rPr>
          <w:rStyle w:val="7"/>
          <w:rFonts w:hint="default" w:ascii="Times Regular" w:hAnsi="Times Regular" w:eastAsia="宋体" w:cs="Times Regular"/>
          <w:b w:val="0"/>
          <w:bCs w:val="0"/>
          <w:i w:val="0"/>
          <w:iCs/>
          <w:color w:val="auto"/>
          <w:kern w:val="0"/>
          <w:sz w:val="22"/>
          <w:szCs w:val="22"/>
          <w:u w:val="none"/>
          <w:lang w:eastAsia="zh-CN" w:bidi="ar-SA"/>
        </w:rPr>
        <w:t xml:space="preserve">[3] </w:t>
      </w:r>
      <w:r>
        <w:rPr>
          <w:rFonts w:hint="default" w:ascii="Times Regular" w:hAnsi="Times Regular" w:cs="Times Regular"/>
          <w:i w:val="0"/>
          <w:iCs/>
          <w:sz w:val="22"/>
          <w:szCs w:val="22"/>
        </w:rPr>
        <w:t>Mishra, A., Sahanaa, C., &amp; Manikandan, M. (2019). Forecasting Indian infant mortality rate: An application of autoregressive integrated moving average model. PubMed, 26(2), 123–126. https://doi.org/10.4103/jfcm.jfcm_51_18</w:t>
      </w:r>
    </w:p>
    <w:p>
      <w:pPr>
        <w:pStyle w:val="8"/>
        <w:keepNext w:val="0"/>
        <w:keepLines w:val="0"/>
        <w:widowControl/>
        <w:suppressLineNumbers w:val="0"/>
        <w:spacing w:before="0" w:beforeAutospacing="0" w:after="0" w:afterAutospacing="0" w:line="240" w:lineRule="auto"/>
        <w:rPr>
          <w:rFonts w:hint="default" w:ascii="Times Regular" w:hAnsi="Times Regular" w:eastAsia="Helvetica Neue" w:cs="Times Regular"/>
          <w:i w:val="0"/>
          <w:iCs/>
          <w:color w:val="auto"/>
          <w:kern w:val="0"/>
          <w:sz w:val="22"/>
          <w:szCs w:val="22"/>
          <w:u w:val="none"/>
          <w:lang w:eastAsia="zh-CN" w:bidi="ar"/>
        </w:rPr>
      </w:pPr>
      <w:r>
        <w:rPr>
          <w:rStyle w:val="7"/>
          <w:rFonts w:hint="default" w:ascii="Times Regular" w:hAnsi="Times Regular" w:eastAsia="宋体" w:cs="Times Regular"/>
          <w:b w:val="0"/>
          <w:bCs w:val="0"/>
          <w:i w:val="0"/>
          <w:iCs/>
          <w:color w:val="auto"/>
          <w:kern w:val="0"/>
          <w:sz w:val="22"/>
          <w:szCs w:val="22"/>
          <w:u w:val="none"/>
          <w:lang w:eastAsia="zh-CN" w:bidi="ar-SA"/>
        </w:rPr>
        <w:t xml:space="preserve">[4] </w:t>
      </w:r>
      <w:r>
        <w:rPr>
          <w:rFonts w:hint="default" w:ascii="Times Regular" w:hAnsi="Times Regular" w:cs="Times Regular"/>
          <w:i w:val="0"/>
          <w:iCs/>
          <w:sz w:val="22"/>
          <w:szCs w:val="22"/>
        </w:rPr>
        <w:t>Brwnlee, J. (2020). How to Create an ARIMA Model for Time Series Forecasting in Python. MachineLearningMastery.com. https://machinelearningmastery.com/arima-for-time-series-forecasting-with-python/#:~:text=A%20popular%20and%20widely%20used,structures%20in%20time%20series%20data.</w:t>
      </w:r>
    </w:p>
    <w:p>
      <w:pPr>
        <w:pStyle w:val="8"/>
        <w:keepNext w:val="0"/>
        <w:keepLines w:val="0"/>
        <w:widowControl/>
        <w:suppressLineNumbers w:val="0"/>
        <w:spacing w:before="0" w:beforeAutospacing="0" w:after="0" w:afterAutospacing="0" w:line="240" w:lineRule="auto"/>
        <w:rPr>
          <w:rFonts w:hint="default" w:ascii="Times Regular" w:hAnsi="Times Regular" w:cs="Times Regular"/>
          <w:i w:val="0"/>
          <w:iCs/>
          <w:color w:val="auto"/>
          <w:sz w:val="22"/>
          <w:szCs w:val="22"/>
          <w:u w:val="none"/>
        </w:rPr>
      </w:pPr>
      <w:r>
        <w:rPr>
          <w:rStyle w:val="11"/>
          <w:rFonts w:hint="default" w:ascii="Times Regular" w:hAnsi="Times Regular" w:eastAsia="Helvetica Neue" w:cs="Times Regular"/>
          <w:i w:val="0"/>
          <w:iCs/>
          <w:color w:val="auto"/>
          <w:sz w:val="22"/>
          <w:szCs w:val="22"/>
          <w:u w:val="none"/>
          <w:lang w:eastAsia="zh-CN" w:bidi="ar"/>
        </w:rPr>
        <w:t xml:space="preserve">[5] </w:t>
      </w:r>
      <w:r>
        <w:rPr>
          <w:rFonts w:hint="default" w:ascii="Times Regular" w:hAnsi="Times Regular" w:cs="Times Regular"/>
          <w:i w:val="0"/>
          <w:iCs/>
          <w:sz w:val="22"/>
          <w:szCs w:val="22"/>
        </w:rPr>
        <w:t>Mishra, A., Sahanaa, C., &amp; Manikandan, M. (2019b). Forecasting Indian infant mortality rate: An application of autoregressive integrated moving average model. PubMed, 26(2), 123–126. https://doi.org/10.4103/jfcm.jfcm_51_18</w:t>
      </w:r>
    </w:p>
    <w:p>
      <w:pPr>
        <w:pStyle w:val="8"/>
        <w:keepNext w:val="0"/>
        <w:keepLines w:val="0"/>
        <w:widowControl/>
        <w:suppressLineNumbers w:val="0"/>
        <w:spacing w:before="0" w:beforeAutospacing="0" w:after="0" w:afterAutospacing="0" w:line="240" w:lineRule="auto"/>
        <w:rPr>
          <w:rFonts w:hint="default" w:ascii="Times Regular" w:hAnsi="Times Regular" w:eastAsia="宋体" w:cs="Times Regular"/>
          <w:i w:val="0"/>
          <w:iCs/>
          <w:sz w:val="22"/>
          <w:szCs w:val="22"/>
        </w:rPr>
      </w:pPr>
      <w:r>
        <w:rPr>
          <w:rStyle w:val="11"/>
          <w:rFonts w:hint="default" w:ascii="Times Regular" w:hAnsi="Times Regular" w:eastAsia="Helvetica Neue" w:cs="Times Regular"/>
          <w:i w:val="0"/>
          <w:iCs/>
          <w:color w:val="auto"/>
          <w:sz w:val="22"/>
          <w:szCs w:val="22"/>
          <w:u w:val="none"/>
          <w:lang w:eastAsia="zh-CN" w:bidi="ar"/>
        </w:rPr>
        <w:t xml:space="preserve">[6] </w:t>
      </w:r>
      <w:r>
        <w:rPr>
          <w:rFonts w:hint="default" w:ascii="Times Regular" w:hAnsi="Times Regular" w:cs="Times Regular"/>
          <w:i w:val="0"/>
          <w:iCs/>
          <w:sz w:val="22"/>
          <w:szCs w:val="22"/>
        </w:rPr>
        <w:t xml:space="preserve">Adhikari, </w:t>
      </w:r>
      <w:r>
        <w:rPr>
          <w:rFonts w:hint="default" w:ascii="Times Regular" w:hAnsi="Times Regular" w:eastAsia="宋体" w:cs="Times Regular"/>
          <w:i w:val="0"/>
          <w:iCs/>
          <w:sz w:val="22"/>
          <w:szCs w:val="22"/>
        </w:rPr>
        <w:t xml:space="preserve">R., &amp; Agrawal, R. K. (2013). An Introductory Study on Time Series Modeling and Forecasting. In arXiv (Cornell University). Cornell University. </w:t>
      </w:r>
      <w:r>
        <w:rPr>
          <w:rFonts w:hint="default" w:ascii="Times Regular" w:hAnsi="Times Regular" w:eastAsia="宋体" w:cs="Times Regular"/>
          <w:i w:val="0"/>
          <w:iCs/>
          <w:sz w:val="22"/>
          <w:szCs w:val="22"/>
        </w:rPr>
        <w:fldChar w:fldCharType="begin"/>
      </w:r>
      <w:r>
        <w:rPr>
          <w:rFonts w:hint="default" w:ascii="Times Regular" w:hAnsi="Times Regular" w:eastAsia="宋体" w:cs="Times Regular"/>
          <w:i w:val="0"/>
          <w:iCs/>
          <w:sz w:val="22"/>
          <w:szCs w:val="22"/>
        </w:rPr>
        <w:instrText xml:space="preserve"> HYPERLINK "https://arxiv.org/abs/1302.6613" </w:instrText>
      </w:r>
      <w:r>
        <w:rPr>
          <w:rFonts w:hint="default" w:ascii="Times Regular" w:hAnsi="Times Regular" w:eastAsia="宋体" w:cs="Times Regular"/>
          <w:i w:val="0"/>
          <w:iCs/>
          <w:sz w:val="22"/>
          <w:szCs w:val="22"/>
        </w:rPr>
        <w:fldChar w:fldCharType="separate"/>
      </w:r>
      <w:r>
        <w:rPr>
          <w:rFonts w:hint="default" w:ascii="Times Regular" w:hAnsi="Times Regular" w:eastAsia="宋体" w:cs="Times Regular"/>
          <w:i w:val="0"/>
          <w:iCs/>
          <w:sz w:val="22"/>
          <w:szCs w:val="22"/>
        </w:rPr>
        <w:t>https://arxiv.org/abs/1302.6613</w:t>
      </w:r>
      <w:r>
        <w:rPr>
          <w:rFonts w:hint="default" w:ascii="Times Regular" w:hAnsi="Times Regular" w:eastAsia="宋体" w:cs="Times Regular"/>
          <w:i w:val="0"/>
          <w:iCs/>
          <w:sz w:val="22"/>
          <w:szCs w:val="22"/>
        </w:rPr>
        <w:fldChar w:fldCharType="end"/>
      </w:r>
    </w:p>
    <w:p>
      <w:pPr>
        <w:pStyle w:val="8"/>
        <w:keepNext w:val="0"/>
        <w:keepLines w:val="0"/>
        <w:widowControl/>
        <w:suppressLineNumbers w:val="0"/>
        <w:spacing w:before="0" w:beforeAutospacing="0" w:after="0" w:afterAutospacing="0" w:line="240" w:lineRule="auto"/>
        <w:rPr>
          <w:rFonts w:hint="default" w:ascii="Times Regular" w:hAnsi="Times Regular" w:eastAsia="宋体" w:cs="Times Regular"/>
          <w:i w:val="0"/>
          <w:iCs/>
          <w:sz w:val="22"/>
          <w:szCs w:val="22"/>
        </w:rPr>
      </w:pPr>
      <w:r>
        <w:rPr>
          <w:rFonts w:hint="default" w:ascii="Times Regular" w:hAnsi="Times Regular" w:eastAsia="宋体" w:cs="Times Regular"/>
          <w:i w:val="0"/>
          <w:iCs/>
          <w:sz w:val="22"/>
          <w:szCs w:val="22"/>
        </w:rPr>
        <w:t>[7] CME Info - Child Mortality Estimates. (n.d.). https://childmortality.org/data</w:t>
      </w:r>
    </w:p>
    <w:p>
      <w:pPr>
        <w:pStyle w:val="8"/>
        <w:keepNext w:val="0"/>
        <w:keepLines w:val="0"/>
        <w:widowControl/>
        <w:suppressLineNumbers w:val="0"/>
        <w:spacing w:before="0" w:beforeAutospacing="0" w:after="0" w:afterAutospacing="0" w:line="240" w:lineRule="auto"/>
        <w:rPr>
          <w:rFonts w:hint="default" w:ascii="Times Regular" w:hAnsi="Times Regular" w:cs="Times Regular"/>
          <w:i w:val="0"/>
          <w:iCs/>
          <w:sz w:val="22"/>
          <w:szCs w:val="22"/>
        </w:rPr>
      </w:pPr>
    </w:p>
    <w:p>
      <w:pPr>
        <w:pStyle w:val="8"/>
        <w:keepNext w:val="0"/>
        <w:keepLines w:val="0"/>
        <w:widowControl/>
        <w:suppressLineNumbers w:val="0"/>
        <w:spacing w:before="0" w:beforeAutospacing="0" w:after="0" w:afterAutospacing="0"/>
        <w:ind w:left="0" w:right="0"/>
        <w:jc w:val="both"/>
        <w:rPr>
          <w:rFonts w:hint="default" w:ascii="Times Regular" w:hAnsi="Times Regular" w:cs="Times Regular"/>
          <w:color w:val="auto"/>
          <w:sz w:val="22"/>
          <w:szCs w:val="22"/>
          <w:u w:val="none"/>
        </w:rPr>
      </w:pPr>
    </w:p>
    <w:p>
      <w:pPr>
        <w:keepNext w:val="0"/>
        <w:keepLines w:val="0"/>
        <w:widowControl/>
        <w:numPr>
          <w:ilvl w:val="0"/>
          <w:numId w:val="0"/>
        </w:numPr>
        <w:suppressLineNumbers w:val="0"/>
        <w:spacing w:line="240" w:lineRule="auto"/>
        <w:jc w:val="left"/>
        <w:rPr>
          <w:rFonts w:hint="default" w:ascii="Times Bold" w:hAnsi="Times Bold" w:cs="Times Bold"/>
          <w:b/>
          <w:bCs w:val="0"/>
          <w:i w:val="0"/>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 w:name="Times Regular">
    <w:panose1 w:val="00000500000000020000"/>
    <w:charset w:val="00"/>
    <w:family w:val="auto"/>
    <w:pitch w:val="default"/>
    <w:sig w:usb0="00000000" w:usb1="00000000" w:usb2="00000000" w:usb3="00000000" w:csb0="00000000" w:csb1="00000000"/>
  </w:font>
  <w:font w:name="Times Bold">
    <w:panose1 w:val="00000500000000020000"/>
    <w:charset w:val="00"/>
    <w:family w:val="auto"/>
    <w:pitch w:val="default"/>
    <w:sig w:usb0="00000000" w:usb1="00000000" w:usb2="00000000" w:usb3="00000000" w:csb0="00000000" w:csb1="00000000"/>
  </w:font>
  <w:font w:name="Times Italic">
    <w:panose1 w:val="00000500000000020000"/>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Times New Roman Italic">
    <w:panose1 w:val="02020603050405020304"/>
    <w:charset w:val="00"/>
    <w:family w:val="auto"/>
    <w:pitch w:val="default"/>
    <w:sig w:usb0="00000000" w:usb1="00000000" w:usb2="00000000" w:usb3="00000000" w:csb0="00000000" w:csb1="00000000"/>
  </w:font>
  <w:font w:name="Times">
    <w:panose1 w:val="0000050000000002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7E1A01"/>
    <w:multiLevelType w:val="singleLevel"/>
    <w:tmpl w:val="CE7E1A01"/>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B99861"/>
    <w:rsid w:val="1D98E900"/>
    <w:rsid w:val="3DB99861"/>
    <w:rsid w:val="55DBF0BE"/>
    <w:rsid w:val="6EAEBEFB"/>
    <w:rsid w:val="77FCB7A0"/>
    <w:rsid w:val="7DF55F04"/>
    <w:rsid w:val="7F8E2DBA"/>
    <w:rsid w:val="9FBD1425"/>
    <w:rsid w:val="AEBF8CD7"/>
    <w:rsid w:val="B5FF5D32"/>
    <w:rsid w:val="BE5196D2"/>
    <w:rsid w:val="D77D186C"/>
    <w:rsid w:val="E77F261B"/>
    <w:rsid w:val="F4FB8EC6"/>
    <w:rsid w:val="F783CC9B"/>
    <w:rsid w:val="FBF77C1E"/>
    <w:rsid w:val="FEFF74E6"/>
    <w:rsid w:val="FF6BE544"/>
    <w:rsid w:val="FFFD5F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9"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yperlink"/>
    <w:basedOn w:val="5"/>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paragraph" w:customStyle="1" w:styleId="9">
    <w:name w:val="p1"/>
    <w:qFormat/>
    <w:uiPriority w:val="0"/>
    <w:pPr>
      <w:spacing w:before="0" w:beforeAutospacing="0" w:after="0" w:afterAutospacing="0"/>
      <w:ind w:left="0" w:right="0"/>
      <w:jc w:val="left"/>
    </w:pPr>
    <w:rPr>
      <w:rFonts w:ascii="Helvetica Neue" w:hAnsi="Helvetica Neue" w:eastAsia="Helvetica Neue" w:cs="Helvetica Neue"/>
      <w:color w:val="000000"/>
      <w:kern w:val="0"/>
      <w:sz w:val="22"/>
      <w:szCs w:val="22"/>
      <w:lang w:val="en-US" w:eastAsia="zh-CN" w:bidi="ar"/>
    </w:rPr>
  </w:style>
  <w:style w:type="paragraph" w:customStyle="1" w:styleId="10">
    <w:name w:val="p2"/>
    <w:qFormat/>
    <w:uiPriority w:val="0"/>
    <w:pPr>
      <w:spacing w:before="0" w:beforeAutospacing="0" w:after="0" w:afterAutospacing="0"/>
      <w:ind w:left="0" w:right="0"/>
      <w:jc w:val="left"/>
    </w:pPr>
    <w:rPr>
      <w:rFonts w:hint="default" w:ascii="Helvetica Neue" w:hAnsi="Helvetica Neue" w:eastAsia="Helvetica Neue" w:cs="Helvetica Neue"/>
      <w:color w:val="000000"/>
      <w:kern w:val="0"/>
      <w:sz w:val="22"/>
      <w:szCs w:val="22"/>
      <w:lang w:val="en-US" w:eastAsia="zh-CN" w:bidi="ar"/>
    </w:rPr>
  </w:style>
  <w:style w:type="character" w:customStyle="1" w:styleId="11">
    <w:name w:val="s1"/>
    <w:qFormat/>
    <w:uiPriority w:val="0"/>
    <w:rPr>
      <w:u w:val="single"/>
    </w:rPr>
  </w:style>
  <w:style w:type="character" w:customStyle="1" w:styleId="12">
    <w:name w:val="tgt"/>
    <w:basedOn w:val="5"/>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2023-05-18T11:34:00Z</dcterms:created>
  <dc:creator>雨落倾城夏未凉*Suns</dc:creator>
  <cp:lastModifiedBy>雨落倾城夏未凉*Suns</cp:lastModifiedBy>
  <dcterms:modified xsi:type="dcterms:W3CDTF">2023-05-17T23:41:19Z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1033-5.1.1.7676</vt:lpwstr>
  </property>
  <property fmtid="{D5CDD505-2E9C-101B-9397-08002B2CF9AE}" pid="3" name="ICV">
    <vt:lpwstr>0B40BEAF25ECEDBEBABB6464D63C44AD</vt:lpwstr>
  </property>
</Properties>
</file>