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D8" w:rsidRPr="00B22AD8" w:rsidRDefault="00B22AD8" w:rsidP="006B5A76">
      <w:pPr>
        <w:jc w:val="left"/>
        <w:rPr>
          <w:rFonts w:ascii="Arial" w:eastAsia="宋体" w:hAnsi="Arial" w:cs="Arial"/>
          <w:sz w:val="24"/>
        </w:rPr>
      </w:pPr>
      <w:r w:rsidRPr="00B22AD8">
        <w:rPr>
          <w:rFonts w:ascii="Arial" w:hAnsi="Arial" w:cs="Arial"/>
          <w:b/>
          <w:sz w:val="24"/>
        </w:rPr>
        <w:t xml:space="preserve">Lecture </w:t>
      </w:r>
      <w:proofErr w:type="gramStart"/>
      <w:r w:rsidRPr="00B22AD8">
        <w:rPr>
          <w:rFonts w:ascii="Arial" w:hAnsi="Arial" w:cs="Arial"/>
          <w:b/>
          <w:sz w:val="24"/>
        </w:rPr>
        <w:t xml:space="preserve">7 </w:t>
      </w:r>
      <w:r>
        <w:rPr>
          <w:rFonts w:ascii="Arial" w:hAnsi="Arial" w:cs="Arial"/>
          <w:b/>
          <w:sz w:val="24"/>
        </w:rPr>
        <w:t xml:space="preserve"> </w:t>
      </w:r>
      <w:r w:rsidRPr="00B22AD8">
        <w:rPr>
          <w:rFonts w:ascii="Arial" w:eastAsia="宋体" w:hAnsi="Arial" w:cs="Arial"/>
          <w:sz w:val="24"/>
        </w:rPr>
        <w:t>AP</w:t>
      </w:r>
      <w:proofErr w:type="gramEnd"/>
      <w:r w:rsidRPr="00B22AD8">
        <w:rPr>
          <w:rFonts w:ascii="Arial" w:eastAsia="宋体" w:hAnsi="Arial" w:cs="Arial"/>
          <w:sz w:val="24"/>
        </w:rPr>
        <w:t xml:space="preserve"> Statistics</w:t>
      </w:r>
      <w:r>
        <w:rPr>
          <w:rFonts w:ascii="Arial" w:eastAsia="宋体" w:hAnsi="Arial" w:cs="Arial"/>
          <w:sz w:val="24"/>
        </w:rPr>
        <w:t xml:space="preserve"> </w:t>
      </w:r>
      <w:r w:rsidRPr="00B22AD8">
        <w:rPr>
          <w:rFonts w:ascii="Arial" w:eastAsia="宋体" w:hAnsi="Arial" w:cs="Arial"/>
          <w:sz w:val="24"/>
        </w:rPr>
        <w:t xml:space="preserve"> Identify Outliers &amp; Boxplot</w:t>
      </w:r>
    </w:p>
    <w:p w:rsidR="00B22AD8" w:rsidRPr="00B22AD8" w:rsidRDefault="00B22AD8" w:rsidP="006B5A76">
      <w:pPr>
        <w:jc w:val="left"/>
        <w:rPr>
          <w:rFonts w:ascii="Arial" w:hAnsi="Arial" w:cs="Arial"/>
          <w:b/>
          <w:sz w:val="24"/>
        </w:rPr>
      </w:pPr>
    </w:p>
    <w:p w:rsidR="00B22AD8" w:rsidRPr="00146923" w:rsidRDefault="00B22AD8" w:rsidP="006B5A76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/>
          <w:b/>
          <w:bCs/>
          <w:sz w:val="24"/>
        </w:rPr>
      </w:pPr>
      <w:r w:rsidRPr="00146923">
        <w:rPr>
          <w:rFonts w:ascii="Arial" w:hAnsi="Arial" w:cs="Arial"/>
          <w:b/>
          <w:bCs/>
          <w:sz w:val="24"/>
        </w:rPr>
        <w:t>教学目标</w:t>
      </w:r>
    </w:p>
    <w:p w:rsidR="00572C2F" w:rsidRDefault="00146923" w:rsidP="006B5A76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Arial"/>
          <w:sz w:val="24"/>
        </w:rPr>
      </w:pPr>
      <w:r w:rsidRPr="00146923">
        <w:rPr>
          <w:rFonts w:ascii="宋体" w:eastAsia="宋体" w:hAnsi="宋体" w:cs="Arial" w:hint="eastAsia"/>
          <w:sz w:val="24"/>
        </w:rPr>
        <w:t>会计算IQR，了解</w:t>
      </w:r>
      <w:r>
        <w:rPr>
          <w:rFonts w:ascii="宋体" w:eastAsia="宋体" w:hAnsi="宋体" w:cs="Arial"/>
          <w:sz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</w:rPr>
          <m:t>1.5×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IQR</m:t>
        </m:r>
        <m:r>
          <m:rPr>
            <m:sty m:val="p"/>
          </m:rPr>
          <w:rPr>
            <w:rFonts w:ascii="Cambria Math" w:eastAsia="宋体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Rule</m:t>
        </m:r>
      </m:oMath>
      <w:r>
        <w:rPr>
          <w:rFonts w:ascii="宋体" w:eastAsia="宋体" w:hAnsi="宋体" w:cs="Arial" w:hint="eastAsia"/>
          <w:sz w:val="24"/>
        </w:rPr>
        <w:t xml:space="preserve"> </w:t>
      </w:r>
      <w:r w:rsidRPr="00146923">
        <w:rPr>
          <w:rFonts w:ascii="宋体" w:eastAsia="宋体" w:hAnsi="宋体" w:cs="Arial" w:hint="eastAsia"/>
          <w:sz w:val="24"/>
        </w:rPr>
        <w:t>的内容，会计算five-</w:t>
      </w:r>
      <w:r w:rsidRPr="00146923">
        <w:rPr>
          <w:rFonts w:ascii="宋体" w:eastAsia="宋体" w:hAnsi="宋体" w:cs="Arial"/>
          <w:sz w:val="24"/>
        </w:rPr>
        <w:t>number summary</w:t>
      </w:r>
      <w:r w:rsidRPr="00146923">
        <w:rPr>
          <w:rFonts w:ascii="宋体" w:eastAsia="宋体" w:hAnsi="宋体" w:cs="Arial" w:hint="eastAsia"/>
          <w:sz w:val="24"/>
        </w:rPr>
        <w:t>，会画箱线图；</w:t>
      </w:r>
    </w:p>
    <w:p w:rsidR="00146923" w:rsidRDefault="00572C2F" w:rsidP="006B5A76">
      <w:pPr>
        <w:pStyle w:val="a4"/>
        <w:spacing w:line="360" w:lineRule="auto"/>
        <w:ind w:left="360" w:firstLineChars="0" w:firstLine="0"/>
        <w:jc w:val="left"/>
        <w:rPr>
          <w:rFonts w:ascii="宋体" w:eastAsia="宋体" w:hAnsi="宋体" w:cs="Arial"/>
          <w:sz w:val="24"/>
        </w:rPr>
      </w:pPr>
      <w:r>
        <w:rPr>
          <w:rFonts w:ascii="Arial" w:hAnsi="Arial" w:cs="Arial"/>
          <w:sz w:val="24"/>
          <w:szCs w:val="24"/>
        </w:rPr>
        <w:t>Calculate</w:t>
      </w:r>
      <w:r w:rsidRPr="00B22AD8">
        <w:rPr>
          <w:rFonts w:ascii="Arial" w:hAnsi="Arial" w:cs="Arial"/>
          <w:sz w:val="24"/>
          <w:szCs w:val="24"/>
        </w:rPr>
        <w:t xml:space="preserve"> IQR </w:t>
      </w:r>
      <w:r>
        <w:rPr>
          <w:rFonts w:ascii="Arial" w:hAnsi="Arial" w:cs="Arial" w:hint="eastAsia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know the 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</w:rPr>
          <m:t>1.5×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IQR</m:t>
        </m:r>
        <m:r>
          <m:rPr>
            <m:sty m:val="p"/>
          </m:rPr>
          <w:rPr>
            <w:rFonts w:ascii="Cambria Math" w:eastAsia="宋体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Rule</m:t>
        </m:r>
      </m:oMath>
      <w:r>
        <w:rPr>
          <w:rFonts w:ascii="Arial" w:hAnsi="Arial" w:cs="Arial" w:hint="eastAsia"/>
          <w:sz w:val="24"/>
        </w:rPr>
        <w:t>;</w:t>
      </w:r>
      <w:r>
        <w:rPr>
          <w:rFonts w:ascii="Arial" w:hAnsi="Arial" w:cs="Arial"/>
          <w:sz w:val="24"/>
        </w:rPr>
        <w:t xml:space="preserve"> Calculate the five-number summary and use it to make boxplots;</w:t>
      </w:r>
    </w:p>
    <w:p w:rsidR="00146923" w:rsidRDefault="00146923" w:rsidP="006B5A76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Arial"/>
          <w:sz w:val="24"/>
        </w:rPr>
      </w:pPr>
      <w:r w:rsidRPr="00146923">
        <w:rPr>
          <w:rFonts w:ascii="Arial" w:hAnsi="Arial" w:cs="Arial" w:hint="eastAsia"/>
          <w:sz w:val="24"/>
        </w:rPr>
        <w:t>理解</w:t>
      </w:r>
      <w:r w:rsidRPr="00146923">
        <w:rPr>
          <w:rFonts w:ascii="Arial" w:hAnsi="Arial" w:cs="Arial" w:hint="eastAsia"/>
          <w:sz w:val="24"/>
        </w:rPr>
        <w:t>IQR</w:t>
      </w:r>
      <w:r w:rsidRPr="00146923">
        <w:rPr>
          <w:rFonts w:ascii="Arial" w:hAnsi="Arial" w:cs="Arial" w:hint="eastAsia"/>
          <w:sz w:val="24"/>
        </w:rPr>
        <w:t>的原理，会用</w:t>
      </w:r>
      <w:r w:rsidRPr="00146923">
        <w:rPr>
          <w:rFonts w:ascii="Arial" w:hAnsi="Arial" w:cs="Arial" w:hint="eastAsia"/>
          <w:sz w:val="24"/>
        </w:rPr>
        <w:t>IQR</w:t>
      </w:r>
      <w:r w:rsidR="00B22AD8" w:rsidRPr="00146923">
        <w:rPr>
          <w:rFonts w:ascii="Arial" w:hAnsi="Arial" w:cs="Arial" w:hint="eastAsia"/>
          <w:sz w:val="24"/>
        </w:rPr>
        <w:t>解释离散程度</w:t>
      </w:r>
      <w:r w:rsidRPr="00146923">
        <w:rPr>
          <w:rFonts w:ascii="Arial" w:hAnsi="Arial" w:cs="Arial" w:hint="eastAsia"/>
          <w:sz w:val="24"/>
        </w:rPr>
        <w:t>，</w:t>
      </w:r>
      <w:r w:rsidRPr="00146923">
        <w:rPr>
          <w:rFonts w:ascii="宋体" w:eastAsia="宋体" w:hAnsi="宋体" w:cs="Arial" w:hint="eastAsia"/>
          <w:sz w:val="24"/>
        </w:rPr>
        <w:t>会用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</w:rPr>
          <m:t xml:space="preserve"> 1.5×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IQR</m:t>
        </m:r>
        <m:r>
          <m:rPr>
            <m:sty m:val="p"/>
          </m:rPr>
          <w:rPr>
            <w:rFonts w:ascii="Cambria Math" w:eastAsia="宋体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Rule</m:t>
        </m:r>
        <m:r>
          <m:rPr>
            <m:sty m:val="p"/>
          </m:rPr>
          <w:rPr>
            <w:rFonts w:ascii="Cambria Math" w:eastAsia="宋体" w:hAnsi="Cambria Math" w:cs="Arial"/>
            <w:sz w:val="24"/>
          </w:rPr>
          <m:t xml:space="preserve"> </m:t>
        </m:r>
      </m:oMath>
      <w:r w:rsidRPr="00146923">
        <w:rPr>
          <w:rFonts w:ascii="宋体" w:eastAsia="宋体" w:hAnsi="宋体" w:cs="Arial" w:hint="eastAsia"/>
          <w:sz w:val="24"/>
        </w:rPr>
        <w:t>识别异常值，会解释箱线图；</w:t>
      </w:r>
    </w:p>
    <w:p w:rsidR="00572C2F" w:rsidRPr="00572C2F" w:rsidRDefault="00572C2F" w:rsidP="006B5A76">
      <w:pPr>
        <w:pStyle w:val="a4"/>
        <w:spacing w:line="360" w:lineRule="auto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 w:rsidRPr="00572C2F">
        <w:rPr>
          <w:rFonts w:ascii="Arial" w:hAnsi="Arial" w:cs="Arial"/>
          <w:sz w:val="24"/>
          <w:szCs w:val="24"/>
        </w:rPr>
        <w:t xml:space="preserve">Interpret </w:t>
      </w:r>
      <w:r w:rsidRPr="00B22AD8">
        <w:rPr>
          <w:rFonts w:ascii="Arial" w:hAnsi="Arial" w:cs="Arial"/>
          <w:sz w:val="24"/>
          <w:szCs w:val="24"/>
        </w:rPr>
        <w:t>IQR for a distribution of quantitative data</w:t>
      </w:r>
      <w:r>
        <w:rPr>
          <w:rFonts w:ascii="Arial" w:hAnsi="Arial" w:cs="Arial"/>
          <w:sz w:val="24"/>
          <w:szCs w:val="24"/>
        </w:rPr>
        <w:t xml:space="preserve">; Use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1.5×</m:t>
        </m:r>
        <m:r>
          <m:rPr>
            <m:sty m:val="p"/>
          </m:rPr>
          <w:rPr>
            <w:rFonts w:ascii="Cambria Math" w:hAnsi="Cambria Math" w:cs="Arial" w:hint="eastAsia"/>
            <w:sz w:val="24"/>
            <w:szCs w:val="24"/>
          </w:rPr>
          <m:t>IQR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 w:hint="eastAsia"/>
            <w:sz w:val="24"/>
            <w:szCs w:val="24"/>
          </w:rPr>
          <m:t>Rule</m:t>
        </m:r>
      </m:oMath>
      <w:r>
        <w:rPr>
          <w:rFonts w:ascii="Arial" w:hAnsi="Arial" w:cs="Arial"/>
          <w:sz w:val="24"/>
          <w:szCs w:val="24"/>
        </w:rPr>
        <w:t xml:space="preserve"> to identify outliers; Interpret the boxplot;</w:t>
      </w:r>
    </w:p>
    <w:p w:rsidR="00B22AD8" w:rsidRPr="008711FA" w:rsidRDefault="00146923" w:rsidP="006B5A76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Arial"/>
          <w:sz w:val="24"/>
        </w:rPr>
      </w:pPr>
      <w:r>
        <w:rPr>
          <w:rFonts w:ascii="宋体" w:eastAsia="宋体" w:hAnsi="宋体" w:cs="Arial" w:hint="eastAsia"/>
          <w:sz w:val="24"/>
        </w:rPr>
        <w:t>了解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</w:rPr>
          <m:t>1.5×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IQR</m:t>
        </m:r>
        <m:r>
          <m:rPr>
            <m:sty m:val="p"/>
          </m:rPr>
          <w:rPr>
            <w:rFonts w:ascii="Cambria Math" w:eastAsia="宋体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Rule</m:t>
        </m:r>
      </m:oMath>
      <w:r w:rsidR="000071E1">
        <w:rPr>
          <w:rFonts w:ascii="Arial" w:hAnsi="Arial" w:cs="Arial" w:hint="eastAsia"/>
          <w:sz w:val="24"/>
        </w:rPr>
        <w:t>的原理以及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</w:rPr>
          <m:t>1.5×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IQR</m:t>
        </m:r>
        <m:r>
          <m:rPr>
            <m:sty m:val="p"/>
          </m:rPr>
          <w:rPr>
            <w:rFonts w:ascii="Cambria Math" w:eastAsia="宋体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Rule</m:t>
        </m:r>
      </m:oMath>
      <w:r w:rsidR="000071E1">
        <w:rPr>
          <w:rFonts w:ascii="Arial" w:hAnsi="Arial" w:cs="Arial" w:hint="eastAsia"/>
          <w:sz w:val="24"/>
        </w:rPr>
        <w:t>与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 xml:space="preserve">3σ </m:t>
        </m:r>
        <m:r>
          <m:rPr>
            <m:sty m:val="p"/>
          </m:rPr>
          <w:rPr>
            <w:rFonts w:ascii="Cambria Math" w:hAnsi="Cambria Math" w:cs="Arial" w:hint="eastAsia"/>
            <w:sz w:val="24"/>
          </w:rPr>
          <m:t>Rule</m:t>
        </m:r>
      </m:oMath>
      <w:r w:rsidR="008711FA">
        <w:rPr>
          <w:rFonts w:ascii="Arial" w:hAnsi="Arial" w:cs="Arial" w:hint="eastAsia"/>
          <w:sz w:val="24"/>
        </w:rPr>
        <w:t>、</w:t>
      </w:r>
      <w:r w:rsidR="008711FA">
        <w:rPr>
          <w:rFonts w:ascii="Arial" w:hAnsi="Arial" w:cs="Arial" w:hint="eastAsia"/>
          <w:sz w:val="24"/>
        </w:rPr>
        <w:t>2</w:t>
      </w:r>
      <w:r w:rsidR="008711FA">
        <w:rPr>
          <w:rFonts w:ascii="Arial" w:hAnsi="Arial" w:cs="Arial"/>
          <w:sz w:val="24"/>
        </w:rPr>
        <w:t xml:space="preserve"> </w:t>
      </w:r>
      <w:r w:rsidR="008711FA">
        <w:rPr>
          <w:rFonts w:ascii="Arial" w:hAnsi="Arial" w:cs="Arial" w:hint="eastAsia"/>
          <w:sz w:val="24"/>
        </w:rPr>
        <w:t>standa</w:t>
      </w:r>
      <w:r w:rsidR="008711FA">
        <w:rPr>
          <w:rFonts w:ascii="Arial" w:hAnsi="Arial" w:cs="Arial"/>
          <w:sz w:val="24"/>
        </w:rPr>
        <w:t>rd deviation rule</w:t>
      </w:r>
      <w:r w:rsidR="00320F96">
        <w:rPr>
          <w:rFonts w:ascii="Arial" w:hAnsi="Arial" w:cs="Arial" w:hint="eastAsia"/>
          <w:sz w:val="24"/>
        </w:rPr>
        <w:t>的联系和区别</w:t>
      </w:r>
      <w:r w:rsidR="00320F96">
        <w:rPr>
          <w:rFonts w:ascii="Arial" w:hAnsi="Arial" w:cs="Arial" w:hint="eastAsia"/>
          <w:sz w:val="24"/>
        </w:rPr>
        <w:t>.</w:t>
      </w:r>
    </w:p>
    <w:p w:rsidR="00CC21C6" w:rsidRPr="00CC21C6" w:rsidRDefault="00CC21C6" w:rsidP="006B5A76">
      <w:pPr>
        <w:pStyle w:val="a4"/>
        <w:spacing w:line="360" w:lineRule="auto"/>
        <w:ind w:left="360" w:firstLineChars="0" w:firstLine="0"/>
        <w:jc w:val="left"/>
        <w:rPr>
          <w:rFonts w:ascii="宋体" w:eastAsia="宋体" w:hAnsi="宋体" w:cs="Arial"/>
          <w:sz w:val="24"/>
        </w:rPr>
      </w:pPr>
      <w:r>
        <w:rPr>
          <w:rFonts w:ascii="Arial" w:hAnsi="Arial" w:cs="Arial"/>
          <w:sz w:val="24"/>
        </w:rPr>
        <w:t xml:space="preserve">Understand the 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</w:rPr>
          <m:t>1.5×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IQR</m:t>
        </m:r>
        <m:r>
          <m:rPr>
            <m:sty m:val="p"/>
          </m:rPr>
          <w:rPr>
            <w:rFonts w:ascii="Cambria Math" w:eastAsia="宋体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Rule</m:t>
        </m:r>
      </m:oMath>
      <w:r>
        <w:rPr>
          <w:rFonts w:ascii="Arial" w:hAnsi="Arial" w:cs="Arial" w:hint="eastAsia"/>
          <w:sz w:val="24"/>
        </w:rPr>
        <w:t xml:space="preserve"> </w:t>
      </w:r>
      <w:r w:rsidR="00A87F7B">
        <w:rPr>
          <w:rFonts w:ascii="Arial" w:hAnsi="Arial" w:cs="Arial"/>
          <w:sz w:val="24"/>
        </w:rPr>
        <w:t>and some</w:t>
      </w:r>
      <w:r>
        <w:rPr>
          <w:rFonts w:ascii="Arial" w:hAnsi="Arial" w:cs="Arial"/>
          <w:sz w:val="24"/>
        </w:rPr>
        <w:t xml:space="preserve"> </w:t>
      </w:r>
      <w:r w:rsidR="00A87F7B">
        <w:rPr>
          <w:rFonts w:ascii="Arial" w:hAnsi="Arial" w:cs="Arial"/>
          <w:sz w:val="24"/>
        </w:rPr>
        <w:t>similar rules: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 xml:space="preserve">3σ </m:t>
        </m:r>
        <m:r>
          <m:rPr>
            <m:sty m:val="p"/>
          </m:rPr>
          <w:rPr>
            <w:rFonts w:ascii="Cambria Math" w:hAnsi="Cambria Math" w:cs="Arial" w:hint="eastAsia"/>
            <w:sz w:val="24"/>
          </w:rPr>
          <m:t>Rule</m:t>
        </m:r>
      </m:oMath>
      <w:r w:rsidR="00A87F7B">
        <w:rPr>
          <w:rFonts w:ascii="Arial" w:hAnsi="Arial" w:cs="Arial" w:hint="eastAsia"/>
          <w:sz w:val="24"/>
        </w:rPr>
        <w:t>,</w:t>
      </w:r>
      <w:r w:rsidR="00A87F7B">
        <w:rPr>
          <w:rFonts w:ascii="Arial" w:hAnsi="Arial" w:cs="Arial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 xml:space="preserve">2 </m:t>
        </m:r>
        <m:r>
          <m:rPr>
            <m:sty m:val="p"/>
          </m:rPr>
          <w:rPr>
            <w:rFonts w:ascii="Cambria Math" w:hAnsi="Cambria Math" w:cs="Arial" w:hint="eastAsia"/>
            <w:sz w:val="24"/>
          </w:rPr>
          <m:t>standard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 deviation </m:t>
        </m:r>
        <m:r>
          <m:rPr>
            <m:sty m:val="p"/>
          </m:rPr>
          <w:rPr>
            <w:rFonts w:ascii="Cambria Math" w:hAnsi="Cambria Math" w:cs="Arial" w:hint="eastAsia"/>
            <w:sz w:val="24"/>
          </w:rPr>
          <m:t>Rule</m:t>
        </m:r>
      </m:oMath>
      <w:r w:rsidR="00A87F7B">
        <w:rPr>
          <w:rFonts w:ascii="Arial" w:hAnsi="Arial" w:cs="Arial" w:hint="eastAsia"/>
          <w:sz w:val="24"/>
        </w:rPr>
        <w:t>,</w:t>
      </w:r>
      <w:r w:rsidR="00A87F7B">
        <w:rPr>
          <w:rFonts w:ascii="Arial" w:hAnsi="Arial" w:cs="Arial"/>
          <w:sz w:val="24"/>
        </w:rPr>
        <w:t xml:space="preserve"> etc.</w:t>
      </w:r>
    </w:p>
    <w:p w:rsidR="003F1BB0" w:rsidRPr="003F1BB0" w:rsidRDefault="00B22AD8" w:rsidP="006B5A76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/>
          <w:b/>
          <w:bCs/>
          <w:sz w:val="24"/>
        </w:rPr>
      </w:pPr>
      <w:r w:rsidRPr="003F1BB0">
        <w:rPr>
          <w:rFonts w:ascii="Arial" w:hAnsi="Arial" w:cs="Arial"/>
          <w:b/>
          <w:bCs/>
          <w:sz w:val="24"/>
        </w:rPr>
        <w:t>教学重点，难点</w:t>
      </w:r>
    </w:p>
    <w:p w:rsidR="003F1BB0" w:rsidRPr="00C576DE" w:rsidRDefault="00B22AD8" w:rsidP="006B5A76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Arial"/>
          <w:sz w:val="24"/>
        </w:rPr>
      </w:pPr>
      <w:r w:rsidRPr="00C576DE">
        <w:rPr>
          <w:rFonts w:ascii="Arial" w:hAnsi="Arial" w:cs="Arial"/>
          <w:b/>
          <w:sz w:val="24"/>
        </w:rPr>
        <w:t>重点：</w:t>
      </w:r>
      <w:r w:rsidR="003F1BB0" w:rsidRPr="00C576DE">
        <w:rPr>
          <w:rFonts w:ascii="宋体" w:eastAsia="宋体" w:hAnsi="宋体" w:cs="Arial" w:hint="eastAsia"/>
          <w:sz w:val="24"/>
        </w:rPr>
        <w:t>计算并理解IQR，了解</w:t>
      </w:r>
      <w:r w:rsidR="003F1BB0" w:rsidRPr="00C576DE">
        <w:rPr>
          <w:rFonts w:ascii="宋体" w:eastAsia="宋体" w:hAnsi="宋体" w:cs="Arial"/>
          <w:sz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</w:rPr>
          <m:t>1.5×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IQR</m:t>
        </m:r>
        <m:r>
          <m:rPr>
            <m:sty m:val="p"/>
          </m:rPr>
          <w:rPr>
            <w:rFonts w:ascii="Cambria Math" w:eastAsia="宋体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Rule</m:t>
        </m:r>
      </m:oMath>
      <w:r w:rsidR="003F1BB0" w:rsidRPr="00C576DE">
        <w:rPr>
          <w:rFonts w:ascii="宋体" w:eastAsia="宋体" w:hAnsi="宋体" w:cs="Arial" w:hint="eastAsia"/>
          <w:sz w:val="24"/>
        </w:rPr>
        <w:t xml:space="preserve"> </w:t>
      </w:r>
      <w:r w:rsidR="00320F96">
        <w:rPr>
          <w:rFonts w:ascii="宋体" w:eastAsia="宋体" w:hAnsi="宋体" w:cs="Arial" w:hint="eastAsia"/>
          <w:sz w:val="24"/>
        </w:rPr>
        <w:t>的内容并运用识别异常值，画箱线图并解释箱线图.</w:t>
      </w:r>
    </w:p>
    <w:p w:rsidR="003F1BB0" w:rsidRDefault="003F1BB0" w:rsidP="006B5A76">
      <w:pPr>
        <w:spacing w:line="360" w:lineRule="auto"/>
        <w:jc w:val="left"/>
        <w:rPr>
          <w:rFonts w:ascii="Arial" w:hAnsi="Arial" w:cs="Arial"/>
          <w:sz w:val="24"/>
        </w:rPr>
      </w:pPr>
      <w:r w:rsidRPr="003F1BB0">
        <w:rPr>
          <w:rFonts w:ascii="Arial" w:hAnsi="Arial" w:cs="Arial"/>
          <w:sz w:val="24"/>
        </w:rPr>
        <w:t xml:space="preserve">Calculate </w:t>
      </w:r>
      <w:r>
        <w:rPr>
          <w:rFonts w:ascii="Arial" w:hAnsi="Arial" w:cs="Arial" w:hint="eastAsia"/>
          <w:sz w:val="24"/>
        </w:rPr>
        <w:t>and</w:t>
      </w:r>
      <w:r>
        <w:rPr>
          <w:rFonts w:ascii="Arial" w:hAnsi="Arial" w:cs="Arial"/>
          <w:sz w:val="24"/>
        </w:rPr>
        <w:t xml:space="preserve"> interpret IQR; </w:t>
      </w:r>
    </w:p>
    <w:p w:rsidR="003F1BB0" w:rsidRDefault="003F1BB0" w:rsidP="006B5A76">
      <w:pPr>
        <w:spacing w:line="36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</w:t>
      </w:r>
      <w:r w:rsidRPr="003F1BB0">
        <w:rPr>
          <w:rFonts w:ascii="Arial" w:hAnsi="Arial" w:cs="Arial"/>
          <w:sz w:val="24"/>
        </w:rPr>
        <w:t xml:space="preserve">now the 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</w:rPr>
          <m:t>1.5×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IQR</m:t>
        </m:r>
        <m:r>
          <m:rPr>
            <m:sty m:val="p"/>
          </m:rPr>
          <w:rPr>
            <w:rFonts w:ascii="Cambria Math" w:eastAsia="宋体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Rule</m:t>
        </m:r>
      </m:oMath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>and use this rule to identify outliers</w:t>
      </w:r>
      <w:r>
        <w:rPr>
          <w:rFonts w:ascii="Arial" w:hAnsi="Arial" w:cs="Arial" w:hint="eastAsia"/>
          <w:sz w:val="24"/>
        </w:rPr>
        <w:t>;</w:t>
      </w:r>
    </w:p>
    <w:p w:rsidR="003F1BB0" w:rsidRDefault="003F1BB0" w:rsidP="006B5A76">
      <w:pPr>
        <w:spacing w:line="360" w:lineRule="auto"/>
        <w:jc w:val="left"/>
        <w:rPr>
          <w:rFonts w:ascii="Arial" w:hAnsi="Arial" w:cs="Arial"/>
          <w:sz w:val="24"/>
        </w:rPr>
      </w:pPr>
      <w:r w:rsidRPr="003F1BB0">
        <w:rPr>
          <w:rFonts w:ascii="Arial" w:hAnsi="Arial" w:cs="Arial"/>
          <w:sz w:val="24"/>
        </w:rPr>
        <w:t>Use the five-number summary to make boxplots;</w:t>
      </w:r>
    </w:p>
    <w:p w:rsidR="003F1BB0" w:rsidRPr="003F1BB0" w:rsidRDefault="003F1BB0" w:rsidP="006B5A76">
      <w:pPr>
        <w:spacing w:line="360" w:lineRule="auto"/>
        <w:jc w:val="left"/>
        <w:rPr>
          <w:rFonts w:ascii="宋体" w:eastAsia="宋体" w:hAnsi="宋体" w:cs="Arial"/>
          <w:sz w:val="24"/>
        </w:rPr>
      </w:pPr>
      <w:r>
        <w:rPr>
          <w:rFonts w:ascii="Arial" w:hAnsi="Arial" w:cs="Arial" w:hint="eastAsia"/>
          <w:sz w:val="24"/>
        </w:rPr>
        <w:t>Interpret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>boxplots</w:t>
      </w:r>
      <w:r>
        <w:rPr>
          <w:rFonts w:ascii="Arial" w:hAnsi="Arial" w:cs="Arial"/>
          <w:sz w:val="24"/>
        </w:rPr>
        <w:t xml:space="preserve"> from four points.</w:t>
      </w:r>
    </w:p>
    <w:p w:rsidR="00B22AD8" w:rsidRPr="00C576DE" w:rsidRDefault="00B22AD8" w:rsidP="006B5A76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rFonts w:ascii="Arial" w:hAnsi="Arial" w:cs="Arial"/>
          <w:sz w:val="24"/>
        </w:rPr>
      </w:pPr>
      <w:r w:rsidRPr="00C576DE">
        <w:rPr>
          <w:rFonts w:ascii="Arial" w:hAnsi="Arial" w:cs="Arial"/>
          <w:b/>
          <w:sz w:val="24"/>
          <w:szCs w:val="24"/>
        </w:rPr>
        <w:t>难点：</w:t>
      </w:r>
      <w:r w:rsidR="003F1BB0" w:rsidRPr="00C576DE">
        <w:rPr>
          <w:rFonts w:ascii="Arial" w:hAnsi="Arial" w:cs="Arial" w:hint="eastAsia"/>
          <w:sz w:val="24"/>
        </w:rPr>
        <w:t>解释箱线图</w:t>
      </w:r>
      <w:r w:rsidR="00BD46D3" w:rsidRPr="00C576DE">
        <w:rPr>
          <w:rFonts w:ascii="Arial" w:hAnsi="Arial" w:cs="Arial" w:hint="eastAsia"/>
          <w:sz w:val="24"/>
        </w:rPr>
        <w:t>，</w:t>
      </w:r>
      <w:r w:rsidR="003F1BB0" w:rsidRPr="00C576DE">
        <w:rPr>
          <w:rFonts w:ascii="Arial" w:hAnsi="Arial" w:cs="Arial" w:hint="eastAsia"/>
          <w:sz w:val="24"/>
        </w:rPr>
        <w:t>了解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</w:rPr>
          <m:t>1.5×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IQR</m:t>
        </m:r>
        <m:r>
          <m:rPr>
            <m:sty m:val="p"/>
          </m:rPr>
          <w:rPr>
            <w:rFonts w:ascii="Cambria Math" w:eastAsia="宋体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Rule</m:t>
        </m:r>
      </m:oMath>
      <w:r w:rsidR="003F1BB0" w:rsidRPr="00C576DE">
        <w:rPr>
          <w:rFonts w:ascii="Arial" w:hAnsi="Arial" w:cs="Arial" w:hint="eastAsia"/>
          <w:sz w:val="24"/>
        </w:rPr>
        <w:t>的原理</w:t>
      </w:r>
      <w:r w:rsidR="00320F96">
        <w:rPr>
          <w:rFonts w:ascii="Arial" w:hAnsi="Arial" w:cs="Arial" w:hint="eastAsia"/>
          <w:sz w:val="24"/>
        </w:rPr>
        <w:t>.</w:t>
      </w:r>
    </w:p>
    <w:p w:rsidR="00BD46D3" w:rsidRPr="00B22AD8" w:rsidRDefault="00BD46D3" w:rsidP="006B5A76">
      <w:pPr>
        <w:spacing w:line="36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Interpret</w:t>
      </w:r>
      <w:r>
        <w:rPr>
          <w:rFonts w:ascii="Arial" w:hAnsi="Arial" w:cs="Arial"/>
          <w:sz w:val="24"/>
        </w:rPr>
        <w:t xml:space="preserve"> boxplots and understand the 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</w:rPr>
          <m:t>1.5×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IQR</m:t>
        </m:r>
        <m:r>
          <m:rPr>
            <m:sty m:val="p"/>
          </m:rPr>
          <w:rPr>
            <w:rFonts w:ascii="Cambria Math" w:eastAsia="宋体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Rule</m:t>
        </m:r>
      </m:oMath>
      <w:r>
        <w:rPr>
          <w:rFonts w:ascii="Arial" w:hAnsi="Arial" w:cs="Arial" w:hint="eastAsia"/>
          <w:sz w:val="24"/>
        </w:rPr>
        <w:t>.</w:t>
      </w:r>
    </w:p>
    <w:p w:rsidR="00B22AD8" w:rsidRPr="00B22AD8" w:rsidRDefault="00B22AD8" w:rsidP="006B5A76">
      <w:pPr>
        <w:spacing w:line="360" w:lineRule="auto"/>
        <w:jc w:val="left"/>
        <w:rPr>
          <w:rFonts w:ascii="Arial" w:hAnsi="Arial" w:cs="Arial"/>
          <w:b/>
          <w:bCs/>
          <w:sz w:val="24"/>
        </w:rPr>
      </w:pPr>
      <w:r w:rsidRPr="00B22AD8">
        <w:rPr>
          <w:rFonts w:ascii="Arial" w:hAnsi="Arial" w:cs="Arial"/>
          <w:b/>
          <w:bCs/>
          <w:sz w:val="24"/>
        </w:rPr>
        <w:t>（三）教学方法</w:t>
      </w:r>
    </w:p>
    <w:p w:rsidR="00B22AD8" w:rsidRPr="00B22AD8" w:rsidRDefault="00320F96" w:rsidP="006B5A76">
      <w:pPr>
        <w:spacing w:line="36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复习</w:t>
      </w:r>
      <w:r>
        <w:rPr>
          <w:rFonts w:ascii="Arial" w:hAnsi="Arial" w:cs="Arial" w:hint="eastAsia"/>
          <w:sz w:val="24"/>
        </w:rPr>
        <w:t>IQR</w:t>
      </w:r>
      <w:r>
        <w:rPr>
          <w:rFonts w:ascii="Arial" w:hAnsi="Arial" w:cs="Arial" w:hint="eastAsia"/>
          <w:sz w:val="24"/>
        </w:rPr>
        <w:t>的意义和计算，并通过对“</w:t>
      </w:r>
      <w:r>
        <w:rPr>
          <w:rFonts w:ascii="Arial" w:hAnsi="Arial" w:cs="Arial" w:hint="eastAsia"/>
          <w:sz w:val="24"/>
        </w:rPr>
        <w:t>describe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>the</w:t>
      </w:r>
      <w:r>
        <w:rPr>
          <w:rFonts w:ascii="Arial" w:hAnsi="Arial" w:cs="Arial"/>
          <w:sz w:val="24"/>
        </w:rPr>
        <w:t xml:space="preserve"> distribution</w:t>
      </w:r>
      <w:r>
        <w:rPr>
          <w:rFonts w:ascii="Arial" w:hAnsi="Arial" w:cs="Arial" w:hint="eastAsia"/>
          <w:sz w:val="24"/>
        </w:rPr>
        <w:t>”这类题解答过程中学生们对于识别</w:t>
      </w:r>
      <w:r>
        <w:rPr>
          <w:rFonts w:ascii="Arial" w:hAnsi="Arial" w:cs="Arial" w:hint="eastAsia"/>
          <w:sz w:val="24"/>
        </w:rPr>
        <w:t>outlier</w:t>
      </w:r>
      <w:r>
        <w:rPr>
          <w:rFonts w:ascii="Arial" w:hAnsi="Arial" w:cs="Arial" w:hint="eastAsia"/>
          <w:sz w:val="24"/>
        </w:rPr>
        <w:t>的好奇</w:t>
      </w:r>
      <w:r w:rsidR="00B22AD8" w:rsidRPr="00B22AD8">
        <w:rPr>
          <w:rFonts w:ascii="Arial" w:hAnsi="Arial" w:cs="Arial"/>
          <w:sz w:val="24"/>
        </w:rPr>
        <w:t>，</w:t>
      </w:r>
      <w:r>
        <w:rPr>
          <w:rFonts w:ascii="Arial" w:hAnsi="Arial" w:cs="Arial" w:hint="eastAsia"/>
          <w:sz w:val="24"/>
        </w:rPr>
        <w:t>引出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</w:rPr>
          <m:t>1.5×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IQR</m:t>
        </m:r>
        <m:r>
          <m:rPr>
            <m:sty m:val="p"/>
          </m:rPr>
          <w:rPr>
            <w:rFonts w:ascii="Cambria Math" w:eastAsia="宋体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Arial" w:hint="eastAsia"/>
            <w:sz w:val="24"/>
          </w:rPr>
          <m:t>Rule</m:t>
        </m:r>
      </m:oMath>
      <w:r>
        <w:rPr>
          <w:rFonts w:ascii="Arial" w:hAnsi="Arial" w:cs="Arial"/>
          <w:sz w:val="24"/>
        </w:rPr>
        <w:t xml:space="preserve">. </w:t>
      </w:r>
      <w:r w:rsidR="00B22AD8" w:rsidRPr="00B22AD8">
        <w:rPr>
          <w:rFonts w:ascii="Arial" w:hAnsi="Arial" w:cs="Arial"/>
          <w:sz w:val="24"/>
        </w:rPr>
        <w:t>引导学生</w:t>
      </w:r>
      <w:r>
        <w:rPr>
          <w:rFonts w:ascii="Arial" w:hAnsi="Arial" w:cs="Arial" w:hint="eastAsia"/>
          <w:sz w:val="24"/>
        </w:rPr>
        <w:t>探究其原理</w:t>
      </w:r>
      <w:r w:rsidR="00B22AD8" w:rsidRPr="00B22AD8">
        <w:rPr>
          <w:rFonts w:ascii="Arial" w:hAnsi="Arial" w:cs="Arial"/>
          <w:sz w:val="24"/>
        </w:rPr>
        <w:t>，</w:t>
      </w:r>
      <w:r>
        <w:rPr>
          <w:rFonts w:ascii="Arial" w:hAnsi="Arial" w:cs="Arial" w:hint="eastAsia"/>
          <w:sz w:val="24"/>
        </w:rPr>
        <w:t>并</w:t>
      </w:r>
      <w:r>
        <w:rPr>
          <w:rFonts w:ascii="Arial" w:hAnsi="Arial" w:cs="Arial" w:hint="eastAsia"/>
          <w:sz w:val="24"/>
        </w:rPr>
        <w:lastRenderedPageBreak/>
        <w:t>联系社会问题使学生意识到知识的实用性</w:t>
      </w:r>
      <w:r>
        <w:rPr>
          <w:rFonts w:ascii="Arial" w:hAnsi="Arial" w:cs="Arial" w:hint="eastAsia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课堂上在老师引导下，以学生为主体，</w:t>
      </w:r>
      <w:r>
        <w:rPr>
          <w:rFonts w:ascii="Arial" w:hAnsi="Arial" w:cs="Arial" w:hint="eastAsia"/>
          <w:sz w:val="24"/>
        </w:rPr>
        <w:t>讨论</w:t>
      </w:r>
      <w:r>
        <w:rPr>
          <w:rFonts w:ascii="Arial" w:hAnsi="Arial" w:cs="Arial" w:hint="eastAsia"/>
          <w:sz w:val="24"/>
        </w:rPr>
        <w:t>boxplot</w:t>
      </w:r>
      <w:r>
        <w:rPr>
          <w:rFonts w:ascii="Arial" w:hAnsi="Arial" w:cs="Arial" w:hint="eastAsia"/>
          <w:sz w:val="24"/>
        </w:rPr>
        <w:t>每一个要素的必要性</w:t>
      </w:r>
      <w:r>
        <w:rPr>
          <w:rFonts w:ascii="Arial" w:hAnsi="Arial" w:cs="Arial" w:hint="eastAsia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>老</w:t>
      </w:r>
      <w:r w:rsidR="00B22AD8" w:rsidRPr="00B22AD8">
        <w:rPr>
          <w:rFonts w:ascii="Arial" w:hAnsi="Arial" w:cs="Arial"/>
          <w:sz w:val="24"/>
        </w:rPr>
        <w:t>师为学生创设问题情景，鼓励学生积极探究</w:t>
      </w:r>
      <w:r>
        <w:rPr>
          <w:rFonts w:ascii="Arial" w:hAnsi="Arial" w:cs="Arial" w:hint="eastAsia"/>
          <w:sz w:val="24"/>
        </w:rPr>
        <w:t>.</w:t>
      </w:r>
    </w:p>
    <w:p w:rsidR="00B22AD8" w:rsidRPr="00B22AD8" w:rsidRDefault="00B22AD8" w:rsidP="006B5A76">
      <w:pPr>
        <w:spacing w:line="360" w:lineRule="auto"/>
        <w:jc w:val="left"/>
        <w:rPr>
          <w:rFonts w:ascii="Arial" w:hAnsi="Arial" w:cs="Arial"/>
          <w:b/>
          <w:bCs/>
          <w:sz w:val="24"/>
        </w:rPr>
      </w:pPr>
      <w:r w:rsidRPr="00B22AD8">
        <w:rPr>
          <w:rFonts w:ascii="Arial" w:hAnsi="Arial" w:cs="Arial"/>
          <w:b/>
          <w:bCs/>
          <w:sz w:val="24"/>
        </w:rPr>
        <w:t>（四）教学过程</w:t>
      </w:r>
    </w:p>
    <w:p w:rsidR="00B22AD8" w:rsidRPr="00B22AD8" w:rsidRDefault="00B22AD8" w:rsidP="006B5A76">
      <w:pPr>
        <w:jc w:val="left"/>
        <w:rPr>
          <w:rFonts w:ascii="Arial" w:hAnsi="Arial" w:cs="Arial"/>
          <w:sz w:val="24"/>
        </w:rPr>
      </w:pPr>
    </w:p>
    <w:tbl>
      <w:tblPr>
        <w:tblStyle w:val="a3"/>
        <w:tblW w:w="1117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276"/>
        <w:gridCol w:w="2235"/>
        <w:gridCol w:w="5816"/>
        <w:gridCol w:w="1848"/>
      </w:tblGrid>
      <w:tr w:rsidR="00B22AD8" w:rsidRPr="00317C1C" w:rsidTr="006B5A76">
        <w:trPr>
          <w:cantSplit/>
          <w:trHeight w:val="604"/>
        </w:trPr>
        <w:tc>
          <w:tcPr>
            <w:tcW w:w="1276" w:type="dxa"/>
            <w:vAlign w:val="center"/>
          </w:tcPr>
          <w:p w:rsidR="00B22AD8" w:rsidRPr="00317C1C" w:rsidRDefault="00B22AD8" w:rsidP="006B5A76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教学环节</w:t>
            </w:r>
          </w:p>
        </w:tc>
        <w:tc>
          <w:tcPr>
            <w:tcW w:w="2235" w:type="dxa"/>
            <w:vAlign w:val="center"/>
          </w:tcPr>
          <w:p w:rsidR="00B22AD8" w:rsidRPr="00317C1C" w:rsidRDefault="00B22AD8" w:rsidP="006B5A76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教学内容</w:t>
            </w:r>
          </w:p>
        </w:tc>
        <w:tc>
          <w:tcPr>
            <w:tcW w:w="5816" w:type="dxa"/>
            <w:vAlign w:val="center"/>
          </w:tcPr>
          <w:p w:rsidR="00B22AD8" w:rsidRPr="00317C1C" w:rsidRDefault="00B22AD8" w:rsidP="006B5A76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师生互动</w:t>
            </w:r>
          </w:p>
        </w:tc>
        <w:tc>
          <w:tcPr>
            <w:tcW w:w="1848" w:type="dxa"/>
            <w:vAlign w:val="center"/>
          </w:tcPr>
          <w:p w:rsidR="00B22AD8" w:rsidRPr="00317C1C" w:rsidRDefault="00B22AD8" w:rsidP="006B5A76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设计意图</w:t>
            </w:r>
          </w:p>
        </w:tc>
      </w:tr>
      <w:tr w:rsidR="00B22AD8" w:rsidRPr="00317C1C" w:rsidTr="006B5A76">
        <w:trPr>
          <w:cantSplit/>
          <w:trHeight w:val="1688"/>
        </w:trPr>
        <w:tc>
          <w:tcPr>
            <w:tcW w:w="1276" w:type="dxa"/>
          </w:tcPr>
          <w:p w:rsidR="00B22AD8" w:rsidRPr="00317C1C" w:rsidRDefault="00B22AD8" w:rsidP="006B5A76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复习引入</w:t>
            </w:r>
          </w:p>
        </w:tc>
        <w:tc>
          <w:tcPr>
            <w:tcW w:w="2235" w:type="dxa"/>
          </w:tcPr>
          <w:p w:rsidR="00B22AD8" w:rsidRPr="00317C1C" w:rsidRDefault="00B22AD8" w:rsidP="006B5A76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复习</w:t>
            </w:r>
            <w:r w:rsidR="00320F96" w:rsidRPr="00317C1C">
              <w:rPr>
                <w:rFonts w:ascii="Arial" w:hAnsi="Arial" w:cs="Arial"/>
                <w:sz w:val="22"/>
                <w:szCs w:val="22"/>
              </w:rPr>
              <w:t>IQR</w:t>
            </w:r>
            <w:r w:rsidR="006B5A76" w:rsidRPr="00317C1C">
              <w:rPr>
                <w:rFonts w:ascii="Arial" w:hAnsi="Arial" w:cs="Arial"/>
                <w:sz w:val="22"/>
                <w:szCs w:val="22"/>
              </w:rPr>
              <w:t>，提出问题，并引出新课</w:t>
            </w:r>
            <w:r w:rsidR="006B5A76" w:rsidRPr="00317C1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816" w:type="dxa"/>
          </w:tcPr>
          <w:p w:rsidR="00B22AD8" w:rsidRPr="00317C1C" w:rsidRDefault="006B5A76" w:rsidP="006B5A76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提问学生：</w:t>
            </w:r>
            <w:r w:rsidRPr="00317C1C">
              <w:rPr>
                <w:rFonts w:ascii="Arial" w:hAnsi="Arial" w:cs="Arial"/>
                <w:sz w:val="22"/>
                <w:szCs w:val="22"/>
              </w:rPr>
              <w:t>IQR</w:t>
            </w:r>
            <w:r w:rsidRPr="00317C1C">
              <w:rPr>
                <w:rFonts w:ascii="Arial" w:hAnsi="Arial" w:cs="Arial"/>
                <w:sz w:val="22"/>
                <w:szCs w:val="22"/>
              </w:rPr>
              <w:t>是怎么计算的呀？计算</w:t>
            </w:r>
            <w:r w:rsidRPr="00317C1C">
              <w:rPr>
                <w:rFonts w:ascii="Arial" w:hAnsi="Arial" w:cs="Arial"/>
                <w:sz w:val="22"/>
                <w:szCs w:val="22"/>
              </w:rPr>
              <w:t>IQR</w:t>
            </w:r>
            <w:r w:rsidRPr="00317C1C">
              <w:rPr>
                <w:rFonts w:ascii="Arial" w:hAnsi="Arial" w:cs="Arial"/>
                <w:sz w:val="22"/>
                <w:szCs w:val="22"/>
              </w:rPr>
              <w:t>需要知道什么呀？</w:t>
            </w:r>
            <w:r w:rsidRPr="00317C1C">
              <w:rPr>
                <w:rFonts w:ascii="Arial" w:hAnsi="Arial" w:cs="Arial"/>
                <w:sz w:val="22"/>
                <w:szCs w:val="22"/>
              </w:rPr>
              <w:t>IQR</w:t>
            </w:r>
            <w:r w:rsidRPr="00317C1C">
              <w:rPr>
                <w:rFonts w:ascii="Arial" w:hAnsi="Arial" w:cs="Arial"/>
                <w:sz w:val="22"/>
                <w:szCs w:val="22"/>
              </w:rPr>
              <w:t>说明了一组数据的什么特征呀？</w:t>
            </w:r>
          </w:p>
          <w:p w:rsidR="006B5A76" w:rsidRPr="00317C1C" w:rsidRDefault="006B5A76" w:rsidP="006B5A76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老师给出评论和鼓励</w:t>
            </w:r>
            <w:r w:rsidRPr="00317C1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848" w:type="dxa"/>
          </w:tcPr>
          <w:p w:rsidR="00B22AD8" w:rsidRPr="00317C1C" w:rsidRDefault="00B22AD8" w:rsidP="006B5A76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以</w:t>
            </w:r>
            <w:proofErr w:type="gramStart"/>
            <w:r w:rsidRPr="00317C1C">
              <w:rPr>
                <w:rFonts w:ascii="Arial" w:hAnsi="Arial" w:cs="Arial"/>
                <w:sz w:val="22"/>
                <w:szCs w:val="22"/>
              </w:rPr>
              <w:t>旧引新</w:t>
            </w:r>
            <w:proofErr w:type="gramEnd"/>
            <w:r w:rsidRPr="00317C1C">
              <w:rPr>
                <w:rFonts w:ascii="Arial" w:hAnsi="Arial" w:cs="Arial"/>
                <w:sz w:val="22"/>
                <w:szCs w:val="22"/>
              </w:rPr>
              <w:t>，</w:t>
            </w:r>
            <w:r w:rsidR="006B5A76" w:rsidRPr="00317C1C">
              <w:rPr>
                <w:rFonts w:ascii="Arial" w:hAnsi="Arial" w:cs="Arial"/>
                <w:sz w:val="22"/>
                <w:szCs w:val="22"/>
              </w:rPr>
              <w:t>通过设</w:t>
            </w:r>
            <w:proofErr w:type="gramStart"/>
            <w:r w:rsidR="006B5A76" w:rsidRPr="00317C1C">
              <w:rPr>
                <w:rFonts w:ascii="Arial" w:hAnsi="Arial" w:cs="Arial"/>
                <w:sz w:val="22"/>
                <w:szCs w:val="22"/>
              </w:rPr>
              <w:t>疑</w:t>
            </w:r>
            <w:proofErr w:type="gramEnd"/>
            <w:r w:rsidR="006B5A76" w:rsidRPr="00317C1C">
              <w:rPr>
                <w:rFonts w:ascii="Arial" w:hAnsi="Arial" w:cs="Arial"/>
                <w:sz w:val="22"/>
                <w:szCs w:val="22"/>
              </w:rPr>
              <w:t>，引导学生开展积极的思维活动</w:t>
            </w:r>
            <w:r w:rsidR="006B5A76" w:rsidRPr="00317C1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22AD8" w:rsidRPr="00317C1C" w:rsidTr="006B5A76">
        <w:trPr>
          <w:cantSplit/>
          <w:trHeight w:val="2793"/>
        </w:trPr>
        <w:tc>
          <w:tcPr>
            <w:tcW w:w="1276" w:type="dxa"/>
          </w:tcPr>
          <w:p w:rsidR="00B22AD8" w:rsidRPr="00317C1C" w:rsidRDefault="006B5A76" w:rsidP="006B5A76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1.5×IQR Rule</m:t>
              </m:r>
            </m:oMath>
            <w:r w:rsidRPr="00317C1C">
              <w:rPr>
                <w:rFonts w:ascii="Arial" w:hAnsi="Arial" w:cs="Arial"/>
                <w:sz w:val="22"/>
                <w:szCs w:val="22"/>
              </w:rPr>
              <w:t>的引入</w:t>
            </w:r>
          </w:p>
        </w:tc>
        <w:tc>
          <w:tcPr>
            <w:tcW w:w="2235" w:type="dxa"/>
          </w:tcPr>
          <w:p w:rsidR="00B22AD8" w:rsidRPr="00317C1C" w:rsidRDefault="006B5A76" w:rsidP="006B5A76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识别</w:t>
            </w:r>
            <w:r w:rsidRPr="00317C1C">
              <w:rPr>
                <w:rFonts w:ascii="Arial" w:hAnsi="Arial" w:cs="Arial"/>
                <w:sz w:val="22"/>
                <w:szCs w:val="22"/>
              </w:rPr>
              <w:t>outlier</w:t>
            </w:r>
            <w:r w:rsidRPr="00317C1C">
              <w:rPr>
                <w:rFonts w:ascii="Arial" w:hAnsi="Arial" w:cs="Arial"/>
                <w:sz w:val="22"/>
                <w:szCs w:val="22"/>
              </w:rPr>
              <w:t>的方法</w:t>
            </w:r>
          </w:p>
        </w:tc>
        <w:tc>
          <w:tcPr>
            <w:tcW w:w="5816" w:type="dxa"/>
          </w:tcPr>
          <w:p w:rsidR="00744917" w:rsidRPr="00317C1C" w:rsidRDefault="006B5A76" w:rsidP="006B5A76">
            <w:pPr>
              <w:tabs>
                <w:tab w:val="left" w:pos="310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通过前几节课同学们对于</w:t>
            </w:r>
            <w:r w:rsidRPr="00317C1C">
              <w:rPr>
                <w:rFonts w:ascii="Arial" w:hAnsi="Arial" w:cs="Arial"/>
                <w:sz w:val="22"/>
                <w:szCs w:val="22"/>
              </w:rPr>
              <w:t>outlier</w:t>
            </w:r>
            <w:r w:rsidRPr="00317C1C">
              <w:rPr>
                <w:rFonts w:ascii="Arial" w:hAnsi="Arial" w:cs="Arial"/>
                <w:sz w:val="22"/>
                <w:szCs w:val="22"/>
              </w:rPr>
              <w:t>识别的方法（看有没有明显的</w:t>
            </w:r>
            <w:r w:rsidRPr="00317C1C">
              <w:rPr>
                <w:rFonts w:ascii="Arial" w:hAnsi="Arial" w:cs="Arial"/>
                <w:sz w:val="22"/>
                <w:szCs w:val="22"/>
              </w:rPr>
              <w:t>gap</w:t>
            </w:r>
            <w:r w:rsidRPr="00317C1C">
              <w:rPr>
                <w:rFonts w:ascii="Arial" w:hAnsi="Arial" w:cs="Arial"/>
                <w:sz w:val="22"/>
                <w:szCs w:val="22"/>
              </w:rPr>
              <w:t>），引出一种</w:t>
            </w:r>
            <w:r w:rsidRPr="00317C1C">
              <w:rPr>
                <w:rFonts w:ascii="Arial" w:hAnsi="Arial" w:cs="Arial"/>
                <w:sz w:val="22"/>
                <w:szCs w:val="22"/>
              </w:rPr>
              <w:t>“</w:t>
            </w:r>
            <w:r w:rsidRPr="00317C1C">
              <w:rPr>
                <w:rFonts w:ascii="Arial" w:hAnsi="Arial" w:cs="Arial"/>
                <w:sz w:val="22"/>
                <w:szCs w:val="22"/>
              </w:rPr>
              <w:t>标准</w:t>
            </w:r>
            <w:r w:rsidRPr="00317C1C">
              <w:rPr>
                <w:rFonts w:ascii="Arial" w:hAnsi="Arial" w:cs="Arial"/>
                <w:sz w:val="22"/>
                <w:szCs w:val="22"/>
              </w:rPr>
              <w:t>”</w:t>
            </w:r>
            <w:r w:rsidRPr="00317C1C">
              <w:rPr>
                <w:rFonts w:ascii="Arial" w:hAnsi="Arial" w:cs="Arial"/>
                <w:sz w:val="22"/>
                <w:szCs w:val="22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Arial"/>
                  <w:sz w:val="22"/>
                  <w:szCs w:val="22"/>
                </w:rPr>
                <m:t>1.5×IQR Rule</m:t>
              </m:r>
            </m:oMath>
            <w:r w:rsidR="00744917" w:rsidRPr="00317C1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22AD8" w:rsidRPr="00317C1C" w:rsidRDefault="006B5A76" w:rsidP="006B5A76">
            <w:pPr>
              <w:tabs>
                <w:tab w:val="left" w:pos="310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提问学生：为什么是</w:t>
            </w:r>
            <w:r w:rsidRPr="00317C1C">
              <w:rPr>
                <w:rFonts w:ascii="Arial" w:hAnsi="Arial" w:cs="Arial"/>
                <w:sz w:val="22"/>
                <w:szCs w:val="22"/>
              </w:rPr>
              <w:t>1.5</w:t>
            </w:r>
            <w:r w:rsidRPr="00317C1C">
              <w:rPr>
                <w:rFonts w:ascii="Arial" w:hAnsi="Arial" w:cs="Arial"/>
                <w:sz w:val="22"/>
                <w:szCs w:val="22"/>
              </w:rPr>
              <w:t>而不是其他的数字？</w:t>
            </w:r>
          </w:p>
          <w:p w:rsidR="006B5A76" w:rsidRPr="00317C1C" w:rsidRDefault="006B5A76" w:rsidP="006B5A76">
            <w:pPr>
              <w:tabs>
                <w:tab w:val="left" w:pos="310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教师给出解释并</w:t>
            </w:r>
            <w:r w:rsidR="00744917" w:rsidRPr="00317C1C">
              <w:rPr>
                <w:rFonts w:ascii="Arial" w:hAnsi="Arial" w:cs="Arial"/>
                <w:sz w:val="22"/>
                <w:szCs w:val="22"/>
              </w:rPr>
              <w:t>引出</w:t>
            </w:r>
            <m:oMath>
              <m:r>
                <m:rPr>
                  <m:sty m:val="p"/>
                </m:rPr>
                <w:rPr>
                  <w:rFonts w:ascii="Cambria Math" w:eastAsia="宋体" w:hAnsi="Cambria Math" w:cs="Arial"/>
                  <w:sz w:val="22"/>
                  <w:szCs w:val="22"/>
                </w:rPr>
                <m:t>1.5×IQR Rule</m:t>
              </m:r>
            </m:oMath>
            <w:r w:rsidR="00744917" w:rsidRPr="00317C1C">
              <w:rPr>
                <w:rFonts w:ascii="Arial" w:hAnsi="Arial" w:cs="Arial"/>
                <w:sz w:val="22"/>
                <w:szCs w:val="22"/>
              </w:rPr>
              <w:t>和</w:t>
            </w:r>
            <w:r w:rsidR="00744917" w:rsidRPr="00317C1C">
              <w:rPr>
                <w:rFonts w:ascii="Arial" w:hAnsi="Arial" w:cs="Arial"/>
                <w:sz w:val="22"/>
                <w:szCs w:val="22"/>
              </w:rPr>
              <w:t>2-standard deviation</w:t>
            </w:r>
            <w:r w:rsidR="00744917" w:rsidRPr="00317C1C">
              <w:rPr>
                <w:rFonts w:ascii="Arial" w:hAnsi="Arial" w:cs="Arial"/>
                <w:sz w:val="22"/>
                <w:szCs w:val="22"/>
              </w:rPr>
              <w:t>，</w:t>
            </w:r>
            <w:r w:rsidR="00744917" w:rsidRPr="00317C1C">
              <w:rPr>
                <w:rFonts w:ascii="Arial" w:hAnsi="Arial" w:cs="Arial"/>
                <w:sz w:val="22"/>
                <w:szCs w:val="22"/>
              </w:rPr>
              <w:t>3-standard deviation</w:t>
            </w:r>
            <w:r w:rsidR="00744917" w:rsidRPr="00317C1C">
              <w:rPr>
                <w:rFonts w:ascii="Arial" w:hAnsi="Arial" w:cs="Arial"/>
                <w:sz w:val="22"/>
                <w:szCs w:val="22"/>
              </w:rPr>
              <w:t>的联系，以及给出现实生活中的例子：疫苗安全性检测和灯泡厂产品质量检测等等</w:t>
            </w:r>
            <w:r w:rsidR="00744917" w:rsidRPr="00317C1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44917" w:rsidRPr="00317C1C" w:rsidRDefault="00744917" w:rsidP="00744917">
            <w:pPr>
              <w:tabs>
                <w:tab w:val="left" w:pos="310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给</w:t>
            </w:r>
            <w:proofErr w:type="gramStart"/>
            <w:r w:rsidRPr="00317C1C">
              <w:rPr>
                <w:rFonts w:ascii="Arial" w:hAnsi="Arial" w:cs="Arial"/>
                <w:sz w:val="22"/>
                <w:szCs w:val="22"/>
              </w:rPr>
              <w:t>出例</w:t>
            </w:r>
            <w:proofErr w:type="gramEnd"/>
            <w:r w:rsidRPr="00317C1C">
              <w:rPr>
                <w:rFonts w:ascii="Arial" w:hAnsi="Arial" w:cs="Arial"/>
                <w:sz w:val="22"/>
                <w:szCs w:val="22"/>
              </w:rPr>
              <w:t>题，让学生练习，让学生板书、形成完整的答案，教师给出点评和鼓励</w:t>
            </w:r>
            <w:r w:rsidRPr="00317C1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848" w:type="dxa"/>
          </w:tcPr>
          <w:p w:rsidR="00B22AD8" w:rsidRPr="00317C1C" w:rsidRDefault="00B22AD8" w:rsidP="00744917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通</w:t>
            </w:r>
            <w:r w:rsidR="00744917" w:rsidRPr="00317C1C">
              <w:rPr>
                <w:rFonts w:ascii="Arial" w:hAnsi="Arial" w:cs="Arial"/>
                <w:sz w:val="22"/>
                <w:szCs w:val="22"/>
              </w:rPr>
              <w:t>过设</w:t>
            </w:r>
            <w:proofErr w:type="gramStart"/>
            <w:r w:rsidR="00744917" w:rsidRPr="00317C1C">
              <w:rPr>
                <w:rFonts w:ascii="Arial" w:hAnsi="Arial" w:cs="Arial"/>
                <w:sz w:val="22"/>
                <w:szCs w:val="22"/>
              </w:rPr>
              <w:t>疑</w:t>
            </w:r>
            <w:proofErr w:type="gramEnd"/>
            <w:r w:rsidR="00744917" w:rsidRPr="00317C1C">
              <w:rPr>
                <w:rFonts w:ascii="Arial" w:hAnsi="Arial" w:cs="Arial"/>
                <w:sz w:val="22"/>
                <w:szCs w:val="22"/>
              </w:rPr>
              <w:t>使学生学会分析问题，掌握法则以及设置法则的原理，通过给出现实中的例子让学生将所学知识和现实联系起来</w:t>
            </w:r>
            <w:r w:rsidRPr="00317C1C">
              <w:rPr>
                <w:rFonts w:ascii="Arial" w:hAnsi="Arial" w:cs="Arial"/>
                <w:sz w:val="22"/>
                <w:szCs w:val="22"/>
              </w:rPr>
              <w:t>．</w:t>
            </w:r>
          </w:p>
        </w:tc>
      </w:tr>
      <w:tr w:rsidR="00B22AD8" w:rsidRPr="00317C1C" w:rsidTr="004A7D5C">
        <w:trPr>
          <w:cantSplit/>
          <w:trHeight w:val="1557"/>
        </w:trPr>
        <w:tc>
          <w:tcPr>
            <w:tcW w:w="1276" w:type="dxa"/>
            <w:vAlign w:val="center"/>
          </w:tcPr>
          <w:p w:rsidR="00B22AD8" w:rsidRPr="00317C1C" w:rsidRDefault="004A7D5C" w:rsidP="004A7D5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Boxplot</w:t>
            </w:r>
            <w:r w:rsidRPr="00317C1C">
              <w:rPr>
                <w:rFonts w:ascii="Arial" w:hAnsi="Arial" w:cs="Arial"/>
                <w:sz w:val="22"/>
                <w:szCs w:val="22"/>
              </w:rPr>
              <w:t>的画法以及所包含的信息</w:t>
            </w:r>
          </w:p>
        </w:tc>
        <w:tc>
          <w:tcPr>
            <w:tcW w:w="2235" w:type="dxa"/>
          </w:tcPr>
          <w:p w:rsidR="00B22AD8" w:rsidRPr="00317C1C" w:rsidRDefault="004A7D5C" w:rsidP="004A7D5C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画</w:t>
            </w:r>
            <w:r w:rsidRPr="00317C1C">
              <w:rPr>
                <w:rFonts w:ascii="Arial" w:hAnsi="Arial" w:cs="Arial"/>
                <w:sz w:val="22"/>
                <w:szCs w:val="22"/>
              </w:rPr>
              <w:t>boxplot</w:t>
            </w:r>
            <w:r w:rsidRPr="00317C1C">
              <w:rPr>
                <w:rFonts w:ascii="Arial" w:hAnsi="Arial" w:cs="Arial"/>
                <w:sz w:val="22"/>
                <w:szCs w:val="22"/>
              </w:rPr>
              <w:t>所需要的信息有哪些；箱线图的优点</w:t>
            </w:r>
            <w:r w:rsidRPr="00317C1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816" w:type="dxa"/>
          </w:tcPr>
          <w:p w:rsidR="00B22AD8" w:rsidRPr="00317C1C" w:rsidRDefault="004A7D5C" w:rsidP="006B5A76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教师介绍</w:t>
            </w:r>
            <w:r w:rsidRPr="00317C1C">
              <w:rPr>
                <w:rFonts w:ascii="Arial" w:hAnsi="Arial" w:cs="Arial"/>
                <w:sz w:val="22"/>
                <w:szCs w:val="22"/>
              </w:rPr>
              <w:t>boxplot</w:t>
            </w:r>
            <w:r w:rsidRPr="00317C1C">
              <w:rPr>
                <w:rFonts w:ascii="Arial" w:hAnsi="Arial" w:cs="Arial"/>
                <w:sz w:val="22"/>
                <w:szCs w:val="22"/>
              </w:rPr>
              <w:t>（</w:t>
            </w:r>
            <w:r w:rsidRPr="00317C1C">
              <w:rPr>
                <w:rFonts w:ascii="Arial" w:hAnsi="Arial" w:cs="Arial"/>
                <w:sz w:val="22"/>
                <w:szCs w:val="22"/>
              </w:rPr>
              <w:t>box-and-whisker plot</w:t>
            </w:r>
            <w:r w:rsidRPr="00317C1C">
              <w:rPr>
                <w:rFonts w:ascii="Arial" w:hAnsi="Arial" w:cs="Arial"/>
                <w:sz w:val="22"/>
                <w:szCs w:val="22"/>
              </w:rPr>
              <w:t>），提问学生：结合以前</w:t>
            </w:r>
            <w:r w:rsidRPr="00317C1C">
              <w:rPr>
                <w:rFonts w:ascii="Arial" w:hAnsi="Arial" w:cs="Arial"/>
                <w:sz w:val="22"/>
                <w:szCs w:val="22"/>
              </w:rPr>
              <w:t>“describe the distribution”</w:t>
            </w:r>
            <w:r w:rsidRPr="00317C1C">
              <w:rPr>
                <w:rFonts w:ascii="Arial" w:hAnsi="Arial" w:cs="Arial"/>
                <w:sz w:val="22"/>
                <w:szCs w:val="22"/>
              </w:rPr>
              <w:t>的经验，要怎么去描述</w:t>
            </w:r>
            <w:r w:rsidRPr="00317C1C">
              <w:rPr>
                <w:rFonts w:ascii="Arial" w:hAnsi="Arial" w:cs="Arial"/>
                <w:sz w:val="22"/>
                <w:szCs w:val="22"/>
              </w:rPr>
              <w:t>boxplot.</w:t>
            </w:r>
          </w:p>
          <w:p w:rsidR="00B22AD8" w:rsidRPr="00317C1C" w:rsidRDefault="004A7D5C" w:rsidP="006B5A76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学生回答，教师对于</w:t>
            </w:r>
            <w:r w:rsidRPr="00317C1C">
              <w:rPr>
                <w:rFonts w:ascii="Arial" w:hAnsi="Arial" w:cs="Arial"/>
                <w:sz w:val="22"/>
                <w:szCs w:val="22"/>
              </w:rPr>
              <w:t>“shape”</w:t>
            </w:r>
            <w:r w:rsidRPr="00317C1C">
              <w:rPr>
                <w:rFonts w:ascii="Arial" w:hAnsi="Arial" w:cs="Arial"/>
                <w:sz w:val="22"/>
                <w:szCs w:val="22"/>
              </w:rPr>
              <w:t>的部分补充。</w:t>
            </w:r>
          </w:p>
        </w:tc>
        <w:tc>
          <w:tcPr>
            <w:tcW w:w="1848" w:type="dxa"/>
          </w:tcPr>
          <w:p w:rsidR="00B22AD8" w:rsidRPr="00317C1C" w:rsidRDefault="00B22AD8" w:rsidP="00A61C18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引导学生观察，分析，记忆培养学生能力</w:t>
            </w:r>
            <w:r w:rsidR="004A7D5C" w:rsidRPr="00317C1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00B22AD8" w:rsidRPr="00317C1C" w:rsidTr="006B5A76">
        <w:trPr>
          <w:cantSplit/>
          <w:trHeight w:val="2060"/>
        </w:trPr>
        <w:tc>
          <w:tcPr>
            <w:tcW w:w="1276" w:type="dxa"/>
            <w:textDirection w:val="tbRlV"/>
          </w:tcPr>
          <w:p w:rsidR="00B22AD8" w:rsidRPr="00317C1C" w:rsidRDefault="00B22AD8" w:rsidP="006B5A76">
            <w:pPr>
              <w:ind w:left="113" w:right="11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lastRenderedPageBreak/>
              <w:t>例题和练习</w:t>
            </w:r>
          </w:p>
        </w:tc>
        <w:tc>
          <w:tcPr>
            <w:tcW w:w="2235" w:type="dxa"/>
          </w:tcPr>
          <w:p w:rsidR="00B22AD8" w:rsidRPr="00317C1C" w:rsidRDefault="00317C1C" w:rsidP="006B5A76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handout</w:t>
            </w:r>
          </w:p>
        </w:tc>
        <w:tc>
          <w:tcPr>
            <w:tcW w:w="5816" w:type="dxa"/>
          </w:tcPr>
          <w:p w:rsidR="00317C1C" w:rsidRPr="00317C1C" w:rsidRDefault="00317C1C" w:rsidP="00317C1C">
            <w:pPr>
              <w:rPr>
                <w:rFonts w:ascii="Arial" w:hAnsi="Arial" w:cs="Arial"/>
                <w:color w:val="242021"/>
                <w:kern w:val="24"/>
                <w:sz w:val="22"/>
                <w:szCs w:val="22"/>
              </w:rPr>
            </w:pPr>
            <w:r w:rsidRPr="00317C1C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8A5016B" wp14:editId="0D343693">
                  <wp:extent cx="2862775" cy="1516889"/>
                  <wp:effectExtent l="0" t="0" r="0" b="7620"/>
                  <wp:docPr id="2765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317" cy="1544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317C1C">
              <w:rPr>
                <w:rFonts w:ascii="Arial" w:hAnsi="Arial" w:cs="Arial"/>
                <w:color w:val="242021"/>
                <w:kern w:val="24"/>
                <w:sz w:val="22"/>
                <w:szCs w:val="22"/>
              </w:rPr>
              <w:t xml:space="preserve"> </w:t>
            </w:r>
          </w:p>
          <w:p w:rsidR="00317C1C" w:rsidRPr="00317C1C" w:rsidRDefault="00317C1C" w:rsidP="00317C1C">
            <w:pPr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【</w:t>
            </w:r>
            <w:r w:rsidRPr="00317C1C">
              <w:rPr>
                <w:rFonts w:ascii="Arial" w:hAnsi="Arial" w:cs="Arial"/>
                <w:sz w:val="22"/>
                <w:szCs w:val="22"/>
              </w:rPr>
              <w:t>NC workers</w:t>
            </w:r>
            <w:r w:rsidRPr="00317C1C">
              <w:rPr>
                <w:rFonts w:ascii="Arial" w:hAnsi="Arial" w:cs="Arial"/>
                <w:sz w:val="22"/>
                <w:szCs w:val="22"/>
              </w:rPr>
              <w:t>】</w:t>
            </w:r>
            <w:r w:rsidRPr="00317C1C">
              <w:rPr>
                <w:rFonts w:ascii="Arial" w:hAnsi="Arial" w:cs="Arial"/>
                <w:sz w:val="22"/>
                <w:szCs w:val="22"/>
              </w:rPr>
              <w:t>Determine whether there are outliers</w:t>
            </w:r>
          </w:p>
          <w:p w:rsidR="00317C1C" w:rsidRDefault="00317C1C" w:rsidP="00317C1C">
            <w:pPr>
              <w:rPr>
                <w:rFonts w:ascii="Arial" w:hAnsi="Arial" w:cs="Arial"/>
                <w:sz w:val="22"/>
                <w:szCs w:val="22"/>
              </w:rPr>
            </w:pPr>
          </w:p>
          <w:p w:rsidR="00317C1C" w:rsidRPr="00317C1C" w:rsidRDefault="00317C1C" w:rsidP="00317C1C">
            <w:pPr>
              <w:rPr>
                <w:rFonts w:ascii="Arial" w:hAnsi="Arial" w:cs="Arial" w:hint="eastAsia"/>
                <w:sz w:val="22"/>
                <w:szCs w:val="22"/>
              </w:rPr>
            </w:pPr>
          </w:p>
          <w:p w:rsidR="00317C1C" w:rsidRPr="00317C1C" w:rsidRDefault="00317C1C" w:rsidP="00317C1C">
            <w:pPr>
              <w:rPr>
                <w:rFonts w:ascii="Arial" w:hAnsi="Arial" w:cs="Arial"/>
                <w:sz w:val="22"/>
                <w:szCs w:val="22"/>
              </w:rPr>
            </w:pPr>
          </w:p>
          <w:p w:rsidR="00317C1C" w:rsidRPr="00317C1C" w:rsidRDefault="00317C1C" w:rsidP="00317C1C">
            <w:pPr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【</w:t>
            </w:r>
            <w:r w:rsidRPr="00317C1C">
              <w:rPr>
                <w:rFonts w:ascii="Arial" w:hAnsi="Arial" w:cs="Arial"/>
                <w:sz w:val="22"/>
                <w:szCs w:val="22"/>
              </w:rPr>
              <w:t>Shoes</w:t>
            </w:r>
            <w:r w:rsidRPr="00317C1C">
              <w:rPr>
                <w:rFonts w:ascii="Arial" w:hAnsi="Arial" w:cs="Arial"/>
                <w:sz w:val="22"/>
                <w:szCs w:val="22"/>
              </w:rPr>
              <w:t>】</w:t>
            </w:r>
            <w:r w:rsidRPr="00317C1C">
              <w:rPr>
                <w:rFonts w:ascii="Arial" w:hAnsi="Arial" w:cs="Arial"/>
                <w:sz w:val="22"/>
                <w:szCs w:val="22"/>
              </w:rPr>
              <w:t xml:space="preserve">How many pairs of shoes does a typical teenage boy own? To find out, two AP® Statistics students surveyed a random sample of 20 male students from their large high school and recorded the number of pairs of shoes that each boy owned. Here are the data, along with a </w:t>
            </w:r>
            <w:proofErr w:type="spellStart"/>
            <w:r w:rsidRPr="00317C1C">
              <w:rPr>
                <w:rFonts w:ascii="Arial" w:hAnsi="Arial" w:cs="Arial"/>
                <w:sz w:val="22"/>
                <w:szCs w:val="22"/>
              </w:rPr>
              <w:t>dotplot</w:t>
            </w:r>
            <w:proofErr w:type="spellEnd"/>
            <w:r w:rsidRPr="00317C1C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317C1C" w:rsidRPr="00317C1C" w:rsidRDefault="00317C1C" w:rsidP="00317C1C">
            <w:pPr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896630C" wp14:editId="3C62ADFC">
                  <wp:extent cx="3642360" cy="74504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547" cy="76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7C1C" w:rsidRPr="00317C1C" w:rsidRDefault="00317C1C" w:rsidP="00317C1C">
            <w:pPr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Describe the procedure for identifying outliers, and use the procedure to decide whether there are outliers.</w:t>
            </w:r>
          </w:p>
          <w:p w:rsidR="00317C1C" w:rsidRPr="00317C1C" w:rsidRDefault="00317C1C" w:rsidP="00317C1C">
            <w:pPr>
              <w:rPr>
                <w:rFonts w:ascii="Arial" w:hAnsi="Arial" w:cs="Arial"/>
                <w:sz w:val="22"/>
                <w:szCs w:val="22"/>
              </w:rPr>
            </w:pPr>
          </w:p>
          <w:p w:rsidR="00317C1C" w:rsidRPr="00317C1C" w:rsidRDefault="00317C1C" w:rsidP="00317C1C">
            <w:pPr>
              <w:rPr>
                <w:rFonts w:ascii="Arial" w:hAnsi="Arial" w:cs="Arial"/>
                <w:sz w:val="22"/>
                <w:szCs w:val="22"/>
              </w:rPr>
            </w:pPr>
          </w:p>
          <w:p w:rsidR="00317C1C" w:rsidRPr="00317C1C" w:rsidRDefault="00317C1C" w:rsidP="00317C1C">
            <w:pPr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 w:hint="eastAsia"/>
                <w:sz w:val="22"/>
                <w:szCs w:val="22"/>
              </w:rPr>
              <w:t>【</w:t>
            </w:r>
            <w:r w:rsidRPr="00317C1C">
              <w:rPr>
                <w:rFonts w:ascii="Arial" w:hAnsi="Arial" w:cs="Arial" w:hint="eastAsia"/>
                <w:sz w:val="22"/>
                <w:szCs w:val="22"/>
              </w:rPr>
              <w:t>NY</w:t>
            </w:r>
            <w:r w:rsidRPr="00317C1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7C1C">
              <w:rPr>
                <w:rFonts w:ascii="Arial" w:hAnsi="Arial" w:cs="Arial" w:hint="eastAsia"/>
                <w:sz w:val="22"/>
                <w:szCs w:val="22"/>
              </w:rPr>
              <w:t>workers</w:t>
            </w:r>
            <w:r w:rsidRPr="00317C1C">
              <w:rPr>
                <w:rFonts w:ascii="Arial" w:hAnsi="Arial" w:cs="Arial" w:hint="eastAsia"/>
                <w:sz w:val="22"/>
                <w:szCs w:val="22"/>
              </w:rPr>
              <w:t>】</w:t>
            </w:r>
            <w:r w:rsidRPr="00317C1C">
              <w:rPr>
                <w:rFonts w:ascii="Arial" w:hAnsi="Arial" w:cs="Arial"/>
                <w:sz w:val="22"/>
                <w:szCs w:val="22"/>
              </w:rPr>
              <w:t>New York travel time data:</w:t>
            </w:r>
          </w:p>
          <w:p w:rsidR="00317C1C" w:rsidRPr="00317C1C" w:rsidRDefault="00317C1C" w:rsidP="00317C1C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17C1C">
              <w:rPr>
                <w:rFonts w:ascii="Arial" w:hAnsi="Arial" w:cs="Arial" w:hint="eastAsia"/>
                <w:sz w:val="22"/>
                <w:szCs w:val="22"/>
              </w:rPr>
              <w:t>1</w:t>
            </w:r>
            <w:r w:rsidRPr="00317C1C">
              <w:rPr>
                <w:rFonts w:ascii="Arial" w:hAnsi="Arial" w:cs="Arial"/>
                <w:sz w:val="22"/>
                <w:szCs w:val="22"/>
              </w:rPr>
              <w:t>0  30</w:t>
            </w:r>
            <w:proofErr w:type="gramEnd"/>
            <w:r w:rsidRPr="00317C1C">
              <w:rPr>
                <w:rFonts w:ascii="Arial" w:hAnsi="Arial" w:cs="Arial"/>
                <w:sz w:val="22"/>
                <w:szCs w:val="22"/>
              </w:rPr>
              <w:t xml:space="preserve">  5  25  40  20  10  15  30  20  15  20  85  15  65  15  60  60  40  45</w:t>
            </w:r>
          </w:p>
          <w:p w:rsidR="00317C1C" w:rsidRPr="00317C1C" w:rsidRDefault="00317C1C" w:rsidP="00317C1C">
            <w:pPr>
              <w:rPr>
                <w:rFonts w:ascii="Arial" w:hAnsi="Arial" w:cs="Arial" w:hint="eastAsia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Draw a boxplot for this set of data.</w:t>
            </w:r>
          </w:p>
          <w:p w:rsidR="00317C1C" w:rsidRDefault="00317C1C" w:rsidP="00317C1C">
            <w:pPr>
              <w:rPr>
                <w:rFonts w:hint="eastAsia"/>
                <w:sz w:val="24"/>
              </w:rPr>
            </w:pPr>
          </w:p>
          <w:p w:rsidR="00B22AD8" w:rsidRPr="00317C1C" w:rsidRDefault="00317C1C" w:rsidP="00317C1C">
            <w:pPr>
              <w:rPr>
                <w:rFonts w:hint="eastAsia"/>
                <w:sz w:val="24"/>
              </w:rPr>
            </w:pPr>
            <w:r w:rsidRPr="00B00B91">
              <w:rPr>
                <w:noProof/>
                <w:sz w:val="24"/>
              </w:rPr>
              <w:drawing>
                <wp:inline distT="0" distB="0" distL="0" distR="0" wp14:anchorId="53B2936D" wp14:editId="04CEAD72">
                  <wp:extent cx="3559175" cy="441751"/>
                  <wp:effectExtent l="0" t="0" r="317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10" t="63305" r="2206"/>
                          <a:stretch/>
                        </pic:blipFill>
                        <pic:spPr bwMode="auto">
                          <a:xfrm>
                            <a:off x="0" y="0"/>
                            <a:ext cx="3643718" cy="45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8" w:type="dxa"/>
          </w:tcPr>
          <w:p w:rsidR="00B22AD8" w:rsidRPr="00317C1C" w:rsidRDefault="0022521D" w:rsidP="006B5A76">
            <w:pPr>
              <w:jc w:val="left"/>
              <w:rPr>
                <w:rFonts w:ascii="Arial" w:hAnsi="Arial" w:cs="Arial" w:hint="eastAsia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用现实中的数据和例子，使学生在巩固知识的同时，有“知识与现实融合”的意识。</w:t>
            </w:r>
          </w:p>
        </w:tc>
      </w:tr>
      <w:tr w:rsidR="00B22AD8" w:rsidRPr="00317C1C" w:rsidTr="006B5A76">
        <w:trPr>
          <w:cantSplit/>
          <w:trHeight w:val="1134"/>
        </w:trPr>
        <w:tc>
          <w:tcPr>
            <w:tcW w:w="1276" w:type="dxa"/>
            <w:textDirection w:val="tbRlV"/>
          </w:tcPr>
          <w:p w:rsidR="00B22AD8" w:rsidRPr="00317C1C" w:rsidRDefault="00B22AD8" w:rsidP="006B5A76">
            <w:pPr>
              <w:ind w:left="113" w:right="11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小结</w:t>
            </w:r>
          </w:p>
        </w:tc>
        <w:tc>
          <w:tcPr>
            <w:tcW w:w="2235" w:type="dxa"/>
          </w:tcPr>
          <w:p w:rsidR="00B22AD8" w:rsidRPr="00317C1C" w:rsidRDefault="00B22AD8" w:rsidP="006B5A76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从知识，方法两个方面对本节课内容进行归纳和总结</w:t>
            </w:r>
          </w:p>
        </w:tc>
        <w:tc>
          <w:tcPr>
            <w:tcW w:w="5816" w:type="dxa"/>
          </w:tcPr>
          <w:p w:rsidR="00B22AD8" w:rsidRPr="00317C1C" w:rsidRDefault="00B22AD8" w:rsidP="006B5A76">
            <w:pPr>
              <w:jc w:val="left"/>
              <w:rPr>
                <w:rFonts w:ascii="Arial" w:hAnsi="Arial" w:cs="Arial" w:hint="eastAsia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（</w:t>
            </w:r>
            <w:r w:rsidRPr="00317C1C">
              <w:rPr>
                <w:rFonts w:ascii="Arial" w:hAnsi="Arial" w:cs="Arial"/>
                <w:sz w:val="22"/>
                <w:szCs w:val="22"/>
              </w:rPr>
              <w:t>1</w:t>
            </w:r>
            <w:r w:rsidRPr="00317C1C">
              <w:rPr>
                <w:rFonts w:ascii="Arial" w:hAnsi="Arial" w:cs="Arial"/>
                <w:sz w:val="22"/>
                <w:szCs w:val="22"/>
              </w:rPr>
              <w:t>）本节</w:t>
            </w:r>
            <w:proofErr w:type="gramStart"/>
            <w:r w:rsidRPr="00317C1C">
              <w:rPr>
                <w:rFonts w:ascii="Arial" w:hAnsi="Arial" w:cs="Arial"/>
                <w:sz w:val="22"/>
                <w:szCs w:val="22"/>
              </w:rPr>
              <w:t>课重点</w:t>
            </w:r>
            <w:proofErr w:type="gramEnd"/>
            <w:r w:rsidRPr="00317C1C">
              <w:rPr>
                <w:rFonts w:ascii="Arial" w:hAnsi="Arial" w:cs="Arial"/>
                <w:sz w:val="22"/>
                <w:szCs w:val="22"/>
              </w:rPr>
              <w:t>学习了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1.5×IQR Rule</m:t>
              </m:r>
            </m:oMath>
            <w:r w:rsidR="00723C2D">
              <w:rPr>
                <w:rFonts w:ascii="Arial" w:hAnsi="Arial" w:cs="Arial" w:hint="eastAsia"/>
                <w:sz w:val="22"/>
                <w:szCs w:val="22"/>
              </w:rPr>
              <w:t>和</w:t>
            </w:r>
            <w:r w:rsidR="00723C2D">
              <w:rPr>
                <w:rFonts w:ascii="Arial" w:hAnsi="Arial" w:cs="Arial" w:hint="eastAsia"/>
                <w:sz w:val="22"/>
                <w:szCs w:val="22"/>
              </w:rPr>
              <w:t>boxplot</w:t>
            </w:r>
            <w:r w:rsidR="0022521D">
              <w:rPr>
                <w:rFonts w:ascii="Arial" w:hAnsi="Arial" w:cs="Arial"/>
                <w:sz w:val="22"/>
                <w:szCs w:val="22"/>
              </w:rPr>
              <w:t>，要求掌握</w:t>
            </w:r>
            <w:r w:rsidR="0022521D">
              <w:rPr>
                <w:rFonts w:ascii="Arial" w:hAnsi="Arial" w:cs="Arial" w:hint="eastAsia"/>
                <w:sz w:val="22"/>
                <w:szCs w:val="22"/>
              </w:rPr>
              <w:t>法则</w:t>
            </w:r>
            <w:r w:rsidRPr="00317C1C">
              <w:rPr>
                <w:rFonts w:ascii="Arial" w:hAnsi="Arial" w:cs="Arial"/>
                <w:sz w:val="22"/>
                <w:szCs w:val="22"/>
              </w:rPr>
              <w:t>的</w:t>
            </w:r>
            <w:r w:rsidR="0022521D">
              <w:rPr>
                <w:rFonts w:ascii="Arial" w:hAnsi="Arial" w:cs="Arial" w:hint="eastAsia"/>
                <w:sz w:val="22"/>
                <w:szCs w:val="22"/>
              </w:rPr>
              <w:t>使用方法和原理</w:t>
            </w:r>
            <w:r w:rsidR="0022521D">
              <w:rPr>
                <w:rFonts w:ascii="Arial" w:hAnsi="Arial" w:cs="Arial" w:hint="eastAsia"/>
                <w:sz w:val="22"/>
                <w:szCs w:val="22"/>
              </w:rPr>
              <w:t>.</w:t>
            </w:r>
            <w:r w:rsidR="0022521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7C1C">
              <w:rPr>
                <w:rFonts w:ascii="Arial" w:hAnsi="Arial" w:cs="Arial"/>
                <w:sz w:val="22"/>
                <w:szCs w:val="22"/>
              </w:rPr>
              <w:t>注意</w:t>
            </w:r>
            <w:r w:rsidR="0022521D">
              <w:rPr>
                <w:rFonts w:ascii="Arial" w:hAnsi="Arial" w:cs="Arial" w:hint="eastAsia"/>
                <w:sz w:val="22"/>
                <w:szCs w:val="22"/>
              </w:rPr>
              <w:t>运用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1.5×IQR Rule</m:t>
              </m:r>
            </m:oMath>
            <w:r w:rsidR="00723C2D">
              <w:rPr>
                <w:rFonts w:ascii="Arial" w:hAnsi="Arial" w:cs="Arial" w:hint="eastAsia"/>
                <w:sz w:val="22"/>
                <w:szCs w:val="22"/>
              </w:rPr>
              <w:t>得出结论后对结论的描述</w:t>
            </w:r>
            <w:r w:rsidR="00723C2D">
              <w:rPr>
                <w:rFonts w:ascii="Arial" w:hAnsi="Arial" w:cs="Arial" w:hint="eastAsia"/>
                <w:sz w:val="22"/>
                <w:szCs w:val="22"/>
              </w:rPr>
              <w:t>.</w:t>
            </w:r>
          </w:p>
          <w:p w:rsidR="00B22AD8" w:rsidRPr="00317C1C" w:rsidRDefault="00B22AD8" w:rsidP="006B5A76">
            <w:pPr>
              <w:jc w:val="left"/>
              <w:rPr>
                <w:rFonts w:ascii="Arial" w:hAnsi="Arial" w:cs="Arial" w:hint="eastAsia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（</w:t>
            </w:r>
            <w:r w:rsidRPr="00317C1C">
              <w:rPr>
                <w:rFonts w:ascii="Arial" w:hAnsi="Arial" w:cs="Arial"/>
                <w:sz w:val="22"/>
                <w:szCs w:val="22"/>
              </w:rPr>
              <w:t>2</w:t>
            </w:r>
            <w:r w:rsidR="00723C2D">
              <w:rPr>
                <w:rFonts w:ascii="Arial" w:hAnsi="Arial" w:cs="Arial"/>
                <w:sz w:val="22"/>
                <w:szCs w:val="22"/>
              </w:rPr>
              <w:t>）</w:t>
            </w:r>
            <w:r w:rsidR="00723C2D">
              <w:rPr>
                <w:rFonts w:ascii="Arial" w:hAnsi="Arial" w:cs="Arial" w:hint="eastAsia"/>
                <w:sz w:val="22"/>
                <w:szCs w:val="22"/>
              </w:rPr>
              <w:t>注意画</w:t>
            </w:r>
            <w:r w:rsidR="00723C2D">
              <w:rPr>
                <w:rFonts w:ascii="Arial" w:hAnsi="Arial" w:cs="Arial" w:hint="eastAsia"/>
                <w:sz w:val="22"/>
                <w:szCs w:val="22"/>
              </w:rPr>
              <w:t>boxplot</w:t>
            </w:r>
            <w:r w:rsidR="00723C2D">
              <w:rPr>
                <w:rFonts w:ascii="Arial" w:hAnsi="Arial" w:cs="Arial" w:hint="eastAsia"/>
                <w:sz w:val="22"/>
                <w:szCs w:val="22"/>
              </w:rPr>
              <w:t>所需要素以及读图后对结论的描述：</w:t>
            </w:r>
            <w:r w:rsidR="00723C2D">
              <w:rPr>
                <w:rFonts w:ascii="Arial" w:hAnsi="Arial" w:cs="Arial" w:hint="eastAsia"/>
                <w:sz w:val="22"/>
                <w:szCs w:val="22"/>
              </w:rPr>
              <w:t>SOCS</w:t>
            </w:r>
            <w:r w:rsidR="00723C2D">
              <w:rPr>
                <w:rFonts w:ascii="Arial" w:hAnsi="Arial" w:cs="Arial"/>
                <w:sz w:val="22"/>
                <w:szCs w:val="22"/>
              </w:rPr>
              <w:t>+context.</w:t>
            </w:r>
            <w:bookmarkStart w:id="0" w:name="_GoBack"/>
            <w:bookmarkEnd w:id="0"/>
          </w:p>
        </w:tc>
        <w:tc>
          <w:tcPr>
            <w:tcW w:w="1848" w:type="dxa"/>
          </w:tcPr>
          <w:p w:rsidR="00B22AD8" w:rsidRPr="00317C1C" w:rsidRDefault="00B22AD8" w:rsidP="006B5A76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要学生明确本节课的重点和</w:t>
            </w:r>
            <w:proofErr w:type="gramStart"/>
            <w:r w:rsidRPr="00317C1C">
              <w:rPr>
                <w:rFonts w:ascii="Arial" w:hAnsi="Arial" w:cs="Arial"/>
                <w:sz w:val="22"/>
                <w:szCs w:val="22"/>
              </w:rPr>
              <w:t>要</w:t>
            </w:r>
            <w:proofErr w:type="gramEnd"/>
            <w:r w:rsidRPr="00317C1C">
              <w:rPr>
                <w:rFonts w:ascii="Arial" w:hAnsi="Arial" w:cs="Arial"/>
                <w:sz w:val="22"/>
                <w:szCs w:val="22"/>
              </w:rPr>
              <w:t>达到的要求．</w:t>
            </w:r>
          </w:p>
        </w:tc>
      </w:tr>
      <w:tr w:rsidR="00780F66" w:rsidRPr="00317C1C" w:rsidTr="006B5A76">
        <w:trPr>
          <w:cantSplit/>
          <w:trHeight w:val="729"/>
        </w:trPr>
        <w:tc>
          <w:tcPr>
            <w:tcW w:w="1276" w:type="dxa"/>
            <w:textDirection w:val="tbRlV"/>
          </w:tcPr>
          <w:p w:rsidR="00780F66" w:rsidRPr="00317C1C" w:rsidRDefault="00780F66" w:rsidP="006B5A76">
            <w:pPr>
              <w:ind w:left="113" w:right="11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lastRenderedPageBreak/>
              <w:t>作业</w:t>
            </w:r>
          </w:p>
        </w:tc>
        <w:tc>
          <w:tcPr>
            <w:tcW w:w="8051" w:type="dxa"/>
            <w:gridSpan w:val="2"/>
          </w:tcPr>
          <w:p w:rsidR="00780F66" w:rsidRPr="00317C1C" w:rsidRDefault="00780F66" w:rsidP="006B5A76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Style w:val="fontstyle21"/>
                <w:rFonts w:ascii="Arial" w:hAnsi="Arial" w:cs="Arial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317C1C">
              <w:rPr>
                <w:rFonts w:ascii="Arial" w:hAnsi="Arial" w:cs="Arial"/>
                <w:iCs/>
                <w:color w:val="000000" w:themeColor="text1"/>
                <w:sz w:val="22"/>
              </w:rPr>
              <w:t xml:space="preserve">According to a study by Nielsen Mobile, “Teenagers ages 13 to 17 are by far the most prolific </w:t>
            </w:r>
            <w:proofErr w:type="spellStart"/>
            <w:r w:rsidRPr="00317C1C">
              <w:rPr>
                <w:rFonts w:ascii="Arial" w:hAnsi="Arial" w:cs="Arial"/>
                <w:iCs/>
                <w:color w:val="000000" w:themeColor="text1"/>
                <w:sz w:val="22"/>
              </w:rPr>
              <w:t>texters</w:t>
            </w:r>
            <w:proofErr w:type="spellEnd"/>
            <w:r w:rsidRPr="00317C1C">
              <w:rPr>
                <w:rFonts w:ascii="Arial" w:hAnsi="Arial" w:cs="Arial"/>
                <w:iCs/>
                <w:color w:val="000000" w:themeColor="text1"/>
                <w:sz w:val="22"/>
              </w:rPr>
              <w:t>, sending 1742 messages a month.” Mr. Williams, a high school statistics teacher, was skeptical about the claims in the article. So he collected data from his first-period statistics class on the number of text messages they had sent in the past 24 hours. Here are the data:</w:t>
            </w:r>
            <w:r w:rsidRPr="00317C1C">
              <w:rPr>
                <w:rFonts w:ascii="Arial" w:hAnsi="Arial" w:cs="Arial"/>
                <w:color w:val="000000" w:themeColor="text1"/>
                <w:sz w:val="22"/>
              </w:rPr>
              <w:br/>
              <w:t>0   7    1  29  25   8   5  1   25  98  9   0  26</w:t>
            </w:r>
            <w:r w:rsidRPr="00317C1C">
              <w:rPr>
                <w:rFonts w:ascii="Arial" w:hAnsi="Arial" w:cs="Arial"/>
                <w:color w:val="000000" w:themeColor="text1"/>
                <w:sz w:val="22"/>
              </w:rPr>
              <w:br/>
              <w:t>8  118  72   0  92  52  14  3   3   44  5  42</w:t>
            </w:r>
            <w:r w:rsidRPr="00317C1C">
              <w:rPr>
                <w:rFonts w:ascii="Arial" w:hAnsi="Arial" w:cs="Arial"/>
                <w:color w:val="000000" w:themeColor="text1"/>
                <w:sz w:val="22"/>
              </w:rPr>
              <w:br/>
            </w:r>
            <w:r w:rsidRPr="00317C1C">
              <w:rPr>
                <w:rFonts w:ascii="Arial" w:hAnsi="Arial" w:cs="Arial"/>
                <w:iCs/>
                <w:color w:val="000000" w:themeColor="text1"/>
                <w:sz w:val="22"/>
              </w:rPr>
              <w:t>a. Make a boxplot of these data.</w:t>
            </w:r>
            <w:r w:rsidRPr="00317C1C">
              <w:rPr>
                <w:rFonts w:ascii="Arial" w:hAnsi="Arial" w:cs="Arial"/>
                <w:color w:val="000000" w:themeColor="text1"/>
                <w:sz w:val="22"/>
              </w:rPr>
              <w:br/>
            </w:r>
            <w:r w:rsidRPr="00317C1C">
              <w:rPr>
                <w:rFonts w:ascii="Arial" w:hAnsi="Arial" w:cs="Arial"/>
                <w:iCs/>
                <w:color w:val="000000" w:themeColor="text1"/>
                <w:sz w:val="22"/>
              </w:rPr>
              <w:t>b. Use the boxplot you created in part (a) to explain how these data seem to contradict the claim in the article</w:t>
            </w:r>
          </w:p>
          <w:p w:rsidR="00780F66" w:rsidRPr="00317C1C" w:rsidRDefault="00780F66" w:rsidP="006B5A76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  <w:r w:rsidRPr="00317C1C">
              <w:rPr>
                <w:rStyle w:val="fontstyle21"/>
                <w:rFonts w:ascii="Arial" w:hAnsi="Arial" w:cs="Arial"/>
                <w:b/>
                <w:i w:val="0"/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FAA0A28" wp14:editId="59545F52">
                  <wp:simplePos x="0" y="0"/>
                  <wp:positionH relativeFrom="column">
                    <wp:posOffset>175329</wp:posOffset>
                  </wp:positionH>
                  <wp:positionV relativeFrom="paragraph">
                    <wp:posOffset>113778</wp:posOffset>
                  </wp:positionV>
                  <wp:extent cx="3490967" cy="3203485"/>
                  <wp:effectExtent l="0" t="0" r="0" b="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967" cy="320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80F66" w:rsidRPr="00317C1C" w:rsidRDefault="00780F66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780F66" w:rsidRPr="00317C1C" w:rsidRDefault="00780F66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780F66" w:rsidRPr="00317C1C" w:rsidRDefault="00780F66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780F66" w:rsidRPr="00317C1C" w:rsidRDefault="00780F66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780F66" w:rsidRPr="00317C1C" w:rsidRDefault="00780F66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780F66" w:rsidRPr="00317C1C" w:rsidRDefault="00780F66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DE5052" w:rsidRPr="00317C1C" w:rsidRDefault="00DE5052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DE5052" w:rsidRPr="00317C1C" w:rsidRDefault="00DE5052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DE5052" w:rsidRPr="00317C1C" w:rsidRDefault="00DE5052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DE5052" w:rsidRPr="00317C1C" w:rsidRDefault="00DE5052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DE5052" w:rsidRPr="00317C1C" w:rsidRDefault="00DE5052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DE5052" w:rsidRPr="00317C1C" w:rsidRDefault="00DE5052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DE5052" w:rsidRPr="00317C1C" w:rsidRDefault="00DE5052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DE5052" w:rsidRPr="00317C1C" w:rsidRDefault="00DE5052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780F66" w:rsidRPr="00317C1C" w:rsidRDefault="00780F66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780F66" w:rsidRPr="00317C1C" w:rsidRDefault="00780F66" w:rsidP="006B5A76">
            <w:pPr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</w:p>
          <w:p w:rsidR="00780F66" w:rsidRPr="00317C1C" w:rsidRDefault="00780F66" w:rsidP="006B5A76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Style w:val="fontstyle01"/>
                <w:rFonts w:ascii="Arial" w:hAnsi="Arial" w:cs="Arial"/>
                <w:b/>
                <w:iCs/>
                <w:color w:val="000000" w:themeColor="text1"/>
                <w:sz w:val="22"/>
                <w:szCs w:val="22"/>
              </w:rPr>
            </w:pPr>
            <w:r w:rsidRPr="00317C1C">
              <w:rPr>
                <w:rStyle w:val="fontstyle01"/>
                <w:rFonts w:ascii="Arial" w:hAnsi="Arial" w:cs="Arial"/>
                <w:color w:val="000000" w:themeColor="text1"/>
                <w:sz w:val="22"/>
                <w:szCs w:val="22"/>
              </w:rPr>
              <w:t xml:space="preserve">How many pairs of shoes does a typical teenage boy own? To find out, two AP® Statistics students surveyed a random sample of 20 male students from their large high school and recorded the number of pairs of shoes that each boy owned. Here are the data, along with a </w:t>
            </w:r>
            <w:proofErr w:type="spellStart"/>
            <w:r w:rsidRPr="00317C1C">
              <w:rPr>
                <w:rStyle w:val="fontstyle01"/>
                <w:rFonts w:ascii="Arial" w:hAnsi="Arial" w:cs="Arial"/>
                <w:color w:val="000000" w:themeColor="text1"/>
                <w:sz w:val="22"/>
                <w:szCs w:val="22"/>
              </w:rPr>
              <w:t>dotplot</w:t>
            </w:r>
            <w:proofErr w:type="spellEnd"/>
            <w:r w:rsidRPr="00317C1C">
              <w:rPr>
                <w:rStyle w:val="fontstyle01"/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  <w:r w:rsidRPr="00317C1C">
              <w:rPr>
                <w:rFonts w:ascii="Arial" w:hAnsi="Arial" w:cs="Arial"/>
                <w:color w:val="000000" w:themeColor="text1"/>
                <w:sz w:val="22"/>
              </w:rPr>
              <w:br/>
            </w:r>
            <w:r w:rsidRPr="00317C1C">
              <w:rPr>
                <w:rStyle w:val="fontstyle01"/>
                <w:rFonts w:ascii="Arial" w:hAnsi="Arial" w:cs="Arial"/>
                <w:color w:val="000000" w:themeColor="text1"/>
                <w:sz w:val="22"/>
                <w:szCs w:val="22"/>
              </w:rPr>
              <w:t>14  7  6  5  12  38  8  7  10  10  10  11  4  5  22  7  5  10  35  7</w:t>
            </w:r>
          </w:p>
          <w:p w:rsidR="00780F66" w:rsidRPr="00317C1C" w:rsidRDefault="00780F66" w:rsidP="006B5A76">
            <w:pPr>
              <w:pStyle w:val="a4"/>
              <w:ind w:left="360" w:firstLineChars="0" w:firstLine="0"/>
              <w:jc w:val="left"/>
              <w:rPr>
                <w:rStyle w:val="fontstyle21"/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</w:pPr>
            <w:r w:rsidRPr="00317C1C">
              <w:rPr>
                <w:rStyle w:val="fontstyle21"/>
                <w:rFonts w:ascii="Arial" w:hAnsi="Arial" w:cs="Arial"/>
                <w:b/>
                <w:i w:val="0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7821CED1" wp14:editId="440829ED">
                  <wp:extent cx="3877216" cy="838317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F66" w:rsidRPr="00317C1C" w:rsidRDefault="00780F66" w:rsidP="006B5A76">
            <w:pPr>
              <w:pStyle w:val="a4"/>
              <w:ind w:left="360" w:firstLineChars="0" w:firstLine="0"/>
              <w:jc w:val="left"/>
              <w:rPr>
                <w:rFonts w:ascii="Arial" w:hAnsi="Arial" w:cs="Arial"/>
                <w:sz w:val="22"/>
              </w:rPr>
            </w:pPr>
            <w:r w:rsidRPr="00317C1C">
              <w:rPr>
                <w:rStyle w:val="fontstyle01"/>
                <w:rFonts w:ascii="Arial" w:hAnsi="Arial" w:cs="Arial"/>
                <w:color w:val="000000" w:themeColor="text1"/>
                <w:sz w:val="22"/>
                <w:szCs w:val="22"/>
              </w:rPr>
              <w:t>Find the interquartile range.</w:t>
            </w:r>
          </w:p>
        </w:tc>
        <w:tc>
          <w:tcPr>
            <w:tcW w:w="1848" w:type="dxa"/>
          </w:tcPr>
          <w:p w:rsidR="00780F66" w:rsidRPr="00317C1C" w:rsidRDefault="00780F66" w:rsidP="006B5A76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317C1C">
              <w:rPr>
                <w:rFonts w:ascii="Arial" w:hAnsi="Arial" w:cs="Arial"/>
                <w:sz w:val="22"/>
                <w:szCs w:val="22"/>
              </w:rPr>
              <w:t>对本节内容及时巩固．</w:t>
            </w:r>
          </w:p>
        </w:tc>
      </w:tr>
    </w:tbl>
    <w:p w:rsidR="00B22AD8" w:rsidRPr="00317C1C" w:rsidRDefault="00B22AD8" w:rsidP="006B5A76">
      <w:pPr>
        <w:jc w:val="left"/>
        <w:rPr>
          <w:rFonts w:ascii="Arial" w:hAnsi="Arial" w:cs="Arial"/>
          <w:sz w:val="22"/>
          <w:szCs w:val="22"/>
        </w:rPr>
      </w:pPr>
    </w:p>
    <w:sectPr w:rsidR="00B22AD8" w:rsidRPr="00317C1C" w:rsidSect="008705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Sans">
    <w:altName w:val="Times New Roman"/>
    <w:charset w:val="00"/>
    <w:family w:val="roman"/>
    <w:pitch w:val="default"/>
  </w:font>
  <w:font w:name="LiberationSerif-Italic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35A86"/>
    <w:multiLevelType w:val="hybridMultilevel"/>
    <w:tmpl w:val="021C4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E6C8B"/>
    <w:multiLevelType w:val="hybridMultilevel"/>
    <w:tmpl w:val="A288A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FB5AFB"/>
    <w:multiLevelType w:val="hybridMultilevel"/>
    <w:tmpl w:val="1402D7E6"/>
    <w:lvl w:ilvl="0" w:tplc="381AB16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390326"/>
    <w:multiLevelType w:val="hybridMultilevel"/>
    <w:tmpl w:val="F6EC6A98"/>
    <w:lvl w:ilvl="0" w:tplc="8B66572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3A371F"/>
    <w:multiLevelType w:val="hybridMultilevel"/>
    <w:tmpl w:val="63B2436C"/>
    <w:lvl w:ilvl="0" w:tplc="1FD80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E96CC7"/>
    <w:multiLevelType w:val="hybridMultilevel"/>
    <w:tmpl w:val="AB80F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D8"/>
    <w:rsid w:val="000071E1"/>
    <w:rsid w:val="001452A5"/>
    <w:rsid w:val="00146923"/>
    <w:rsid w:val="0022521D"/>
    <w:rsid w:val="0025589E"/>
    <w:rsid w:val="00317C1C"/>
    <w:rsid w:val="00320F96"/>
    <w:rsid w:val="003F1BB0"/>
    <w:rsid w:val="004154FA"/>
    <w:rsid w:val="00464032"/>
    <w:rsid w:val="004A7D5C"/>
    <w:rsid w:val="00572C2F"/>
    <w:rsid w:val="006B5A76"/>
    <w:rsid w:val="00723C2D"/>
    <w:rsid w:val="00744917"/>
    <w:rsid w:val="00780F66"/>
    <w:rsid w:val="008711FA"/>
    <w:rsid w:val="00A61C18"/>
    <w:rsid w:val="00A87F7B"/>
    <w:rsid w:val="00B142F8"/>
    <w:rsid w:val="00B22AD8"/>
    <w:rsid w:val="00BD46D3"/>
    <w:rsid w:val="00C576DE"/>
    <w:rsid w:val="00CC21C6"/>
    <w:rsid w:val="00CF19E1"/>
    <w:rsid w:val="00D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5A73"/>
  <w15:chartTrackingRefBased/>
  <w15:docId w15:val="{ECC181D2-62BE-4951-9E6E-2FB7257E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AD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2AD8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2AD8"/>
    <w:pPr>
      <w:ind w:firstLineChars="200" w:firstLine="420"/>
    </w:pPr>
    <w:rPr>
      <w:szCs w:val="22"/>
    </w:rPr>
  </w:style>
  <w:style w:type="character" w:styleId="a5">
    <w:name w:val="Hyperlink"/>
    <w:basedOn w:val="a0"/>
    <w:uiPriority w:val="99"/>
    <w:unhideWhenUsed/>
    <w:rsid w:val="00B22AD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146923"/>
    <w:rPr>
      <w:color w:val="808080"/>
    </w:rPr>
  </w:style>
  <w:style w:type="character" w:customStyle="1" w:styleId="fontstyle01">
    <w:name w:val="fontstyle01"/>
    <w:basedOn w:val="a0"/>
    <w:rsid w:val="00B142F8"/>
    <w:rPr>
      <w:rFonts w:ascii="LiberationSans" w:hAnsi="LiberationSans" w:hint="default"/>
      <w:b w:val="0"/>
      <w:bCs w:val="0"/>
      <w:i w:val="0"/>
      <w:iCs w:val="0"/>
      <w:color w:val="6E497E"/>
      <w:sz w:val="30"/>
      <w:szCs w:val="30"/>
    </w:rPr>
  </w:style>
  <w:style w:type="character" w:customStyle="1" w:styleId="fontstyle21">
    <w:name w:val="fontstyle21"/>
    <w:basedOn w:val="a0"/>
    <w:rsid w:val="00B142F8"/>
    <w:rPr>
      <w:rFonts w:ascii="LiberationSerif-Italic" w:hAnsi="LiberationSerif-Italic" w:hint="default"/>
      <w:b w:val="0"/>
      <w:bCs w:val="0"/>
      <w:i/>
      <w:i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17</cp:revision>
  <dcterms:created xsi:type="dcterms:W3CDTF">2021-09-22T02:42:00Z</dcterms:created>
  <dcterms:modified xsi:type="dcterms:W3CDTF">2021-09-29T13:28:00Z</dcterms:modified>
</cp:coreProperties>
</file>