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40"/>
        <w:jc w:val="left"/>
      </w:pPr>
      <w:r>
        <w:rPr>
          <w:rFonts w:ascii="Noto Sans CJK KR" w:hAnsi="Noto Sans CJK KR" w:eastAsia="Noto Sans CJK KR"/>
          <w:b/>
          <w:color w:val="18304F"/>
          <w:sz w:val="52"/>
        </w:rPr>
        <w:t>국내 지역문제 해결을 위한</w:t>
        <w:br/>
        <w:t>바이브코딩·디지털 서비스 사례집</w:t>
      </w:r>
    </w:p>
    <w:p>
      <w:pPr>
        <w:spacing w:after="360"/>
      </w:pPr>
      <w:r>
        <w:rPr>
          <w:rFonts w:ascii="Noto Sans CJK KR" w:hAnsi="Noto Sans CJK KR" w:eastAsia="Noto Sans CJK KR"/>
          <w:b/>
          <w:color w:val="2D6085"/>
          <w:sz w:val="28"/>
        </w:rPr>
        <w:t>청년정착 · 관광·로컬상권 · 고령자·교통약자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948"/>
            <w:shd w:fill="3E6B8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청년정착</w:t>
            </w:r>
          </w:p>
        </w:tc>
        <w:tc>
          <w:tcPr>
            <w:tcW w:type="dxa" w:w="2948"/>
            <w:shd w:fill="4B806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관광·로컬상권</w:t>
            </w:r>
          </w:p>
        </w:tc>
        <w:tc>
          <w:tcPr>
            <w:tcW w:type="dxa" w:w="2948"/>
            <w:shd w:fill="8A6B3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고령자·교통약자</w:t>
            </w:r>
          </w:p>
        </w:tc>
      </w:tr>
    </w:tbl>
    <w:p>
      <w:pPr>
        <w:spacing w:before="440" w:after="80"/>
      </w:pPr>
      <w:r>
        <w:rPr>
          <w:rFonts w:ascii="Noto Sans CJK KR" w:hAnsi="Noto Sans CJK KR" w:eastAsia="Noto Sans CJK KR"/>
          <w:b/>
          <w:color w:val="46505D"/>
          <w:sz w:val="19"/>
        </w:rPr>
        <w:t>정리 기준</w:t>
      </w:r>
      <w:r>
        <w:rPr>
          <w:rFonts w:ascii="Noto Sans CJK KR" w:hAnsi="Noto Sans CJK KR" w:eastAsia="Noto Sans CJK KR"/>
          <w:color w:val="46505D"/>
          <w:sz w:val="19"/>
        </w:rPr>
        <w:t xml:space="preserve">  2026년 8월 5일</w:t>
      </w:r>
    </w:p>
    <w:p>
      <w:pPr>
        <w:spacing w:after="60"/>
      </w:pPr>
      <w:r>
        <w:rPr>
          <w:rFonts w:ascii="Noto Sans CJK KR" w:hAnsi="Noto Sans CJK KR" w:eastAsia="Noto Sans CJK KR"/>
          <w:b/>
          <w:color w:val="46505D"/>
          <w:sz w:val="19"/>
        </w:rPr>
        <w:t>문서 목적</w:t>
      </w:r>
      <w:r>
        <w:rPr>
          <w:rFonts w:ascii="Noto Sans CJK KR" w:hAnsi="Noto Sans CJK KR" w:eastAsia="Noto Sans CJK KR"/>
          <w:color w:val="46505D"/>
          <w:sz w:val="19"/>
        </w:rPr>
        <w:t xml:space="preserve">  국내 지역문제 해결 사례를 바이브코딩 여부와 운영 성과 수준에 따라 구분하고, 작은 실행 과제로 재구성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5"/>
            <w:shd w:fill="F1F4F8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10" w:color="AEBAC8"/>
              <w:start w:val="single" w:sz="10" w:color="AEBAC8"/>
              <w:bottom w:val="single" w:sz="10" w:color="AEBAC8"/>
              <w:end w:val="single" w:sz="10" w:color="AEBAC8"/>
            </w:tcBorders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A5648"/>
                <w:sz w:val="20"/>
              </w:rPr>
              <w:t>읽기 전에</w:t>
            </w:r>
          </w:p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color w:val="2A3834"/>
                <w:sz w:val="18"/>
              </w:rPr>
              <w:t>바이브코딩으로 제작했다는 사실이 확인된 사례(V), 디지털·AI 서비스이지만 바이브코딩 여부가 확인되지 않은 사례(D), 디지털이 핵심은 아니지만 지역문제 해결 성과를 판단하는 데 유용한 운영모델(R)을 구분해 수록했습니다. 공개된 이용자 수와 성과 수치는 제작자·기관·언론이 발표한 자료에 근거하며, 독립 감사 수치가 아닐 수 있습니다.</w:t>
            </w:r>
          </w:p>
        </w:tc>
      </w:tr>
    </w:tbl>
    <w:p>
      <w:pPr>
        <w:spacing w:after="40"/>
      </w:pPr>
    </w:p>
    <w:p>
      <w:r>
        <w:rPr>
          <w:rFonts w:ascii="Noto Sans CJK KR" w:hAnsi="Noto Sans CJK KR" w:eastAsia="Noto Sans CJK KR"/>
        </w:rP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문서 구성</w:t>
      </w:r>
    </w:p>
    <w:p>
      <w:pPr>
        <w:spacing w:after="140" w:line="283" w:lineRule="auto"/>
      </w:pPr>
      <w:r>
        <w:rPr>
          <w:rFonts w:ascii="Noto Sans CJK KR" w:hAnsi="Noto Sans CJK KR" w:eastAsia="Noto Sans CJK KR"/>
          <w:color w:val="2F3742"/>
          <w:sz w:val="20"/>
        </w:rPr>
        <w:t>바이브코딩 직접 확인 사례와 세 가지 지역 주제의 국내 운영 사례를 분리해 살펴본 뒤, 성공·실패 비교와 실행 가능한 소형 과제로 정리했습니다.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737"/>
            <w:shd w:fill="EAF0F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8DEE8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23486E"/>
                <w:sz w:val="20"/>
              </w:rPr>
              <w:t>1</w:t>
            </w:r>
          </w:p>
        </w:tc>
        <w:tc>
          <w:tcPr>
            <w:tcW w:type="dxa" w:w="844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8DEE8"/>
            </w:tcBorders>
          </w:tcPr>
          <w:p>
            <w:r>
              <w:rPr>
                <w:rFonts w:ascii="Noto Sans CJK KR" w:hAnsi="Noto Sans CJK KR" w:eastAsia="Noto Sans CJK KR"/>
                <w:b/>
                <w:color w:val="222831"/>
                <w:sz w:val="19"/>
              </w:rPr>
              <w:t>조사 기준과 범례</w:t>
            </w:r>
          </w:p>
        </w:tc>
      </w:tr>
      <w:tr>
        <w:trPr>
          <w:cantSplit/>
        </w:trPr>
        <w:tc>
          <w:tcPr>
            <w:tcW w:type="dxa" w:w="737"/>
            <w:shd w:fill="EAF0F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8DEE8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23486E"/>
                <w:sz w:val="20"/>
              </w:rPr>
              <w:t>2</w:t>
            </w:r>
          </w:p>
        </w:tc>
        <w:tc>
          <w:tcPr>
            <w:tcW w:type="dxa" w:w="844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8DEE8"/>
            </w:tcBorders>
          </w:tcPr>
          <w:p>
            <w:r>
              <w:rPr>
                <w:rFonts w:ascii="Noto Sans CJK KR" w:hAnsi="Noto Sans CJK KR" w:eastAsia="Noto Sans CJK KR"/>
                <w:b/>
                <w:color w:val="222831"/>
                <w:sz w:val="19"/>
              </w:rPr>
              <w:t>국내에서 바이브코딩 제작이 확인된 사례</w:t>
            </w:r>
          </w:p>
        </w:tc>
      </w:tr>
      <w:tr>
        <w:trPr>
          <w:cantSplit/>
        </w:trPr>
        <w:tc>
          <w:tcPr>
            <w:tcW w:type="dxa" w:w="737"/>
            <w:shd w:fill="EAF0F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8DEE8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23486E"/>
                <w:sz w:val="20"/>
              </w:rPr>
              <w:t>3</w:t>
            </w:r>
          </w:p>
        </w:tc>
        <w:tc>
          <w:tcPr>
            <w:tcW w:type="dxa" w:w="844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8DEE8"/>
            </w:tcBorders>
          </w:tcPr>
          <w:p>
            <w:r>
              <w:rPr>
                <w:rFonts w:ascii="Noto Sans CJK KR" w:hAnsi="Noto Sans CJK KR" w:eastAsia="Noto Sans CJK KR"/>
                <w:b/>
                <w:color w:val="222831"/>
                <w:sz w:val="19"/>
              </w:rPr>
              <w:t>청년정착 분야 국내 성공·실패 사례</w:t>
            </w:r>
          </w:p>
        </w:tc>
      </w:tr>
      <w:tr>
        <w:trPr>
          <w:cantSplit/>
        </w:trPr>
        <w:tc>
          <w:tcPr>
            <w:tcW w:type="dxa" w:w="737"/>
            <w:shd w:fill="EAF0F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8DEE8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23486E"/>
                <w:sz w:val="20"/>
              </w:rPr>
              <w:t>4</w:t>
            </w:r>
          </w:p>
        </w:tc>
        <w:tc>
          <w:tcPr>
            <w:tcW w:type="dxa" w:w="844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8DEE8"/>
            </w:tcBorders>
          </w:tcPr>
          <w:p>
            <w:r>
              <w:rPr>
                <w:rFonts w:ascii="Noto Sans CJK KR" w:hAnsi="Noto Sans CJK KR" w:eastAsia="Noto Sans CJK KR"/>
                <w:b/>
                <w:color w:val="222831"/>
                <w:sz w:val="19"/>
              </w:rPr>
              <w:t>관광·로컬상권 분야 국내 사례</w:t>
            </w:r>
          </w:p>
        </w:tc>
      </w:tr>
      <w:tr>
        <w:trPr>
          <w:cantSplit/>
        </w:trPr>
        <w:tc>
          <w:tcPr>
            <w:tcW w:type="dxa" w:w="737"/>
            <w:shd w:fill="EAF0F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8DEE8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23486E"/>
                <w:sz w:val="20"/>
              </w:rPr>
              <w:t>5</w:t>
            </w:r>
          </w:p>
        </w:tc>
        <w:tc>
          <w:tcPr>
            <w:tcW w:type="dxa" w:w="844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8DEE8"/>
            </w:tcBorders>
          </w:tcPr>
          <w:p>
            <w:r>
              <w:rPr>
                <w:rFonts w:ascii="Noto Sans CJK KR" w:hAnsi="Noto Sans CJK KR" w:eastAsia="Noto Sans CJK KR"/>
                <w:b/>
                <w:color w:val="222831"/>
                <w:sz w:val="19"/>
              </w:rPr>
              <w:t>고령자·교통약자 분야 국내 사례</w:t>
            </w:r>
          </w:p>
        </w:tc>
      </w:tr>
      <w:tr>
        <w:trPr>
          <w:cantSplit/>
        </w:trPr>
        <w:tc>
          <w:tcPr>
            <w:tcW w:type="dxa" w:w="737"/>
            <w:shd w:fill="EAF0F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8DEE8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23486E"/>
                <w:sz w:val="20"/>
              </w:rPr>
              <w:t>6</w:t>
            </w:r>
          </w:p>
        </w:tc>
        <w:tc>
          <w:tcPr>
            <w:tcW w:type="dxa" w:w="844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8DEE8"/>
            </w:tcBorders>
          </w:tcPr>
          <w:p>
            <w:r>
              <w:rPr>
                <w:rFonts w:ascii="Noto Sans CJK KR" w:hAnsi="Noto Sans CJK KR" w:eastAsia="Noto Sans CJK KR"/>
                <w:b/>
                <w:color w:val="222831"/>
                <w:sz w:val="19"/>
              </w:rPr>
              <w:t>강의에서 대비해 보여주기 좋은 성공·실패 사례 3쌍</w:t>
            </w:r>
          </w:p>
        </w:tc>
      </w:tr>
      <w:tr>
        <w:trPr>
          <w:cantSplit/>
        </w:trPr>
        <w:tc>
          <w:tcPr>
            <w:tcW w:type="dxa" w:w="737"/>
            <w:shd w:fill="EAF0F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8DEE8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23486E"/>
                <w:sz w:val="20"/>
              </w:rPr>
              <w:t>7</w:t>
            </w:r>
          </w:p>
        </w:tc>
        <w:tc>
          <w:tcPr>
            <w:tcW w:type="dxa" w:w="844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8DEE8"/>
            </w:tcBorders>
          </w:tcPr>
          <w:p>
            <w:r>
              <w:rPr>
                <w:rFonts w:ascii="Noto Sans CJK KR" w:hAnsi="Noto Sans CJK KR" w:eastAsia="Noto Sans CJK KR"/>
                <w:b/>
                <w:color w:val="222831"/>
                <w:sz w:val="19"/>
              </w:rPr>
              <w:t>세 주제에 적합한 작은 바이브코딩 과제</w:t>
            </w:r>
          </w:p>
        </w:tc>
      </w:tr>
      <w:tr>
        <w:trPr>
          <w:cantSplit/>
        </w:trPr>
        <w:tc>
          <w:tcPr>
            <w:tcW w:type="dxa" w:w="737"/>
            <w:shd w:fill="EAF0F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8DEE8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23486E"/>
                <w:sz w:val="20"/>
              </w:rPr>
              <w:t>8</w:t>
            </w:r>
          </w:p>
        </w:tc>
        <w:tc>
          <w:tcPr>
            <w:tcW w:type="dxa" w:w="844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8DEE8"/>
            </w:tcBorders>
          </w:tcPr>
          <w:p>
            <w:r>
              <w:rPr>
                <w:rFonts w:ascii="Noto Sans CJK KR" w:hAnsi="Noto Sans CJK KR" w:eastAsia="Noto Sans CJK KR"/>
                <w:b/>
                <w:color w:val="222831"/>
                <w:sz w:val="19"/>
              </w:rPr>
              <w:t>종합 시사점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1. 조사 기준과 범례</w:t>
      </w:r>
    </w:p>
    <w:p>
      <w:pPr>
        <w:spacing w:after="140" w:line="283" w:lineRule="auto"/>
      </w:pPr>
      <w:r>
        <w:rPr>
          <w:rFonts w:ascii="Noto Sans CJK KR" w:hAnsi="Noto Sans CJK KR" w:eastAsia="Noto Sans CJK KR"/>
          <w:color w:val="2F3742"/>
          <w:sz w:val="20"/>
        </w:rPr>
        <w:t>국내 공개자료를 다시 선별하면, ‘바이브코딩 제작 확인’, ‘실제 주민·현장 사용’, ‘이용·정착·매출 성과지표 공개’ 세 조건을 모두 충족하는 사례는 아직 많지 않습니다. 직접 확인되는 사례는 복지현장의 작은 업무도구, 공공데이터 기반 관광 서비스, 해커톤 프로토타입에 집중돼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850"/>
            <w:shd w:fill="243B5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CAD2DD"/>
              <w:start w:val="single" w:sz="4" w:color="CAD2DD"/>
              <w:bottom w:val="single" w:sz="4" w:color="CAD2DD"/>
              <w:end w:val="single" w:sz="4" w:color="CAD2DD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025"/>
            <w:shd w:fill="243B5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CAD2DD"/>
              <w:start w:val="single" w:sz="4" w:color="CAD2DD"/>
              <w:bottom w:val="single" w:sz="4" w:color="CAD2DD"/>
              <w:end w:val="single" w:sz="4" w:color="CAD2DD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4309"/>
            <w:shd w:fill="243B5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CAD2DD"/>
              <w:start w:val="single" w:sz="4" w:color="CAD2DD"/>
              <w:bottom w:val="single" w:sz="4" w:color="CAD2DD"/>
              <w:end w:val="single" w:sz="4" w:color="CAD2DD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활용 방식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/>
                <w:color w:val="222831"/>
                <w:sz w:val="16"/>
              </w:rPr>
              <w:t>V</w:t>
            </w:r>
          </w:p>
        </w:tc>
        <w:tc>
          <w:tcPr>
            <w:tcW w:type="dxa" w:w="4025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 w:val="0"/>
                <w:color w:val="222831"/>
                <w:sz w:val="16"/>
              </w:rPr>
              <w:t>바이브코딩으로 제작한 사실이 확인된 사례</w:t>
            </w:r>
          </w:p>
        </w:tc>
        <w:tc>
          <w:tcPr>
            <w:tcW w:type="dxa" w:w="4309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 w:val="0"/>
                <w:color w:val="222831"/>
                <w:sz w:val="16"/>
              </w:rPr>
              <w:t>프로토타입·내부도구·현장운영 단계까지 포함</w:t>
            </w:r>
          </w:p>
        </w:tc>
      </w:tr>
      <w:tr>
        <w:trPr>
          <w:cantSplit/>
        </w:trPr>
        <w:tc>
          <w:tcPr>
            <w:tcW w:type="dxa" w:w="850"/>
            <w:shd w:fill="F7F8FA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/>
                <w:color w:val="222831"/>
                <w:sz w:val="16"/>
              </w:rPr>
              <w:t>D</w:t>
            </w:r>
          </w:p>
        </w:tc>
        <w:tc>
          <w:tcPr>
            <w:tcW w:type="dxa" w:w="4025"/>
            <w:shd w:fill="F7F8FA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 w:val="0"/>
                <w:color w:val="222831"/>
                <w:sz w:val="16"/>
              </w:rPr>
              <w:t>디지털·AI 서비스이지만 바이브코딩 제작 여부는 확인되지 않은 사례</w:t>
            </w:r>
          </w:p>
        </w:tc>
        <w:tc>
          <w:tcPr>
            <w:tcW w:type="dxa" w:w="4309"/>
            <w:shd w:fill="F7F8FA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 w:val="0"/>
                <w:color w:val="222831"/>
                <w:sz w:val="16"/>
              </w:rPr>
              <w:t>실제 서비스 운영성과와 사용자 확산을 참고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/>
                <w:color w:val="222831"/>
                <w:sz w:val="16"/>
              </w:rPr>
              <w:t>R</w:t>
            </w:r>
          </w:p>
        </w:tc>
        <w:tc>
          <w:tcPr>
            <w:tcW w:type="dxa" w:w="4025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 w:val="0"/>
                <w:color w:val="222831"/>
                <w:sz w:val="16"/>
              </w:rPr>
              <w:t>디지털이 핵심은 아니지만 지역문제 해결 성과 판단에 유용한 운영모델</w:t>
            </w:r>
          </w:p>
        </w:tc>
        <w:tc>
          <w:tcPr>
            <w:tcW w:type="dxa" w:w="4309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 w:val="0"/>
                <w:color w:val="222831"/>
                <w:sz w:val="16"/>
              </w:rPr>
              <w:t>정착·매출·장기잔류 등 성과지표를 설계할 때 참고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5"/>
            <w:shd w:fill="EEF5F2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10" w:color="9BC7B7"/>
              <w:start w:val="single" w:sz="10" w:color="9BC7B7"/>
              <w:bottom w:val="single" w:sz="10" w:color="9BC7B7"/>
              <w:end w:val="single" w:sz="10" w:color="9BC7B7"/>
            </w:tcBorders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A5648"/>
                <w:sz w:val="20"/>
              </w:rPr>
              <w:t>성공 사례를 판단하는 기준</w:t>
            </w:r>
          </w:p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color w:val="2A3834"/>
                <w:sz w:val="18"/>
              </w:rPr>
              <w:t>기능이 만들어졌다는 사실과 지역문제가 실제로 완화됐다는 사실은 다릅니다. 이 문서에서는 ‘서비스 구축’, ‘현장 사용’, ‘성과지표 확인’을 분리해서 적었습니다.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KR" w:hAnsi="Noto Sans CJK KR" w:eastAsia="Noto Sans CJK KR"/>
        </w:rPr>
        <w:t>2. 국내에서 바이브코딩 제작이 확인된 사례</w:t>
      </w:r>
    </w:p>
    <w:p>
      <w:pPr>
        <w:spacing w:after="140" w:line="283" w:lineRule="auto"/>
      </w:pPr>
      <w:r>
        <w:rPr>
          <w:rFonts w:ascii="Noto Sans CJK KR" w:hAnsi="Noto Sans CJK KR" w:eastAsia="Noto Sans CJK KR"/>
          <w:color w:val="2F3742"/>
          <w:sz w:val="20"/>
        </w:rPr>
        <w:t>현재 확인되는 국내 사례들은 거대한 지역 플랫폼보다 한 사람의 일정, 한 소모임의 기록, 한 관광객의 이동 판단, 한 운영자의 반복업무처럼 범위가 좁고 결과가 눈에 보이는 문제에 집중돼 있습니다.</w:t>
      </w:r>
    </w:p>
    <w:p>
      <w:pPr>
        <w:pStyle w:val="Heading2"/>
      </w:pPr>
      <w:r>
        <w:rPr>
          <w:rFonts w:ascii="Noto Sans CJK KR" w:hAnsi="Noto Sans CJK KR" w:eastAsia="Noto Sans CJK KR"/>
        </w:rPr>
        <w:t>2-1. 고령자·장애인·교통약자 분야</w:t>
      </w:r>
    </w:p>
    <w:p>
      <w:pPr>
        <w:keepNext/>
        <w:spacing w:before="120" w:after="80"/>
      </w:pPr>
      <w:r>
        <w:rPr>
          <w:rFonts w:ascii="Noto Sans CJK KR" w:hAnsi="Noto Sans CJK KR" w:eastAsia="Noto Sans CJK KR"/>
          <w:b/>
          <w:color w:val="1A2E49"/>
          <w:sz w:val="23"/>
        </w:rPr>
        <w:t>최중증 발달장애인 자기결정 맞춤형 시간표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14"/>
            <w:shd w:fill="3E6B8F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V · 현장 운영</w:t>
            </w:r>
          </w:p>
        </w:tc>
        <w:tc>
          <w:tcPr>
            <w:tcW w:type="dxa" w:w="7371"/>
            <w:shd w:fill="F3F5F8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i/>
                <w:color w:val="505A69"/>
                <w:sz w:val="17"/>
              </w:rPr>
              <w:t>사례 상태 및 활용 단계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해결 문제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이용자가 당일 하고 싶은 활동과 순서를 직접 표현하기 어렵고, 지원자가 일정을 대신 결정해야 했던 문제.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해결 방식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이용자가 색상과 활동을 고르고 일정 완료 여부를 직접 체크할 수 있는 맞춤형 시간표 도구를 제작.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성과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사회복지사가 바이브코딩으로 제작했고 실제 통합돌봄 현장에서 사용 중이며, 활동 결과가 기록으로 축적됨.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한계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이용자 수나 행동 변화 같은 정량 성과는 공개되지 않음.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시사점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작은 대상, 명확한 행동, 눈으로 확인 가능한 결과라는 점에서 국내 바이브코딩의 좋은 현장 적용 사례.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서비스·소개 URL</w:t>
            </w:r>
          </w:p>
        </w:tc>
        <w:tc>
          <w:tcPr>
            <w:tcW w:type="dxa" w:w="7314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20" w:line="252" w:lineRule="auto"/>
            </w:pPr>
            <w:hyperlink r:id="rId11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사례 소개  |  seoulcbid.or.kr</w:t>
              </w:r>
            </w:hyperlink>
          </w:p>
          <w:p>
            <w:pPr>
              <w:spacing w:after="20" w:line="252" w:lineRule="auto"/>
            </w:pPr>
            <w:hyperlink r:id="rId12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제작자 인터뷰  |  seoulcbid.or.kr</w:t>
              </w:r>
            </w:hyperlink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Noto Sans CJK KR" w:hAnsi="Noto Sans CJK KR" w:eastAsia="Noto Sans CJK KR"/>
          <w:b/>
          <w:color w:val="1A2E49"/>
          <w:sz w:val="23"/>
        </w:rPr>
        <w:t>우리동네 소모임 활동앱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14"/>
            <w:shd w:fill="3E6B8F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V · 내부 활용</w:t>
            </w:r>
          </w:p>
        </w:tc>
        <w:tc>
          <w:tcPr>
            <w:tcW w:type="dxa" w:w="7371"/>
            <w:shd w:fill="F3F5F8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i/>
                <w:color w:val="505A69"/>
                <w:sz w:val="17"/>
              </w:rPr>
              <w:t>사례 상태 및 활용 단계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해결 문제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장애인 주민 소모임의 활동기록과 방문 장소가 여러 문서에 흩어지고, 휠체어 접근 가능 여부를 구성원끼리 공유하기 어려운 문제.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해결 방식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모바일 활동기록, 지도, 휠체어 접근성 공유, 고령자를 고려한 큰 글씨 기능을 포함한 내부 도구 제작.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성과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복지 실무자들이 바이브코딩으로 제작한 5종의 현장도구 가운데 하나로 내부 활용됨.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한계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공개 사용자 수와 지속 이용률은 확인되지 않음.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서비스·소개 URL</w:t>
            </w:r>
          </w:p>
        </w:tc>
        <w:tc>
          <w:tcPr>
            <w:tcW w:type="dxa" w:w="7314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20" w:line="252" w:lineRule="auto"/>
            </w:pPr>
            <w:hyperlink r:id="rId13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스마트워크위원회 사례  |  seoulcbid.or.kr</w:t>
              </w:r>
            </w:hyperlink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5"/>
            <w:shd w:fill="EEF5F2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10" w:color="9BC7B7"/>
              <w:start w:val="single" w:sz="10" w:color="9BC7B7"/>
              <w:bottom w:val="single" w:sz="10" w:color="9BC7B7"/>
              <w:end w:val="single" w:sz="10" w:color="9BC7B7"/>
            </w:tcBorders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A5648"/>
                <w:sz w:val="20"/>
              </w:rPr>
              <w:t>왜 범위를 작게 잘라야 하는가</w:t>
            </w:r>
          </w:p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color w:val="2A3834"/>
                <w:sz w:val="18"/>
              </w:rPr>
              <w:t>‘장애인 지원 플랫폼 전체’를 새로 만드는 것이 아니라, 한 사람의 하루 일정 선택이나 한 소모임의 활동기록처럼 작은 단위로 시작했기 때문에 현장 적용 가능성이 높아졌습니다.</w:t>
            </w:r>
          </w:p>
        </w:tc>
      </w:tr>
    </w:tbl>
    <w:p>
      <w:pPr>
        <w:spacing w:after="40"/>
      </w:pPr>
    </w:p>
    <w:p>
      <w:r>
        <w:rPr>
          <w:rFonts w:ascii="Noto Sans CJK KR" w:hAnsi="Noto Sans CJK KR" w:eastAsia="Noto Sans CJK KR"/>
        </w:rPr>
        <w:br w:type="page"/>
      </w:r>
    </w:p>
    <w:p>
      <w:pPr>
        <w:pStyle w:val="Heading2"/>
      </w:pPr>
      <w:r>
        <w:rPr>
          <w:rFonts w:ascii="Noto Sans CJK KR" w:hAnsi="Noto Sans CJK KR" w:eastAsia="Noto Sans CJK KR"/>
        </w:rPr>
        <w:t>2-2. 관광 분야</w:t>
      </w:r>
    </w:p>
    <w:p>
      <w:pPr>
        <w:keepNext/>
        <w:spacing w:before="120" w:after="80"/>
      </w:pPr>
      <w:r>
        <w:rPr>
          <w:rFonts w:ascii="Noto Sans CJK KR" w:hAnsi="Noto Sans CJK KR" w:eastAsia="Noto Sans CJK KR"/>
          <w:b/>
          <w:color w:val="1A2E49"/>
          <w:sz w:val="23"/>
        </w:rPr>
        <w:t>서울 벚꽃 혼잡도 지도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14"/>
            <w:shd w:fill="4B806D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V · 공개 프로토타입</w:t>
            </w:r>
          </w:p>
        </w:tc>
        <w:tc>
          <w:tcPr>
            <w:tcW w:type="dxa" w:w="7371"/>
            <w:shd w:fill="F3F5F8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i/>
                <w:color w:val="505A69"/>
                <w:sz w:val="17"/>
              </w:rPr>
              <w:t>사례 상태 및 활용 단계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해결 문제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벚꽃 명소 정보는 쉽게 찾을 수 있지만 ‘지금 어디가 덜 붐비는지’와 ‘얼마나 피었는지’를 한 번에 알기 어려운 문제.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해결 방식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서울시 생활인구 API, 지도와 공공데이터를 결합해 명소별 혼잡도·개화상태·교통·산책로 정보를 표시.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성과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비개발자가 Claude Code를 처음 사용한 날 제작한 공개 웹서비스. 화면에는 벚꽃 명소 30곳, 실시간 방문자 데이터, 개화 상태, 지하철·산책로 정보가 표시되며 60분 주기로 갱신.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한계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방문자 수, 혼잡분산 효과, 인근 상점 매출 효과는 공개되지 않음. 서비스 제작에는 성공했으나 지역문제 해결효과는 검증 전.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확장 가능성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상점 쿠폰, 시장 영업시간, 화장실, 주차 정보를 붙이면 로컬상권 서비스로 확장 가능.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서비스·소개 URL</w:t>
            </w:r>
          </w:p>
        </w:tc>
        <w:tc>
          <w:tcPr>
            <w:tcW w:type="dxa" w:w="7314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20" w:line="252" w:lineRule="auto"/>
            </w:pPr>
            <w:hyperlink r:id="rId14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벚꽃 혼잡도 지도  |  blossom-map-eight.vercel.app</w:t>
              </w:r>
            </w:hyperlink>
          </w:p>
          <w:p>
            <w:pPr>
              <w:spacing w:after="20" w:line="252" w:lineRule="auto"/>
            </w:pPr>
            <w:hyperlink r:id="rId15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제작자 모임 소개  |  linkedin.com</w:t>
              </w:r>
            </w:hyperlink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5"/>
            <w:shd w:fill="EEF5F2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10" w:color="9BC7B7"/>
              <w:start w:val="single" w:sz="10" w:color="9BC7B7"/>
              <w:bottom w:val="single" w:sz="10" w:color="9BC7B7"/>
              <w:end w:val="single" w:sz="10" w:color="9BC7B7"/>
            </w:tcBorders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A5648"/>
                <w:sz w:val="20"/>
              </w:rPr>
              <w:t>관광형 바이브코딩의 전형</w:t>
            </w:r>
          </w:p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color w:val="2A3834"/>
                <w:sz w:val="18"/>
              </w:rPr>
              <w:t>관광지를 새로 만드는 것이 아니라, 관광객이 특정 시점에 내려야 하는 작은 의사결정 하나를 도와주는 서비스입니다.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/>
        </w:rPr>
        <w:t>2-3. 지역 안전·이동노동자 분야</w:t>
      </w:r>
    </w:p>
    <w:p>
      <w:pPr>
        <w:keepNext/>
        <w:spacing w:before="120" w:after="80"/>
      </w:pPr>
      <w:r>
        <w:rPr>
          <w:rFonts w:ascii="Noto Sans CJK KR" w:hAnsi="Noto Sans CJK KR" w:eastAsia="Noto Sans CJK KR"/>
          <w:b/>
          <w:color w:val="1A2E49"/>
          <w:sz w:val="23"/>
        </w:rPr>
        <w:t>열스트레스 최소 경로 추천 서비스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14"/>
            <w:shd w:fill="8A6B3E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V · 해커톤 프로토타입</w:t>
            </w:r>
          </w:p>
        </w:tc>
        <w:tc>
          <w:tcPr>
            <w:tcW w:type="dxa" w:w="7371"/>
            <w:shd w:fill="F3F5F8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i/>
                <w:color w:val="505A69"/>
                <w:sz w:val="17"/>
              </w:rPr>
              <w:t>사례 상태 및 활용 단계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해결 문제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배달라이더와 택배기사가 여름철 최단거리만 따라 이동할 때 폭염과 열환경에 과도하게 노출될 수 있는 문제.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해결 방식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폭염·기온·열환경 데이터와 도로망을 결합해 상대적으로 열 노출이 적은 경로를 추천.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성과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경기 기후 바이브코딩 해커톤 일반부문 대상. 113개 팀이 참여했고, 수상작은 검토 후 도민 서비스 제공 예정이라고 발표.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한계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작동하는 프로토타입 제작에는 성공했지만 실제 서비스 도입과 안전효과는 아직 검증되지 않음.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서비스·소개 URL</w:t>
            </w:r>
          </w:p>
        </w:tc>
        <w:tc>
          <w:tcPr>
            <w:tcW w:type="dxa" w:w="7314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20" w:line="252" w:lineRule="auto"/>
            </w:pPr>
            <w:hyperlink r:id="rId16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경기 기후 바이브코딩 해커톤  |  climate-gg.second-team.com</w:t>
              </w:r>
            </w:hyperlink>
          </w:p>
        </w:tc>
      </w:tr>
    </w:tbl>
    <w:p>
      <w:pPr>
        <w:spacing w:after="40"/>
      </w:pPr>
    </w:p>
    <w:p>
      <w:r>
        <w:rPr>
          <w:rFonts w:ascii="Noto Sans CJK KR" w:hAnsi="Noto Sans CJK KR" w:eastAsia="Noto Sans CJK KR"/>
        </w:rPr>
        <w:br w:type="page"/>
      </w:r>
    </w:p>
    <w:p>
      <w:pPr>
        <w:keepNext/>
        <w:spacing w:before="120" w:after="80"/>
      </w:pPr>
      <w:r>
        <w:rPr>
          <w:rFonts w:ascii="Noto Sans CJK KR" w:hAnsi="Noto Sans CJK KR" w:eastAsia="Noto Sans CJK KR"/>
          <w:b/>
          <w:color w:val="1A2E49"/>
          <w:sz w:val="23"/>
        </w:rPr>
        <w:t>AI 우리동네 기후처방전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14"/>
            <w:shd w:fill="8A6B3E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V · 해커톤 프로토타입</w:t>
            </w:r>
          </w:p>
        </w:tc>
        <w:tc>
          <w:tcPr>
            <w:tcW w:type="dxa" w:w="7371"/>
            <w:shd w:fill="F3F5F8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i/>
                <w:color w:val="505A69"/>
                <w:sz w:val="17"/>
              </w:rPr>
              <w:t>사례 상태 및 활용 단계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해결 문제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일반 주민이 자신의 동네가 녹지 부족, 침수, 태양광 잠재량 중 어떤 문제에 취약한지 파악하기 어려운 문제.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해결 방식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경기도 31개 시군의 위성영상과 읍·면·동별 기후 취약 데이터를 분석해 지역별 처방을 보여주는 서비스.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성과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경기 기후 바이브코딩 해커톤 전문가부문 대상. 지역을 선택하면 녹지밀도, 침수위험, 태양광 잠재량 등을 확인할 수 있도록 구현.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한계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정책·서비스 도입 전 단계이며 실제 주민 사용성과는 미확인.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서비스·소개 URL</w:t>
            </w:r>
          </w:p>
        </w:tc>
        <w:tc>
          <w:tcPr>
            <w:tcW w:type="dxa" w:w="7314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20" w:line="252" w:lineRule="auto"/>
            </w:pPr>
            <w:hyperlink r:id="rId17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수상작 소개 기사  |  v.daum.net</w:t>
              </w:r>
            </w:hyperlink>
          </w:p>
          <w:p>
            <w:pPr>
              <w:spacing w:after="20" w:line="252" w:lineRule="auto"/>
            </w:pPr>
            <w:hyperlink r:id="rId16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해커톤 공식 페이지  |  climate-gg.second-team.com</w:t>
              </w:r>
            </w:hyperlink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/>
        </w:rPr>
        <w:t>2-4. 청년마을 운영에 가져다 쓸 수 있는 사례</w:t>
      </w:r>
    </w:p>
    <w:p>
      <w:pPr>
        <w:keepNext/>
        <w:spacing w:before="120" w:after="80"/>
      </w:pPr>
      <w:r>
        <w:rPr>
          <w:rFonts w:ascii="Noto Sans CJK KR" w:hAnsi="Noto Sans CJK KR" w:eastAsia="Noto Sans CJK KR"/>
          <w:b/>
          <w:color w:val="1A2E49"/>
          <w:sz w:val="23"/>
        </w:rPr>
        <w:t>커뮤니티 운영 자동화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14"/>
            <w:shd w:fill="6B5B8E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V · 업무 자동화</w:t>
            </w:r>
          </w:p>
        </w:tc>
        <w:tc>
          <w:tcPr>
            <w:tcW w:type="dxa" w:w="7371"/>
            <w:shd w:fill="F3F5F8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i/>
                <w:color w:val="505A69"/>
                <w:sz w:val="17"/>
              </w:rPr>
              <w:t>사례 상태 및 활용 단계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해결 문제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참가자 공지, 출석 확인, 설문 취합, Zoom 인증코드 전달, 운영지표 정리처럼 사람이 반복하던 커뮤니티 운영 업무.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해결 방식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Claude Code를 활용해 메일 감지, 연락처 조회, 문자 발송, 데이터 수집, 대시보드 작성 등을 자동화.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성과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사회적기업·청년로컬·청년마을 분야 경험이 있는 운영자가 실제 커뮤니티 운영에 적용.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한계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공개된 적용 대상은 GPTers 커뮤니티이며 특정 청년마을에서 정착률을 높였다는 사례는 아님.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적용 해석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청년정착 서비스 자체라기보다 청년마을 운영자용 백오피스 사례로 보는 것이 정확.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서비스·소개 URL</w:t>
            </w:r>
          </w:p>
        </w:tc>
        <w:tc>
          <w:tcPr>
            <w:tcW w:type="dxa" w:w="7314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20" w:line="252" w:lineRule="auto"/>
            </w:pPr>
            <w:hyperlink r:id="rId18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커뮤니티 운영 자동화 사례  |  gpters.org</w:t>
              </w:r>
            </w:hyperlink>
          </w:p>
        </w:tc>
      </w:tr>
    </w:tbl>
    <w:p>
      <w:pPr>
        <w:spacing w:after="40"/>
      </w:pPr>
    </w:p>
    <w:p>
      <w:pPr>
        <w:keepNext w:val="0"/>
        <w:spacing w:after="80" w:line="283" w:lineRule="auto"/>
      </w:pPr>
      <w:r>
        <w:rPr>
          <w:rFonts w:ascii="Noto Sans CJK KR" w:hAnsi="Noto Sans CJK KR" w:eastAsia="Noto Sans CJK KR"/>
          <w:b/>
          <w:color w:val="23486E"/>
          <w:sz w:val="19"/>
        </w:rPr>
        <w:t>청년정착 분야에서 바이브코딩의 첫 목표는 거대한 청년 플랫폼보다 다음과 같은 운영도구가 적합합니다.</w:t>
      </w:r>
    </w:p>
    <w:p>
      <w:pPr>
        <w:pStyle w:val="ListBullet"/>
        <w:spacing w:after="50" w:line="269" w:lineRule="auto"/>
      </w:pPr>
      <w:r>
        <w:rPr>
          <w:rFonts w:ascii="Noto Sans CJK KR" w:hAnsi="Noto Sans CJK KR" w:eastAsia="Noto Sans CJK KR"/>
          <w:sz w:val="19"/>
        </w:rPr>
        <w:t>참가 신청서 자동 정리 및 관심 분야 분류</w:t>
      </w:r>
    </w:p>
    <w:p>
      <w:pPr>
        <w:pStyle w:val="ListBullet"/>
        <w:spacing w:after="50" w:line="269" w:lineRule="auto"/>
      </w:pPr>
      <w:r>
        <w:rPr>
          <w:rFonts w:ascii="Noto Sans CJK KR" w:hAnsi="Noto Sans CJK KR" w:eastAsia="Noto Sans CJK KR"/>
          <w:sz w:val="19"/>
        </w:rPr>
        <w:t>빈집·일자리·프로젝트·멘토 자동 매칭</w:t>
      </w:r>
    </w:p>
    <w:p>
      <w:pPr>
        <w:pStyle w:val="ListBullet"/>
        <w:spacing w:after="50" w:line="269" w:lineRule="auto"/>
      </w:pPr>
      <w:r>
        <w:rPr>
          <w:rFonts w:ascii="Noto Sans CJK KR" w:hAnsi="Noto Sans CJK KR" w:eastAsia="Noto Sans CJK KR"/>
          <w:sz w:val="19"/>
        </w:rPr>
        <w:t>30일·90일·180일 체류 현황 대시보드</w:t>
      </w:r>
    </w:p>
    <w:p>
      <w:pPr>
        <w:pStyle w:val="ListBullet"/>
        <w:spacing w:after="50" w:line="269" w:lineRule="auto"/>
      </w:pPr>
      <w:r>
        <w:rPr>
          <w:rFonts w:ascii="Noto Sans CJK KR" w:hAnsi="Noto Sans CJK KR" w:eastAsia="Noto Sans CJK KR"/>
          <w:sz w:val="19"/>
        </w:rPr>
        <w:t>프로그램 종료자 후속 연락 및 이탈 사유 수집</w:t>
      </w:r>
    </w:p>
    <w:p>
      <w:r>
        <w:rPr>
          <w:rFonts w:ascii="Noto Sans CJK KR" w:hAnsi="Noto Sans CJK KR" w:eastAsia="Noto Sans CJK KR"/>
        </w:rP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3. 청년정착 분야 국내 성공·실패 사례</w:t>
      </w:r>
    </w:p>
    <w:p>
      <w:pPr>
        <w:spacing w:after="140" w:line="283" w:lineRule="auto"/>
      </w:pPr>
      <w:r>
        <w:rPr>
          <w:rFonts w:ascii="Noto Sans CJK KR" w:hAnsi="Noto Sans CJK KR" w:eastAsia="Noto Sans CJK KR"/>
          <w:color w:val="2F3742"/>
          <w:sz w:val="20"/>
        </w:rPr>
        <w:t>아래 사례들은 바이브코딩 사례는 아니지만, 바이브코딩으로 청년정착 문제를 다룰 때 어떤 성과지표를 봐야 하는지 알려주는 국내 대표 운영모델입니다.</w:t>
      </w:r>
    </w:p>
    <w:p>
      <w:pPr>
        <w:keepNext/>
        <w:spacing w:before="120" w:after="80"/>
      </w:pPr>
      <w:r>
        <w:rPr>
          <w:rFonts w:ascii="Noto Sans CJK KR" w:hAnsi="Noto Sans CJK KR" w:eastAsia="Noto Sans CJK KR"/>
          <w:b/>
          <w:color w:val="1A2E49"/>
          <w:sz w:val="23"/>
        </w:rPr>
        <w:t>목포 괜찮아마을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14"/>
            <w:shd w:fill="6B5B8E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R · 성과와 한계 공존</w:t>
            </w:r>
          </w:p>
        </w:tc>
        <w:tc>
          <w:tcPr>
            <w:tcW w:type="dxa" w:w="7371"/>
            <w:shd w:fill="F3F5F8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i/>
                <w:color w:val="505A69"/>
                <w:sz w:val="17"/>
              </w:rPr>
              <w:t>사례 상태 및 활용 단계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해결 방식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목포 원도심의 빈 공간을 활용해 외지 청년들이 일정 기간 함께 살고 쉬면서 지역 프로젝트·창업·취업으로 연결되도록 운영. 이후 숙소·음식점·카페를 묶는 마을호텔과 로컬여행 사업으로 확장.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초기 성과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2018년 1·2기 참가자 60명 중 약 절반이 목포에 정착했고, 일부는 결혼·출산·창업·취업으로 이어짐.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장기 신호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2026년 보도에서는 당시 장기 체류·정착을 시도한 약 30명 가운데 현재 지역에서 생활하는 청년은 20여 명으로 집계.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해석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단기 유입에는 성공했고 장기 생존도 의미가 있지만, 시간이 흐를수록 정착자가 줄어드는 문제가 확인됨.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서비스·소개 URL</w:t>
            </w:r>
          </w:p>
        </w:tc>
        <w:tc>
          <w:tcPr>
            <w:tcW w:type="dxa" w:w="7314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20" w:line="252" w:lineRule="auto"/>
            </w:pPr>
            <w:hyperlink r:id="rId19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청년마을 공식 소개  |  localro.co.kr</w:t>
              </w:r>
            </w:hyperlink>
          </w:p>
          <w:p>
            <w:pPr>
              <w:spacing w:after="20" w:line="252" w:lineRule="auto"/>
            </w:pPr>
            <w:hyperlink r:id="rId20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괜찮아마을 운영 사이트  |  dwvil.com</w:t>
              </w:r>
            </w:hyperlink>
          </w:p>
          <w:p>
            <w:pPr>
              <w:spacing w:after="20" w:line="252" w:lineRule="auto"/>
            </w:pPr>
            <w:hyperlink r:id="rId21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장기 정착 보도  |  donga.com</w:t>
              </w:r>
            </w:hyperlink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Noto Sans CJK KR" w:hAnsi="Noto Sans CJK KR" w:eastAsia="Noto Sans CJK KR"/>
          <w:b/>
          <w:color w:val="1A2E49"/>
          <w:sz w:val="23"/>
        </w:rPr>
        <w:t>서천 삶기술학교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14"/>
            <w:shd w:fill="6B5B8E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R · 초기 성과</w:t>
            </w:r>
          </w:p>
        </w:tc>
        <w:tc>
          <w:tcPr>
            <w:tcW w:type="dxa" w:w="7371"/>
            <w:shd w:fill="F3F5F8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i/>
                <w:color w:val="505A69"/>
                <w:sz w:val="17"/>
              </w:rPr>
              <w:t>사례 상태 및 활용 단계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해결 방식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한 달 살아보기 이후 지역이 맞는 청년은 정규 과정에 들어가 자신의 프로젝트를 만들도록 하고, 지역 유휴공간과 창업을 연결.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공개 성과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2021년 공개 수치로 한 달 살아보기 참가자 176명 중 63명이 한산면에 정착, 유휴공간 16곳 재생, 15개 팀이 스타트업 추진.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한계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초기 사업기간의 성과이므로 현재까지 몇 명이 계속 거주하고 사업을 유지하는지는 별도 확인 필요.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서비스·소개 URL</w:t>
            </w:r>
          </w:p>
        </w:tc>
        <w:tc>
          <w:tcPr>
            <w:tcW w:type="dxa" w:w="7314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20" w:line="252" w:lineRule="auto"/>
            </w:pPr>
            <w:hyperlink r:id="rId22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삶기술학교 공식 소개  |  localro.co.kr</w:t>
              </w:r>
            </w:hyperlink>
          </w:p>
          <w:p>
            <w:pPr>
              <w:spacing w:after="20" w:line="252" w:lineRule="auto"/>
            </w:pPr>
            <w:hyperlink r:id="rId23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성과 소개 기사  |  v.daum.net</w:t>
              </w:r>
            </w:hyperlink>
          </w:p>
        </w:tc>
      </w:tr>
    </w:tbl>
    <w:p>
      <w:pPr>
        <w:spacing w:after="40"/>
      </w:pPr>
    </w:p>
    <w:p>
      <w:r>
        <w:rPr>
          <w:rFonts w:ascii="Noto Sans CJK KR" w:hAnsi="Noto Sans CJK KR" w:eastAsia="Noto Sans CJK KR"/>
        </w:rPr>
        <w:br w:type="page"/>
      </w:r>
    </w:p>
    <w:p>
      <w:pPr>
        <w:keepNext/>
        <w:spacing w:before="120" w:after="80"/>
      </w:pPr>
      <w:r>
        <w:rPr>
          <w:rFonts w:ascii="Noto Sans CJK KR" w:hAnsi="Noto Sans CJK KR" w:eastAsia="Noto Sans CJK KR"/>
          <w:b/>
          <w:color w:val="1A2E49"/>
          <w:sz w:val="23"/>
        </w:rPr>
        <w:t>영암 달빛포레스트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14"/>
            <w:shd w:fill="A25454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R · 실패 신호</w:t>
            </w:r>
          </w:p>
        </w:tc>
        <w:tc>
          <w:tcPr>
            <w:tcW w:type="dxa" w:w="7371"/>
            <w:shd w:fill="F3F5F8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i/>
                <w:color w:val="505A69"/>
                <w:sz w:val="17"/>
              </w:rPr>
              <w:t>사례 상태 및 활용 단계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해결 방식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유휴공간을 거점으로 농촌 살아보기와 청년 커뮤니티 프로그램 운영.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공개 신호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2026년 3월 보도 기준 누적 살아보기 참가자 118명과 커뮤니티 모임 22회에도 불구하고 영암으로 전입해 실제 거주 중인 청년은 2명.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원인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교통·생활 인프라 부족, 안정적 소득 부재, 지자체와 운영 주체 간 갈등, 운영 역량 한계 등이 지적됨.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시사점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참가자 수나 행사 횟수를 성과로 삼으면 실패를 감추게 된다는 대표 사례.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서비스·소개 URL</w:t>
            </w:r>
          </w:p>
        </w:tc>
        <w:tc>
          <w:tcPr>
            <w:tcW w:type="dxa" w:w="7314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20" w:line="252" w:lineRule="auto"/>
            </w:pPr>
            <w:hyperlink r:id="rId24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달빛포레스트 공식 소개  |  localro.co.kr</w:t>
              </w:r>
            </w:hyperlink>
          </w:p>
          <w:p>
            <w:pPr>
              <w:spacing w:after="20" w:line="252" w:lineRule="auto"/>
            </w:pPr>
            <w:hyperlink r:id="rId25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실패 신호 보도  |  v.daum.net</w:t>
              </w:r>
            </w:hyperlink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5"/>
            <w:shd w:fill="EEF5F2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10" w:color="9BC7B7"/>
              <w:start w:val="single" w:sz="10" w:color="9BC7B7"/>
              <w:bottom w:val="single" w:sz="10" w:color="9BC7B7"/>
              <w:end w:val="single" w:sz="10" w:color="9BC7B7"/>
            </w:tcBorders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A5648"/>
                <w:sz w:val="20"/>
              </w:rPr>
              <w:t>청년정착의 핵심 성과 사다리</w:t>
            </w:r>
          </w:p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color w:val="2A3834"/>
                <w:sz w:val="18"/>
              </w:rPr>
              <w:t>체험 참가자 수 → 실제 전입자 수 → 90일 잔류 → 1년 잔류 → 주거·소득 확보 → 지역 활동 지속. 참가자 수가 많아도 실제 거주와 소득 연결이 없으면 핵심 목표는 달성되지 않은 것입니다.</w:t>
            </w:r>
          </w:p>
        </w:tc>
      </w:tr>
    </w:tbl>
    <w:p>
      <w:pPr>
        <w:spacing w:after="40"/>
      </w:pPr>
    </w:p>
    <w:p>
      <w:r>
        <w:rPr>
          <w:rFonts w:ascii="Noto Sans CJK KR" w:hAnsi="Noto Sans CJK KR" w:eastAsia="Noto Sans CJK KR"/>
        </w:rP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4. 관광·로컬상권 분야 국내 사례</w:t>
      </w:r>
    </w:p>
    <w:p>
      <w:pPr>
        <w:spacing w:after="140" w:line="283" w:lineRule="auto"/>
      </w:pPr>
      <w:r>
        <w:rPr>
          <w:rFonts w:ascii="Noto Sans CJK KR" w:hAnsi="Noto Sans CJK KR" w:eastAsia="Noto Sans CJK KR"/>
          <w:color w:val="2F3742"/>
          <w:sz w:val="20"/>
        </w:rPr>
        <w:t>관광과 상권 분야는 사용자 접점이 명확하고 QR·예약·상세페이지·매출처럼 측정 가능한 결과가 있어 작은 바이브코딩 실험을 설계하기 좋습니다. 다만 플랫폼 구축 수치와 실제 추가 소비 효과는 구분해야 합니다.</w:t>
      </w:r>
    </w:p>
    <w:p>
      <w:pPr>
        <w:keepNext/>
        <w:spacing w:before="120" w:after="80"/>
      </w:pPr>
      <w:r>
        <w:rPr>
          <w:rFonts w:ascii="Noto Sans CJK KR" w:hAnsi="Noto Sans CJK KR" w:eastAsia="Noto Sans CJK KR"/>
          <w:b/>
          <w:color w:val="1A2E49"/>
          <w:sz w:val="23"/>
        </w:rPr>
        <w:t>디지털 관광주민증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14"/>
            <w:shd w:fill="4B806D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D · 전국 확산형</w:t>
            </w:r>
          </w:p>
        </w:tc>
        <w:tc>
          <w:tcPr>
            <w:tcW w:type="dxa" w:w="7371"/>
            <w:shd w:fill="F3F5F8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i/>
                <w:color w:val="505A69"/>
                <w:sz w:val="17"/>
              </w:rPr>
              <w:t>사례 상태 및 활용 단계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지역 문제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인구감소지역을 한 번 방문하고 끝내는 관광객을 지역 가맹점 이용과 재방문으로 연결하기 어려운 문제.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해결 방식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관광객에게 모바일 명예 주민증을 발급하고 숙박·식음료·체험·관람·쇼핑 할인 혜택 제공. QR 또는 위치기반 쿠폰으로 이용.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확인 성과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2026년 6월 8일 기준 운영 지역이 44곳에서 52곳으로, 혜택 장소가 약 1,100곳에서 약 1,400곳으로 확대.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한계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이번 공개자료에서는 실제 추가 방문과 추가 매출을 얼마나 만들었는지에 관한 전환율 자료를 확인하지 못함.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바이브코딩 적용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전체 플랫폼을 다시 만들기보다 관광객 QR 스캔 → 실제 점포 방문 → 구매 여부만 추적하는 소형 실험이 가능.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서비스·소개 URL</w:t>
            </w:r>
          </w:p>
        </w:tc>
        <w:tc>
          <w:tcPr>
            <w:tcW w:type="dxa" w:w="7314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20" w:line="252" w:lineRule="auto"/>
            </w:pPr>
            <w:hyperlink r:id="rId26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디지털 관광주민증 공식 서비스  |  korean.visitkorea.or.kr</w:t>
              </w:r>
            </w:hyperlink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Noto Sans CJK KR" w:hAnsi="Noto Sans CJK KR" w:eastAsia="Noto Sans CJK KR"/>
          <w:b/>
          <w:color w:val="1A2E49"/>
          <w:sz w:val="23"/>
        </w:rPr>
        <w:t>서초 스마트 마켓 메이커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14"/>
            <w:shd w:fill="4B806D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D · AI 소상공인 실증</w:t>
            </w:r>
          </w:p>
        </w:tc>
        <w:tc>
          <w:tcPr>
            <w:tcW w:type="dxa" w:w="7371"/>
            <w:shd w:fill="F3F5F8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i/>
                <w:color w:val="505A69"/>
                <w:sz w:val="17"/>
              </w:rPr>
              <w:t>사례 상태 및 활용 단계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지역 문제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소상공인은 좋은 상품이 있어도 사진 촬영, 카피 작성, 디자인, 온라인 상세페이지 제작 역량이 부족.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해결 방식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제품 사진과 짧은 설명을 입력하면 AI가 온라인 판매용 상세페이지를 생성.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확인 성과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주민 아이디어가 실증으로 연결. 2025년 12월부터 2026년 2월까지 지역 내 50개 업체를 대상으로 월 5개의 상세페이지 제작을 3개월간 지원.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한계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상세페이지 제작 수 외에 매출 증가, 주문 전환율, 사업 종료 후 업체의 계속 사용 여부는 공개되지 않음.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바이브코딩 과제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제품 사진 1장 + 한국어 설명 3줄 → 상세페이지 + 일본어·영어 소개 + SNS 카드 + 지도 링크 생성.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서비스·소개 URL</w:t>
            </w:r>
          </w:p>
        </w:tc>
        <w:tc>
          <w:tcPr>
            <w:tcW w:type="dxa" w:w="7314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20" w:line="252" w:lineRule="auto"/>
            </w:pPr>
            <w:hyperlink r:id="rId27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서초구 공식 소개  |  seocho.go.kr</w:t>
              </w:r>
            </w:hyperlink>
          </w:p>
          <w:p>
            <w:pPr>
              <w:spacing w:after="20" w:line="252" w:lineRule="auto"/>
            </w:pPr>
            <w:hyperlink r:id="rId28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관련 보도  |  etnews.com</w:t>
              </w:r>
            </w:hyperlink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Noto Sans CJK KR" w:hAnsi="Noto Sans CJK KR" w:eastAsia="Noto Sans CJK KR"/>
          <w:b/>
          <w:color w:val="1A2E49"/>
          <w:sz w:val="23"/>
        </w:rPr>
        <w:t>군산 공공배달앱 ‘배달의명수’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14"/>
            <w:shd w:fill="4B806D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D · 장기 운영형</w:t>
            </w:r>
          </w:p>
        </w:tc>
        <w:tc>
          <w:tcPr>
            <w:tcW w:type="dxa" w:w="7371"/>
            <w:shd w:fill="F3F5F8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i/>
                <w:color w:val="505A69"/>
                <w:sz w:val="17"/>
              </w:rPr>
              <w:t>사례 상태 및 활용 단계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지역 문제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민간 배달앱의 높은 중개수수료가 지역 음식점과 소상공인의 부담으로 이어지는 문제.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해결 방식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군산시가 중개수수료 0% 공공배달앱을 운영하고 지역화폐·정부 소비쿠폰·자체 할인행사를 연계.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확인 성과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2020년 3월 출시 후 2026년 5월 누적 주문 153만 건, 누적 매출 400억 원.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해석 주의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할인쿠폰과 지역화폐 지원이 활성화의 중요한 요인이므로 앱 기술만으로 성과가 만들어졌다고 해석해서는 안 됨.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바이브코딩 적용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배달 플랫폼 전체보다 동네시장 주문 취합, 공동배달 시간표, 점포 메뉴 등록, 품절 알림처럼 작은 빈틈을 해결.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서비스·소개 URL</w:t>
            </w:r>
          </w:p>
        </w:tc>
        <w:tc>
          <w:tcPr>
            <w:tcW w:type="dxa" w:w="7314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20" w:line="252" w:lineRule="auto"/>
            </w:pPr>
            <w:hyperlink r:id="rId29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배달의명수 공식 안내  |  gunsan.go.kr</w:t>
              </w:r>
            </w:hyperlink>
          </w:p>
          <w:p>
            <w:pPr>
              <w:spacing w:after="20" w:line="252" w:lineRule="auto"/>
            </w:pPr>
            <w:hyperlink r:id="rId30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성과 소개  |  gcdrf.or.kr</w:t>
              </w:r>
            </w:hyperlink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Noto Sans CJK KR" w:hAnsi="Noto Sans CJK KR" w:eastAsia="Noto Sans CJK KR"/>
          <w:b/>
          <w:color w:val="1A2E49"/>
          <w:sz w:val="23"/>
        </w:rPr>
        <w:t>강진 스마트 낚시 관광 플랫폼 ‘블루강진’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14"/>
            <w:shd w:fill="4B806D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D · 관광과 지역소비 연결</w:t>
            </w:r>
          </w:p>
        </w:tc>
        <w:tc>
          <w:tcPr>
            <w:tcW w:type="dxa" w:w="7371"/>
            <w:shd w:fill="F3F5F8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i/>
                <w:color w:val="505A69"/>
                <w:sz w:val="17"/>
              </w:rPr>
              <w:t>사례 상태 및 활용 단계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지역 문제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낚시어선 이용객의 이른 출항·늦은 귀항으로 지역 상점 영업시간과 소비가 연결되지 않고, 안전사고 시 선박과 이용객 위치 파악도 어려운 문제.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해결 방식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전자승선명부와 LTE 장비를 활용한 위치·안전관리, 낚시어선 예약, 조황 정보, 지역 상점·특산품 판매를 하나의 서비스로 연결.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확인 성과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2025년 5월부터 12월까지 총사업비 2억2천만 원 규모로 구축됐고 현재 서비스 페이지 운영.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한계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실제 예약 건수, 구조시간 단축, 지역 상점 매출 증가 수치는 공개적으로 확인되지 않아 ‘서비스 구축 성공, 효과 검증 전’으로 분류.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서비스·소개 URL</w:t>
            </w:r>
          </w:p>
        </w:tc>
        <w:tc>
          <w:tcPr>
            <w:tcW w:type="dxa" w:w="7314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20" w:line="252" w:lineRule="auto"/>
            </w:pPr>
            <w:hyperlink r:id="rId31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블루강진 서비스  |  bluegj.kr</w:t>
              </w:r>
            </w:hyperlink>
          </w:p>
          <w:p>
            <w:pPr>
              <w:spacing w:after="20" w:line="252" w:lineRule="auto"/>
            </w:pPr>
            <w:hyperlink r:id="rId32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구축 소개 기사  |  newspim.com</w:t>
              </w:r>
            </w:hyperlink>
          </w:p>
        </w:tc>
      </w:tr>
    </w:tbl>
    <w:p>
      <w:pPr>
        <w:spacing w:after="40"/>
      </w:pPr>
    </w:p>
    <w:p>
      <w:r>
        <w:rPr>
          <w:rFonts w:ascii="Noto Sans CJK KR" w:hAnsi="Noto Sans CJK KR" w:eastAsia="Noto Sans CJK KR"/>
        </w:rP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5. 고령자·교통약자 분야 국내 사례</w:t>
      </w:r>
    </w:p>
    <w:p>
      <w:pPr>
        <w:spacing w:after="140" w:line="283" w:lineRule="auto"/>
      </w:pPr>
      <w:r>
        <w:rPr>
          <w:rFonts w:ascii="Noto Sans CJK KR" w:hAnsi="Noto Sans CJK KR" w:eastAsia="Noto Sans CJK KR"/>
          <w:color w:val="2F3742"/>
          <w:sz w:val="20"/>
        </w:rPr>
        <w:t>이 분야에서는 앱 기능만큼 비디지털 접점, 현장 데이터 품질, 실제 이동 완료율이 중요합니다. 고령자를 위한 전화호출이나 현장 단말기 대여처럼 보완 수단을 함께 설계한 사례가 상대적으로 성과를 냈습니다.</w:t>
      </w:r>
    </w:p>
    <w:p>
      <w:pPr>
        <w:keepNext/>
        <w:spacing w:before="120" w:after="80"/>
      </w:pPr>
      <w:r>
        <w:rPr>
          <w:rFonts w:ascii="Noto Sans CJK KR" w:hAnsi="Noto Sans CJK KR" w:eastAsia="Noto Sans CJK KR"/>
          <w:b/>
          <w:color w:val="1A2E49"/>
          <w:sz w:val="23"/>
        </w:rPr>
        <w:t>경기 수요응답형 교통 ‘똑버스·똑타’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14"/>
            <w:shd w:fill="8A6B3E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D · 운영 성과 확인</w:t>
            </w:r>
          </w:p>
        </w:tc>
        <w:tc>
          <w:tcPr>
            <w:tcW w:type="dxa" w:w="7371"/>
            <w:shd w:fill="F3F5F8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i/>
                <w:color w:val="505A69"/>
                <w:sz w:val="17"/>
              </w:rPr>
              <w:t>사례 상태 및 활용 단계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지역 문제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인구밀도가 낮은 농촌·외곽지역은 고정 노선을 유지하기 어렵고 배차 간격이 길어 고령자가 병원·생활시설에 접근하기 어려운 문제.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해결 방식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승객 호출이 발생하면 AI가 실시간으로 경로를 구성하는 수요응답형 버스. 앱 사용이 어려운 고령자를 위해 전화호출 제공.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확인 성과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2025년 말 기준 누적 이용객 1,197만 명, 2025년 8월 이용자 만족도 84.7점. 여주시 가남읍에서는 도입 후 하루 평균 이용객이 224명에서 504명으로 증가. 2025년 전화호출을 20개 시군으로 확대.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성공 요인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기술뿐 아니라 전화라는 비디지털 대체수단을 같이 둔 점.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바이브코딩 적용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마을별 이동 요청 접수, 병원·장날·복지관 수요 분석, 전화 접수 지도 표시, 미탑승·대기시간 정리부터 시작.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서비스·소개 URL</w:t>
            </w:r>
          </w:p>
        </w:tc>
        <w:tc>
          <w:tcPr>
            <w:tcW w:type="dxa" w:w="7314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20" w:line="252" w:lineRule="auto"/>
            </w:pPr>
            <w:hyperlink r:id="rId33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똑타 앱  |  play.google.com</w:t>
              </w:r>
            </w:hyperlink>
          </w:p>
          <w:p>
            <w:pPr>
              <w:spacing w:after="20" w:line="252" w:lineRule="auto"/>
            </w:pPr>
            <w:hyperlink r:id="rId34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성과 소개 기사  |  viva100.com</w:t>
              </w:r>
            </w:hyperlink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Noto Sans CJK KR" w:hAnsi="Noto Sans CJK KR" w:eastAsia="Noto Sans CJK KR"/>
          <w:b/>
          <w:color w:val="1A2E49"/>
          <w:sz w:val="23"/>
        </w:rPr>
        <w:t>제주 무장애관광 내비게이션 ‘휠내비길’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14"/>
            <w:shd w:fill="8A6B3E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D · 관광·교통약자 결합</w:t>
            </w:r>
          </w:p>
        </w:tc>
        <w:tc>
          <w:tcPr>
            <w:tcW w:type="dxa" w:w="7371"/>
            <w:shd w:fill="F3F5F8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i/>
                <w:color w:val="505A69"/>
                <w:sz w:val="17"/>
              </w:rPr>
              <w:t>사례 상태 및 활용 단계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지역 문제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일반 지도는 최단거리만 안내해 휠체어 이용자가 계단, 급경사, 좁은 길을 만날 수 있고 관광지 화장실·편의시설 정보가 부족한 문제.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해결 방식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고정밀 GNSS 단말기와 앱을 연동해 경사로, 계단, 화장실, 좁은 길 등의 정보를 기반으로 관광지 내 이동경로 안내.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확인 성과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장애인·비장애인 실증 후 제주 관광지 30곳에 단말기 비치. 서비스와 앱이 유지되고 2025년에도 앱 업데이트.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한계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전용 위치 단말기를 대여해야 하고 적용 관광지가 제한되며, 공개 이용자 수와 관광효과는 확인되지 않음.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서비스·소개 URL</w:t>
            </w:r>
          </w:p>
        </w:tc>
        <w:tc>
          <w:tcPr>
            <w:tcW w:type="dxa" w:w="7314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20" w:line="252" w:lineRule="auto"/>
            </w:pPr>
            <w:hyperlink r:id="rId35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휠내비길 서비스  |  wheelnavi.kr</w:t>
              </w:r>
            </w:hyperlink>
          </w:p>
          <w:p>
            <w:pPr>
              <w:spacing w:after="20" w:line="252" w:lineRule="auto"/>
            </w:pPr>
            <w:hyperlink r:id="rId36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안드로이드 앱  |  play.google.com</w:t>
              </w:r>
            </w:hyperlink>
          </w:p>
          <w:p>
            <w:pPr>
              <w:spacing w:after="20" w:line="252" w:lineRule="auto"/>
            </w:pPr>
            <w:hyperlink r:id="rId37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서비스 소개 기사  |  headlinejeju.co.kr</w:t>
              </w:r>
            </w:hyperlink>
          </w:p>
        </w:tc>
      </w:tr>
    </w:tbl>
    <w:p>
      <w:pPr>
        <w:spacing w:after="40"/>
      </w:pPr>
    </w:p>
    <w:p>
      <w:r>
        <w:rPr>
          <w:rFonts w:ascii="Noto Sans CJK KR" w:hAnsi="Noto Sans CJK KR" w:eastAsia="Noto Sans CJK KR"/>
        </w:rPr>
        <w:br w:type="page"/>
      </w:r>
    </w:p>
    <w:p>
      <w:pPr>
        <w:keepNext/>
        <w:spacing w:before="120" w:after="80"/>
      </w:pPr>
      <w:r>
        <w:rPr>
          <w:rFonts w:ascii="Noto Sans CJK KR" w:hAnsi="Noto Sans CJK KR" w:eastAsia="Noto Sans CJK KR"/>
          <w:b/>
          <w:color w:val="1A2E49"/>
          <w:sz w:val="23"/>
        </w:rPr>
        <w:t>은평구 ‘은평모두로’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14"/>
            <w:shd w:fill="A25454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D · 확산 실패 신호</w:t>
            </w:r>
          </w:p>
        </w:tc>
        <w:tc>
          <w:tcPr>
            <w:tcW w:type="dxa" w:w="7371"/>
            <w:shd w:fill="F3F5F8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i/>
                <w:color w:val="505A69"/>
                <w:sz w:val="17"/>
              </w:rPr>
              <w:t>사례 상태 및 활용 단계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지역 문제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장애인·고령자·임산부가 계단이나 급경사를 피하면서 이동할 수 있는 맞춤형 경로가 부족한 문제.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해결 방식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우회 길찾기, 지하철 휠체어 리프트·엘리베이터·장애인화장실 정보, 아이맘택시·장애인콜택시 연계.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실패 신호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약 6억 원이 투입됐지만 출시 후 약 반년 동안 다운로드가 10여 건에 그쳤다는 지역언론 보도.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현재 상태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앱은 2026년 5월에도 업데이트됐지만 초기에는 서비스 기능보다 홍보·유통·사용자 참여 설계가 크게 부족했던 것으로 보임.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시사점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좋은 기능을 만들었다고 사용자가 생기는 것은 아니라는 대표 사례.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서비스·소개 URL</w:t>
            </w:r>
          </w:p>
        </w:tc>
        <w:tc>
          <w:tcPr>
            <w:tcW w:type="dxa" w:w="7314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20" w:line="252" w:lineRule="auto"/>
            </w:pPr>
            <w:hyperlink r:id="rId38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안드로이드 앱  |  play.google.com</w:t>
              </w:r>
            </w:hyperlink>
          </w:p>
          <w:p>
            <w:pPr>
              <w:spacing w:after="20" w:line="252" w:lineRule="auto"/>
            </w:pPr>
            <w:hyperlink r:id="rId39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iOS 앱  |  apps.apple.com</w:t>
              </w:r>
            </w:hyperlink>
          </w:p>
          <w:p>
            <w:pPr>
              <w:spacing w:after="20" w:line="252" w:lineRule="auto"/>
            </w:pPr>
            <w:hyperlink r:id="rId40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다운로드 부진 보도  |  epnews.net</w:t>
              </w:r>
            </w:hyperlink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Noto Sans CJK KR" w:hAnsi="Noto Sans CJK KR" w:eastAsia="Noto Sans CJK KR"/>
          <w:b/>
          <w:color w:val="1A2E49"/>
          <w:sz w:val="23"/>
        </w:rPr>
        <w:t>서울동행맵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14"/>
            <w:shd w:fill="8A6B3E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D · 통합형 서비스</w:t>
            </w:r>
          </w:p>
        </w:tc>
        <w:tc>
          <w:tcPr>
            <w:tcW w:type="dxa" w:w="7371"/>
            <w:shd w:fill="F3F5F8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4" w:color="D6DCE5"/>
              <w:start w:val="single" w:sz="4" w:color="D6DCE5"/>
              <w:bottom w:val="single" w:sz="4" w:color="D6DCE5"/>
              <w:end w:val="single" w:sz="4" w:color="D6DCE5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i/>
                <w:color w:val="505A69"/>
                <w:sz w:val="17"/>
              </w:rPr>
              <w:t>사례 상태 및 활용 단계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지역 문제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교통약자가 길찾기, 저상버스, 지하철 편의시설, 장애인콜택시 정보를 각각 다른 서비스에서 확인해야 하는 문제.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해결 방식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좁은 보도·단차 우회 길안내, 저상버스 승·하차 예약, 사용자 불편지점 신고, 장애인콜택시 연계를 한 앱에 통합.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성과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실제 서비스가 운영 중이고 사용자가 직접 보행 불편지점을 추가·수정 가능.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한계</w:t>
            </w:r>
          </w:p>
        </w:tc>
        <w:tc>
          <w:tcPr>
            <w:tcW w:type="dxa" w:w="731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color w:val="222831"/>
                <w:sz w:val="18"/>
              </w:rPr>
              <w:t>공개자료에서 이용자 수, 저상버스 탑승 성공률, 이동시간 단축 등의 성과지표를 확인하기 어려움.</w:t>
            </w:r>
          </w:p>
        </w:tc>
      </w:tr>
      <w:tr>
        <w:trPr>
          <w:cantSplit/>
        </w:trPr>
        <w:tc>
          <w:tcPr>
            <w:tcW w:type="dxa" w:w="1871"/>
            <w:shd w:fill="EAF0F7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23486E"/>
                <w:sz w:val="17"/>
              </w:rPr>
              <w:t>서비스·소개 URL</w:t>
            </w:r>
          </w:p>
        </w:tc>
        <w:tc>
          <w:tcPr>
            <w:tcW w:type="dxa" w:w="7314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20" w:line="252" w:lineRule="auto"/>
            </w:pPr>
            <w:hyperlink r:id="rId41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서울 정책 소개  |  scpm.seoul.go.kr</w:t>
              </w:r>
            </w:hyperlink>
          </w:p>
          <w:p>
            <w:pPr>
              <w:spacing w:after="20" w:line="252" w:lineRule="auto"/>
            </w:pPr>
            <w:hyperlink r:id="rId42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안드로이드 앱  |  play.google.com</w:t>
              </w:r>
            </w:hyperlink>
          </w:p>
          <w:p>
            <w:pPr>
              <w:spacing w:after="20" w:line="252" w:lineRule="auto"/>
            </w:pPr>
            <w:hyperlink r:id="rId43">
              <w:r>
                <w:rPr>
                  <w:rFonts w:ascii="Noto Sans CJK KR" w:hAnsi="Noto Sans CJK KR" w:eastAsia="Noto Sans CJK KR"/>
                  <w:color w:val="1F5AA6"/>
                  <w:u w:val="single"/>
                  <w:sz w:val="17"/>
                  <w:szCs w:val="17"/>
                </w:rPr>
                <w:t>iOS 앱  |  apps.apple.com</w:t>
              </w:r>
            </w:hyperlink>
          </w:p>
        </w:tc>
      </w:tr>
    </w:tbl>
    <w:p>
      <w:pPr>
        <w:spacing w:after="40"/>
      </w:pPr>
    </w:p>
    <w:p>
      <w:r>
        <w:rPr>
          <w:rFonts w:ascii="Noto Sans CJK KR" w:hAnsi="Noto Sans CJK KR" w:eastAsia="Noto Sans CJK KR"/>
        </w:rP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6. 강의에서 대비해 보여주기 좋은 성공·실패 사례 3쌍</w:t>
      </w:r>
    </w:p>
    <w:p>
      <w:pPr>
        <w:spacing w:after="140" w:line="283" w:lineRule="auto"/>
      </w:pPr>
      <w:r>
        <w:rPr>
          <w:rFonts w:ascii="Noto Sans CJK KR" w:hAnsi="Noto Sans CJK KR" w:eastAsia="Noto Sans CJK KR"/>
          <w:color w:val="2F3742"/>
          <w:sz w:val="20"/>
        </w:rPr>
        <w:t>같은 주제 안에서도 기능 수나 참가자 수보다 실제 목표와 연결되는 성과지표를 비교하면 성공과 실패의 차이가 선명해집니다.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304"/>
            <w:shd w:fill="243B5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CAD2DD"/>
              <w:start w:val="single" w:sz="4" w:color="CAD2DD"/>
              <w:bottom w:val="single" w:sz="4" w:color="CAD2DD"/>
              <w:end w:val="single" w:sz="4" w:color="CAD2DD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주제</w:t>
            </w:r>
          </w:p>
        </w:tc>
        <w:tc>
          <w:tcPr>
            <w:tcW w:type="dxa" w:w="2381"/>
            <w:shd w:fill="243B5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CAD2DD"/>
              <w:start w:val="single" w:sz="4" w:color="CAD2DD"/>
              <w:bottom w:val="single" w:sz="4" w:color="CAD2DD"/>
              <w:end w:val="single" w:sz="4" w:color="CAD2DD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성공 측</w:t>
            </w:r>
          </w:p>
        </w:tc>
        <w:tc>
          <w:tcPr>
            <w:tcW w:type="dxa" w:w="2381"/>
            <w:shd w:fill="243B5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CAD2DD"/>
              <w:start w:val="single" w:sz="4" w:color="CAD2DD"/>
              <w:bottom w:val="single" w:sz="4" w:color="CAD2DD"/>
              <w:end w:val="single" w:sz="4" w:color="CAD2DD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실패·주의 측</w:t>
            </w:r>
          </w:p>
        </w:tc>
        <w:tc>
          <w:tcPr>
            <w:tcW w:type="dxa" w:w="3118"/>
            <w:shd w:fill="243B5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CAD2DD"/>
              <w:start w:val="single" w:sz="4" w:color="CAD2DD"/>
              <w:bottom w:val="single" w:sz="4" w:color="CAD2DD"/>
              <w:end w:val="single" w:sz="4" w:color="CAD2DD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핵심 질문</w:t>
            </w:r>
          </w:p>
        </w:tc>
      </w:tr>
      <w:tr>
        <w:trPr>
          <w:cantSplit/>
        </w:trPr>
        <w:tc>
          <w:tcPr>
            <w:tcW w:type="dxa" w:w="1304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/>
                <w:color w:val="222831"/>
                <w:sz w:val="16"/>
              </w:rPr>
              <w:t>청년정착</w:t>
            </w:r>
          </w:p>
        </w:tc>
        <w:tc>
          <w:tcPr>
            <w:tcW w:type="dxa" w:w="2381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 w:val="0"/>
                <w:color w:val="222831"/>
                <w:sz w:val="16"/>
              </w:rPr>
              <w:t>목포 괜찮아마을</w:t>
            </w:r>
          </w:p>
        </w:tc>
        <w:tc>
          <w:tcPr>
            <w:tcW w:type="dxa" w:w="2381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 w:val="0"/>
                <w:color w:val="222831"/>
                <w:sz w:val="16"/>
              </w:rPr>
              <w:t>영암 달빛포레스트</w:t>
            </w:r>
          </w:p>
        </w:tc>
        <w:tc>
          <w:tcPr>
            <w:tcW w:type="dxa" w:w="311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 w:val="0"/>
                <w:color w:val="222831"/>
                <w:sz w:val="16"/>
              </w:rPr>
              <w:t>프로그램 참가자가 아니라 주거·소득을 확보하고 장기간 남은 사람이 몇 명인가?</w:t>
            </w:r>
          </w:p>
        </w:tc>
      </w:tr>
      <w:tr>
        <w:trPr>
          <w:cantSplit/>
        </w:trPr>
        <w:tc>
          <w:tcPr>
            <w:tcW w:type="dxa" w:w="1304"/>
            <w:shd w:fill="F7F8FA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/>
                <w:color w:val="222831"/>
                <w:sz w:val="16"/>
              </w:rPr>
              <w:t>관광·로컬상권</w:t>
            </w:r>
          </w:p>
        </w:tc>
        <w:tc>
          <w:tcPr>
            <w:tcW w:type="dxa" w:w="2381"/>
            <w:shd w:fill="F7F8FA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 w:val="0"/>
                <w:color w:val="222831"/>
                <w:sz w:val="16"/>
              </w:rPr>
              <w:t>스마트 마켓 메이커처럼 한 문제에 집중</w:t>
            </w:r>
          </w:p>
        </w:tc>
        <w:tc>
          <w:tcPr>
            <w:tcW w:type="dxa" w:w="2381"/>
            <w:shd w:fill="F7F8FA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 w:val="0"/>
                <w:color w:val="222831"/>
                <w:sz w:val="16"/>
              </w:rPr>
              <w:t>전환 측정 없는 대규모 플랫폼 접근</w:t>
            </w:r>
          </w:p>
        </w:tc>
        <w:tc>
          <w:tcPr>
            <w:tcW w:type="dxa" w:w="3118"/>
            <w:shd w:fill="F7F8FA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 w:val="0"/>
                <w:color w:val="222831"/>
                <w:sz w:val="16"/>
              </w:rPr>
              <w:t>서비스를 몇 개 만들었는가가 아니라 실제 주문·방문·구매로 이어졌는가?</w:t>
            </w:r>
          </w:p>
        </w:tc>
      </w:tr>
      <w:tr>
        <w:trPr>
          <w:cantSplit/>
        </w:trPr>
        <w:tc>
          <w:tcPr>
            <w:tcW w:type="dxa" w:w="1304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/>
                <w:color w:val="222831"/>
                <w:sz w:val="16"/>
              </w:rPr>
              <w:t>고령자·교통약자</w:t>
            </w:r>
          </w:p>
        </w:tc>
        <w:tc>
          <w:tcPr>
            <w:tcW w:type="dxa" w:w="2381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 w:val="0"/>
                <w:color w:val="222831"/>
                <w:sz w:val="16"/>
              </w:rPr>
              <w:t>똑버스: 실제 이동수요와 전화호출</w:t>
            </w:r>
          </w:p>
        </w:tc>
        <w:tc>
          <w:tcPr>
            <w:tcW w:type="dxa" w:w="2381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 w:val="0"/>
                <w:color w:val="222831"/>
                <w:sz w:val="16"/>
              </w:rPr>
              <w:t>은평모두로: 기능 대비 낮은 초기 이용</w:t>
            </w:r>
          </w:p>
        </w:tc>
        <w:tc>
          <w:tcPr>
            <w:tcW w:type="dxa" w:w="311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 w:val="0"/>
                <w:color w:val="222831"/>
                <w:sz w:val="16"/>
              </w:rPr>
              <w:t>기능이 많은가가 아니라 대상자가 실제로 호출하고 이동을 완료할 수 있는가?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청년정착: 목포 괜찮아마을 ↔ 영암 달빛포레스트</w:t>
      </w:r>
    </w:p>
    <w:p>
      <w:pPr>
        <w:pStyle w:val="ListBullet"/>
        <w:spacing w:after="50" w:line="269" w:lineRule="auto"/>
      </w:pPr>
      <w:r>
        <w:rPr>
          <w:rFonts w:ascii="Noto Sans CJK KR" w:hAnsi="Noto Sans CJK KR" w:eastAsia="Noto Sans CJK KR"/>
          <w:sz w:val="19"/>
        </w:rPr>
        <w:t>목포: 60명 중 약 30명이 초기 정착을 시도했고 8년 뒤에도 약 20명이 남아 있음.</w:t>
      </w:r>
    </w:p>
    <w:p>
      <w:pPr>
        <w:pStyle w:val="ListBullet"/>
        <w:spacing w:after="50" w:line="269" w:lineRule="auto"/>
      </w:pPr>
      <w:r>
        <w:rPr>
          <w:rFonts w:ascii="Noto Sans CJK KR" w:hAnsi="Noto Sans CJK KR" w:eastAsia="Noto Sans CJK KR"/>
          <w:sz w:val="19"/>
        </w:rPr>
        <w:t>영암: 살아보기 참가자 118명 중 실제 전입·거주자는 2명.</w:t>
      </w:r>
    </w:p>
    <w:p>
      <w:pPr>
        <w:pStyle w:val="ListBullet"/>
        <w:spacing w:after="50" w:line="269" w:lineRule="auto"/>
      </w:pPr>
      <w:r>
        <w:rPr>
          <w:rFonts w:ascii="Noto Sans CJK KR" w:hAnsi="Noto Sans CJK KR" w:eastAsia="Noto Sans CJK KR"/>
          <w:sz w:val="19"/>
        </w:rPr>
        <w:t>핵심: 프로그램에 몇 명이 왔는가가 아니라 지역에서 주거와 소득을 확보한 사람이 몇 명인가?</w:t>
      </w:r>
    </w:p>
    <w:p>
      <w:pPr>
        <w:pStyle w:val="Heading2"/>
      </w:pPr>
      <w:r>
        <w:rPr>
          <w:rFonts w:ascii="Noto Sans CJK KR" w:hAnsi="Noto Sans CJK KR" w:eastAsia="Noto Sans CJK KR"/>
        </w:rPr>
        <w:t>관광·로컬상권: 스마트 마켓 메이커 ↔ 대규모 플랫폼 중심 접근</w:t>
      </w:r>
    </w:p>
    <w:p>
      <w:pPr>
        <w:pStyle w:val="ListBullet"/>
        <w:spacing w:after="50" w:line="269" w:lineRule="auto"/>
      </w:pPr>
      <w:r>
        <w:rPr>
          <w:rFonts w:ascii="Noto Sans CJK KR" w:hAnsi="Noto Sans CJK KR" w:eastAsia="Noto Sans CJK KR"/>
          <w:sz w:val="19"/>
        </w:rPr>
        <w:t>스마트 마켓 메이커: 사진과 설명을 상세페이지로 바꿔주는 하나의 작은 문제에 집중.</w:t>
      </w:r>
    </w:p>
    <w:p>
      <w:pPr>
        <w:pStyle w:val="ListBullet"/>
        <w:spacing w:after="50" w:line="269" w:lineRule="auto"/>
      </w:pPr>
      <w:r>
        <w:rPr>
          <w:rFonts w:ascii="Noto Sans CJK KR" w:hAnsi="Noto Sans CJK KR" w:eastAsia="Noto Sans CJK KR"/>
          <w:sz w:val="19"/>
        </w:rPr>
        <w:t>대규모 관광플랫폼: 지역·가맹점·혜택 수는 늘릴 수 있지만 실제 방문과 구매 전환이 측정되지 않으면 효과 판단이 어려움.</w:t>
      </w:r>
    </w:p>
    <w:p>
      <w:pPr>
        <w:pStyle w:val="ListBullet"/>
        <w:spacing w:after="50" w:line="269" w:lineRule="auto"/>
      </w:pPr>
      <w:r>
        <w:rPr>
          <w:rFonts w:ascii="Noto Sans CJK KR" w:hAnsi="Noto Sans CJK KR" w:eastAsia="Noto Sans CJK KR"/>
          <w:sz w:val="19"/>
        </w:rPr>
        <w:t>핵심: 서비스를 몇 개 만들었는가가 아니라 제작물이 실제 주문이나 방문으로 이어졌는가?</w:t>
      </w:r>
    </w:p>
    <w:p>
      <w:pPr>
        <w:pStyle w:val="Heading2"/>
      </w:pPr>
      <w:r>
        <w:rPr>
          <w:rFonts w:ascii="Noto Sans CJK KR" w:hAnsi="Noto Sans CJK KR" w:eastAsia="Noto Sans CJK KR"/>
        </w:rPr>
        <w:t>고령자·교통약자: 똑버스 ↔ 은평모두로</w:t>
      </w:r>
    </w:p>
    <w:p>
      <w:pPr>
        <w:pStyle w:val="ListBullet"/>
        <w:spacing w:after="50" w:line="269" w:lineRule="auto"/>
      </w:pPr>
      <w:r>
        <w:rPr>
          <w:rFonts w:ascii="Noto Sans CJK KR" w:hAnsi="Noto Sans CJK KR" w:eastAsia="Noto Sans CJK KR"/>
          <w:sz w:val="19"/>
        </w:rPr>
        <w:t>똑버스: 실제 이동수요를 해결하고 앱 외에 전화호출까지 제공해 누적 이용 확대.</w:t>
      </w:r>
    </w:p>
    <w:p>
      <w:pPr>
        <w:pStyle w:val="ListBullet"/>
        <w:spacing w:after="50" w:line="269" w:lineRule="auto"/>
      </w:pPr>
      <w:r>
        <w:rPr>
          <w:rFonts w:ascii="Noto Sans CJK KR" w:hAnsi="Noto Sans CJK KR" w:eastAsia="Noto Sans CJK KR"/>
          <w:sz w:val="19"/>
        </w:rPr>
        <w:t>은평모두로: 다양한 기술 기능을 구현했지만 초기 다운로드가 거의 발생하지 않음.</w:t>
      </w:r>
    </w:p>
    <w:p>
      <w:pPr>
        <w:pStyle w:val="ListBullet"/>
        <w:spacing w:after="50" w:line="269" w:lineRule="auto"/>
      </w:pPr>
      <w:r>
        <w:rPr>
          <w:rFonts w:ascii="Noto Sans CJK KR" w:hAnsi="Noto Sans CJK KR" w:eastAsia="Noto Sans CJK KR"/>
          <w:sz w:val="19"/>
        </w:rPr>
        <w:t>핵심: 기능이 많은가가 아니라 대상자가 실제로 호출하고 이동을 완료할 수 있는가?</w:t>
      </w:r>
    </w:p>
    <w:p>
      <w:r>
        <w:rPr>
          <w:rFonts w:ascii="Noto Sans CJK KR" w:hAnsi="Noto Sans CJK KR" w:eastAsia="Noto Sans CJK KR"/>
        </w:rP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7. 세 주제에 적합한 작은 바이브코딩 과제</w:t>
      </w:r>
    </w:p>
    <w:p>
      <w:pPr>
        <w:spacing w:after="140" w:line="283" w:lineRule="auto"/>
      </w:pPr>
      <w:r>
        <w:rPr>
          <w:rFonts w:ascii="Noto Sans CJK KR" w:hAnsi="Noto Sans CJK KR" w:eastAsia="Noto Sans CJK KR"/>
          <w:color w:val="2F3742"/>
          <w:sz w:val="20"/>
        </w:rPr>
        <w:t>구조적 문제 전체를 앱 하나로 해결하려 하기보다, 현장 담당자와 주민 사이에서 반복되는 정보 단절과 운영 마찰을 작은 단위로 잘라야 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530"/>
            <w:shd w:fill="243B5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CAD2DD"/>
              <w:start w:val="single" w:sz="4" w:color="CAD2DD"/>
              <w:bottom w:val="single" w:sz="4" w:color="CAD2DD"/>
              <w:end w:val="single" w:sz="4" w:color="CAD2DD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주제</w:t>
            </w:r>
          </w:p>
        </w:tc>
        <w:tc>
          <w:tcPr>
            <w:tcW w:type="dxa" w:w="4762"/>
            <w:shd w:fill="243B5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CAD2DD"/>
              <w:start w:val="single" w:sz="4" w:color="CAD2DD"/>
              <w:bottom w:val="single" w:sz="4" w:color="CAD2DD"/>
              <w:end w:val="single" w:sz="4" w:color="CAD2DD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큰 문제를 작게 자른 과제</w:t>
            </w:r>
          </w:p>
        </w:tc>
        <w:tc>
          <w:tcPr>
            <w:tcW w:type="dxa" w:w="2891"/>
            <w:shd w:fill="243B5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CAD2DD"/>
              <w:start w:val="single" w:sz="4" w:color="CAD2DD"/>
              <w:bottom w:val="single" w:sz="4" w:color="CAD2DD"/>
              <w:end w:val="single" w:sz="4" w:color="CAD2DD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반드시 측정할 지표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/>
                <w:color w:val="222831"/>
                <w:sz w:val="16"/>
              </w:rPr>
              <w:t>청년정착</w:t>
            </w:r>
          </w:p>
        </w:tc>
        <w:tc>
          <w:tcPr>
            <w:tcW w:type="dxa" w:w="4762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 w:val="0"/>
                <w:color w:val="222831"/>
                <w:sz w:val="16"/>
              </w:rPr>
              <w:t>청년마을 참가자의 주거·일자리·프로젝트 매칭과 30·90·180일 후속관리 도구</w:t>
            </w:r>
          </w:p>
        </w:tc>
        <w:tc>
          <w:tcPr>
            <w:tcW w:type="dxa" w:w="2891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 w:val="0"/>
                <w:color w:val="222831"/>
                <w:sz w:val="16"/>
              </w:rPr>
              <w:t>신청자 수가 아니라 실제 전입, 90일·180일 잔류, 소득활동 연결</w:t>
            </w:r>
          </w:p>
        </w:tc>
      </w:tr>
      <w:tr>
        <w:trPr>
          <w:cantSplit/>
        </w:trPr>
        <w:tc>
          <w:tcPr>
            <w:tcW w:type="dxa" w:w="1530"/>
            <w:shd w:fill="F7F8FA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/>
                <w:color w:val="222831"/>
                <w:sz w:val="16"/>
              </w:rPr>
              <w:t>관광·로컬상권</w:t>
            </w:r>
          </w:p>
        </w:tc>
        <w:tc>
          <w:tcPr>
            <w:tcW w:type="dxa" w:w="4762"/>
            <w:shd w:fill="F7F8FA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 w:val="0"/>
                <w:color w:val="222831"/>
                <w:sz w:val="16"/>
              </w:rPr>
              <w:t>관광객 현재 위치에 따라 영업 중인 점포·체험·화장실·교통 정보를 보여주고 QR 쿠폰을 발급하는 웹앱</w:t>
            </w:r>
          </w:p>
        </w:tc>
        <w:tc>
          <w:tcPr>
            <w:tcW w:type="dxa" w:w="2891"/>
            <w:shd w:fill="F7F8FA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 w:val="0"/>
                <w:color w:val="222831"/>
                <w:sz w:val="16"/>
              </w:rPr>
              <w:t>QR 발급, 실제 방문, 구매, 점포의 반복 사용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/>
                <w:color w:val="222831"/>
                <w:sz w:val="16"/>
              </w:rPr>
              <w:t>고령자·교통약자</w:t>
            </w:r>
          </w:p>
        </w:tc>
        <w:tc>
          <w:tcPr>
            <w:tcW w:type="dxa" w:w="4762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 w:val="0"/>
                <w:color w:val="222831"/>
                <w:sz w:val="16"/>
              </w:rPr>
              <w:t>전화로 받은 이동 요청을 지도에 표시하고 마을버스·자원봉사 차량 운행표를 만드는 운영도구</w:t>
            </w:r>
          </w:p>
        </w:tc>
        <w:tc>
          <w:tcPr>
            <w:tcW w:type="dxa" w:w="2891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8DEE8"/>
              <w:start w:val="single" w:sz="4" w:color="D8DEE8"/>
              <w:bottom w:val="single" w:sz="4" w:color="D8DEE8"/>
              <w:end w:val="single" w:sz="4" w:color="D8DEE8"/>
            </w:tcBorders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/>
                <w:b w:val="0"/>
                <w:color w:val="222831"/>
                <w:sz w:val="16"/>
              </w:rPr>
              <w:t>이동 요청 대비 완료율, 평균 대기시간, 미탑승, 전화 이용 비율</w:t>
            </w:r>
          </w:p>
        </w:tc>
      </w:tr>
    </w:tbl>
    <w:p>
      <w:pPr>
        <w:keepNext/>
        <w:spacing w:after="80" w:line="283" w:lineRule="auto"/>
      </w:pPr>
      <w:r>
        <w:rPr>
          <w:rFonts w:ascii="Noto Sans CJK KR" w:hAnsi="Noto Sans CJK KR" w:eastAsia="Noto Sans CJK KR"/>
          <w:b/>
          <w:color w:val="23486E"/>
          <w:sz w:val="22"/>
        </w:rPr>
        <w:t>소형 과제 선정 체크리스트</w:t>
      </w:r>
    </w:p>
    <w:p>
      <w:pPr>
        <w:pStyle w:val="ListBullet"/>
        <w:spacing w:after="50" w:line="269" w:lineRule="auto"/>
      </w:pPr>
      <w:r>
        <w:rPr>
          <w:rFonts w:ascii="Noto Sans CJK KR" w:hAnsi="Noto Sans CJK KR" w:eastAsia="Noto Sans CJK KR"/>
          <w:sz w:val="19"/>
        </w:rPr>
        <w:t>대상 사용자가 한 종류로 좁혀져 있는가?</w:t>
      </w:r>
    </w:p>
    <w:p>
      <w:pPr>
        <w:pStyle w:val="ListBullet"/>
        <w:spacing w:after="50" w:line="269" w:lineRule="auto"/>
      </w:pPr>
      <w:r>
        <w:rPr>
          <w:rFonts w:ascii="Noto Sans CJK KR" w:hAnsi="Noto Sans CJK KR" w:eastAsia="Noto Sans CJK KR"/>
          <w:sz w:val="19"/>
        </w:rPr>
        <w:t>입력과 출력이 명확하며 사람이 결과를 바로 검증할 수 있는가?</w:t>
      </w:r>
    </w:p>
    <w:p>
      <w:pPr>
        <w:pStyle w:val="ListBullet"/>
        <w:spacing w:after="50" w:line="269" w:lineRule="auto"/>
      </w:pPr>
      <w:r>
        <w:rPr>
          <w:rFonts w:ascii="Noto Sans CJK KR" w:hAnsi="Noto Sans CJK KR" w:eastAsia="Noto Sans CJK KR"/>
          <w:sz w:val="19"/>
        </w:rPr>
        <w:t>실수해도 원상복구가 가능하고 개인정보·결제·운영 DB를 직접 다루지 않는가?</w:t>
      </w:r>
    </w:p>
    <w:p>
      <w:pPr>
        <w:pStyle w:val="ListBullet"/>
        <w:spacing w:after="50" w:line="269" w:lineRule="auto"/>
      </w:pPr>
      <w:r>
        <w:rPr>
          <w:rFonts w:ascii="Noto Sans CJK KR" w:hAnsi="Noto Sans CJK KR" w:eastAsia="Noto Sans CJK KR"/>
          <w:sz w:val="19"/>
        </w:rPr>
        <w:t>‘만들었다’가 아니라 사용·이동·구매·잔류로 이어지는 지표를 측정할 수 있는가?</w:t>
      </w:r>
    </w:p>
    <w:p>
      <w:pPr>
        <w:pStyle w:val="ListBullet"/>
        <w:spacing w:after="50" w:line="269" w:lineRule="auto"/>
      </w:pPr>
      <w:r>
        <w:rPr>
          <w:rFonts w:ascii="Noto Sans CJK KR" w:hAnsi="Noto Sans CJK KR" w:eastAsia="Noto Sans CJK KR"/>
          <w:sz w:val="19"/>
        </w:rPr>
        <w:t>앱 사용이 어려운 주민을 위한 전화·현장담당자·종이 안내 같은 대체수단이 있는가?</w:t>
      </w:r>
    </w:p>
    <w:p>
      <w:r>
        <w:rPr>
          <w:rFonts w:ascii="Noto Sans CJK KR" w:hAnsi="Noto Sans CJK KR" w:eastAsia="Noto Sans CJK KR"/>
        </w:rP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8. 종합 시사점</w:t>
      </w:r>
    </w:p>
    <w:p>
      <w:pPr>
        <w:spacing w:after="140" w:line="283" w:lineRule="auto"/>
      </w:pPr>
      <w:r>
        <w:rPr>
          <w:rFonts w:ascii="Noto Sans CJK KR" w:hAnsi="Noto Sans CJK KR" w:eastAsia="Noto Sans CJK KR"/>
          <w:color w:val="2F3742"/>
          <w:sz w:val="20"/>
        </w:rPr>
        <w:t>국내 사례를 종합하면 바이브코딩은 지역의 구조적 문제 전체를 해결하는 기술이라기보다, 현장 담당자와 주민 사이에서 반복되는 작은 정보 단절과 운영 마찰을 빠르게 없애는 방식에 가깝습니다.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5"/>
            <w:shd w:fill="EEF5F2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10" w:color="76A993"/>
              <w:start w:val="single" w:sz="10" w:color="76A993"/>
              <w:bottom w:val="single" w:sz="10" w:color="76A993"/>
              <w:end w:val="single" w:sz="10" w:color="76A993"/>
            </w:tcBorders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A5648"/>
                <w:sz w:val="20"/>
              </w:rPr>
              <w:t>가장 잘 맞는 문제의 형태</w:t>
            </w:r>
          </w:p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color w:val="2A3834"/>
                <w:sz w:val="18"/>
              </w:rPr>
              <w:t>한 사람의 일정, 한 점포의 상세페이지, 한 관광객의 이동 결정, 한 마을의 차량 요청처럼 범위가 작고 결과를 곧바로 확인할 수 있는 문제입니다.</w:t>
            </w:r>
          </w:p>
        </w:tc>
      </w:tr>
    </w:tbl>
    <w:p>
      <w:pPr>
        <w:spacing w:after="40"/>
      </w:pPr>
    </w:p>
    <w:p>
      <w:pPr>
        <w:spacing w:after="100" w:line="288" w:lineRule="auto"/>
      </w:pPr>
      <w:r>
        <w:rPr>
          <w:rFonts w:ascii="Noto Sans CJK KR" w:hAnsi="Noto Sans CJK KR" w:eastAsia="Noto Sans CJK KR"/>
          <w:b/>
          <w:color w:val="23486E"/>
          <w:sz w:val="22"/>
        </w:rPr>
        <w:t>성공 가능성이 높은 공식</w:t>
      </w:r>
    </w:p>
    <w:p>
      <w:pPr>
        <w:spacing w:after="160"/>
        <w:jc w:val="center"/>
      </w:pPr>
      <w:r>
        <w:rPr>
          <w:rFonts w:ascii="Noto Sans CJK KR" w:hAnsi="Noto Sans CJK KR" w:eastAsia="Noto Sans CJK KR"/>
          <w:b/>
          <w:color w:val="1A5648"/>
          <w:sz w:val="24"/>
        </w:rPr>
        <w:t>반복 작업 + 명확한 입력 + 검증 가능한 출력 + 되돌릴 수 있음 + 사용자·권한이 적음</w:t>
      </w:r>
    </w:p>
    <w:p>
      <w:pPr>
        <w:pStyle w:val="ListBullet"/>
        <w:spacing w:after="50" w:line="269" w:lineRule="auto"/>
      </w:pPr>
      <w:r>
        <w:rPr>
          <w:rFonts w:ascii="Noto Sans CJK KR" w:hAnsi="Noto Sans CJK KR" w:eastAsia="Noto Sans CJK KR"/>
          <w:sz w:val="19"/>
        </w:rPr>
        <w:t>새로운 대형 플랫폼보다 기존 서비스의 작은 빈틈을 연결한다.</w:t>
      </w:r>
    </w:p>
    <w:p>
      <w:pPr>
        <w:pStyle w:val="ListBullet"/>
        <w:spacing w:after="50" w:line="269" w:lineRule="auto"/>
      </w:pPr>
      <w:r>
        <w:rPr>
          <w:rFonts w:ascii="Noto Sans CJK KR" w:hAnsi="Noto Sans CJK KR" w:eastAsia="Noto Sans CJK KR"/>
          <w:sz w:val="19"/>
        </w:rPr>
        <w:t>프로토타입 제작과 지역문제 해결 성과를 분리해 평가한다.</w:t>
      </w:r>
    </w:p>
    <w:p>
      <w:pPr>
        <w:pStyle w:val="ListBullet"/>
        <w:spacing w:after="50" w:line="269" w:lineRule="auto"/>
      </w:pPr>
      <w:r>
        <w:rPr>
          <w:rFonts w:ascii="Noto Sans CJK KR" w:hAnsi="Noto Sans CJK KR" w:eastAsia="Noto Sans CJK KR"/>
          <w:sz w:val="19"/>
        </w:rPr>
        <w:t>참가자·가입자·설치 수보다 전입·구매·이동 완료·장기 잔류를 본다.</w:t>
      </w:r>
    </w:p>
    <w:p>
      <w:pPr>
        <w:pStyle w:val="ListBullet"/>
        <w:spacing w:after="50" w:line="269" w:lineRule="auto"/>
      </w:pPr>
      <w:r>
        <w:rPr>
          <w:rFonts w:ascii="Noto Sans CJK KR" w:hAnsi="Noto Sans CJK KR" w:eastAsia="Noto Sans CJK KR"/>
          <w:sz w:val="19"/>
        </w:rPr>
        <w:t>고령자와 교통약자 대상 서비스는 비디지털 대체수단을 반드시 함께 둔다.</w:t>
      </w:r>
    </w:p>
    <w:p>
      <w:pPr>
        <w:pStyle w:val="ListBullet"/>
        <w:spacing w:after="50" w:line="269" w:lineRule="auto"/>
      </w:pPr>
      <w:r>
        <w:rPr>
          <w:rFonts w:ascii="Noto Sans CJK KR" w:hAnsi="Noto Sans CJK KR" w:eastAsia="Noto Sans CJK KR"/>
          <w:sz w:val="19"/>
        </w:rPr>
        <w:t>운영 단계로 넘어가면 테스트, 권한 분리, 개인정보 보호, 백업, 비용 제한을 적용한다.</w:t>
      </w:r>
    </w:p>
    <w:p>
      <w:pPr>
        <w:spacing w:before="240" w:after="60"/>
      </w:pPr>
      <w:r>
        <w:rPr>
          <w:rFonts w:ascii="Noto Sans CJK KR" w:hAnsi="Noto Sans CJK KR" w:eastAsia="Noto Sans CJK KR"/>
          <w:b/>
          <w:color w:val="5A462D"/>
          <w:sz w:val="20"/>
        </w:rPr>
        <w:t>자료 이용 시 유의사항</w:t>
      </w:r>
    </w:p>
    <w:p>
      <w:pPr>
        <w:spacing w:after="0" w:line="274" w:lineRule="auto"/>
      </w:pPr>
      <w:r>
        <w:rPr>
          <w:rFonts w:ascii="Noto Sans CJK KR" w:hAnsi="Noto Sans CJK KR" w:eastAsia="Noto Sans CJK KR"/>
          <w:color w:val="555555"/>
          <w:sz w:val="17"/>
        </w:rPr>
        <w:t>본 문서는 2026년 8월 5일 기준 공개자료를 바탕으로 정리했습니다. 각 서비스의 운영 여부, 이용자 수, 지원 범위와 성과 수치는 이후 변경될 수 있으며, 최종 사업계획·강의자료에 인용할 때는 해당 URL의 최신 공지와 원문을 다시 확인하는 것이 안전합니다.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/>
        <w:color w:val="646E7D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8DEE8"/>
      </w:pBdr>
    </w:pPr>
    <w:r>
      <w:rPr>
        <w:rFonts w:ascii="Noto Sans CJK KR" w:hAnsi="Noto Sans CJK KR" w:eastAsia="Noto Sans CJK KR"/>
        <w:color w:val="677280"/>
        <w:sz w:val="15"/>
      </w:rPr>
      <w:t>국내 지역문제 해결을 위한 바이브코딩·디지털 서비스 사례집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9395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54F7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7577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8304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405874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KR" w:hAnsi="Noto Sans CJK KR" w:eastAsia="Noto Sans CJK KR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KR" w:hAnsi="Noto Sans CJK KR" w:eastAsia="Noto Sans CJK KR"/>
      <w:sz w:val="19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eoulcbid.or.kr/bbs/board.php?bo_table=news&amp;sfl=wr_subject%7C%7Cwr_content&amp;sop=and&amp;stx=%EC%9E%A5%EC%95%A0%EC%9D%B8&amp;wr_id=15153" TargetMode="External"/><Relationship Id="rId12" Type="http://schemas.openxmlformats.org/officeDocument/2006/relationships/hyperlink" Target="https://seoulcbid.or.kr/bbs/board.php?bo_table=ntv&amp;page=2&amp;wr_id=373" TargetMode="External"/><Relationship Id="rId13" Type="http://schemas.openxmlformats.org/officeDocument/2006/relationships/hyperlink" Target="https://seoulcbid.or.kr/bbs/board.php?bo_table=news&amp;sfl=wr_subject%7C%7Cwr_content&amp;sop=and&amp;stx=%EC%9E%A5%EC%95%A0%EC%9D%B8&amp;wr_id=15165" TargetMode="External"/><Relationship Id="rId14" Type="http://schemas.openxmlformats.org/officeDocument/2006/relationships/hyperlink" Target="https://blossom-map-eight.vercel.app/" TargetMode="External"/><Relationship Id="rId15" Type="http://schemas.openxmlformats.org/officeDocument/2006/relationships/hyperlink" Target="https://www.linkedin.com/company/divecodingclub" TargetMode="External"/><Relationship Id="rId16" Type="http://schemas.openxmlformats.org/officeDocument/2006/relationships/hyperlink" Target="https://climate-gg.second-team.com/" TargetMode="External"/><Relationship Id="rId17" Type="http://schemas.openxmlformats.org/officeDocument/2006/relationships/hyperlink" Target="https://v.daum.net/v/23LnfUrNC7" TargetMode="External"/><Relationship Id="rId18" Type="http://schemas.openxmlformats.org/officeDocument/2006/relationships/hyperlink" Target="https://www.gpters.org/nocode/post/operator-designer-claude-code-OYiKBzYYUILDPhO" TargetMode="External"/><Relationship Id="rId19" Type="http://schemas.openxmlformats.org/officeDocument/2006/relationships/hyperlink" Target="https://localro.co.kr/village/3" TargetMode="External"/><Relationship Id="rId20" Type="http://schemas.openxmlformats.org/officeDocument/2006/relationships/hyperlink" Target="https://dwvil.com/" TargetMode="External"/><Relationship Id="rId21" Type="http://schemas.openxmlformats.org/officeDocument/2006/relationships/hyperlink" Target="https://www.donga.com/news/Society/article/all/20251215/132969323/2" TargetMode="External"/><Relationship Id="rId22" Type="http://schemas.openxmlformats.org/officeDocument/2006/relationships/hyperlink" Target="https://localro.co.kr/village/28" TargetMode="External"/><Relationship Id="rId23" Type="http://schemas.openxmlformats.org/officeDocument/2006/relationships/hyperlink" Target="https://v.daum.net/v/cEi7yPnAI9?f=p" TargetMode="External"/><Relationship Id="rId24" Type="http://schemas.openxmlformats.org/officeDocument/2006/relationships/hyperlink" Target="https://localro.co.kr/village/24" TargetMode="External"/><Relationship Id="rId25" Type="http://schemas.openxmlformats.org/officeDocument/2006/relationships/hyperlink" Target="https://v.daum.net/v/20260303210956398?f=p" TargetMode="External"/><Relationship Id="rId26" Type="http://schemas.openxmlformats.org/officeDocument/2006/relationships/hyperlink" Target="https://korean.visitkorea.or.kr/dgtourcard/" TargetMode="External"/><Relationship Id="rId27" Type="http://schemas.openxmlformats.org/officeDocument/2006/relationships/hyperlink" Target="https://www.seocho.go.kr/site/seocho/ex/bbs/View.do?bcIdx=405045&amp;cbIdx=57" TargetMode="External"/><Relationship Id="rId28" Type="http://schemas.openxmlformats.org/officeDocument/2006/relationships/hyperlink" Target="https://www.etnews.com/20260406000248" TargetMode="External"/><Relationship Id="rId29" Type="http://schemas.openxmlformats.org/officeDocument/2006/relationships/hyperlink" Target="https://www.gunsan.go.kr/main/m2359" TargetMode="External"/><Relationship Id="rId30" Type="http://schemas.openxmlformats.org/officeDocument/2006/relationships/hyperlink" Target="https://www.gcdrf.or.kr/nwebnics/wBoard/view.php?code=5_4&amp;idx=1237&amp;secret=0" TargetMode="External"/><Relationship Id="rId31" Type="http://schemas.openxmlformats.org/officeDocument/2006/relationships/hyperlink" Target="https://bluegj.kr/" TargetMode="External"/><Relationship Id="rId32" Type="http://schemas.openxmlformats.org/officeDocument/2006/relationships/hyperlink" Target="https://www.newspim.com/news/view/20250507000935" TargetMode="External"/><Relationship Id="rId33" Type="http://schemas.openxmlformats.org/officeDocument/2006/relationships/hyperlink" Target="https://play.google.com/store/apps/details?hl=ko&amp;id=com.hyundai.shucle.gmaas" TargetMode="External"/><Relationship Id="rId34" Type="http://schemas.openxmlformats.org/officeDocument/2006/relationships/hyperlink" Target="https://www.viva100.com/article/20260324500089" TargetMode="External"/><Relationship Id="rId35" Type="http://schemas.openxmlformats.org/officeDocument/2006/relationships/hyperlink" Target="https://wheelnavi.kr/" TargetMode="External"/><Relationship Id="rId36" Type="http://schemas.openxmlformats.org/officeDocument/2006/relationships/hyperlink" Target="https://play.google.com/store/apps/details?hl=ko&amp;id=com.jin.wheelnavi" TargetMode="External"/><Relationship Id="rId37" Type="http://schemas.openxmlformats.org/officeDocument/2006/relationships/hyperlink" Target="https://www.headlinejeju.co.kr/news/articleView.html?idxno=495155" TargetMode="External"/><Relationship Id="rId38" Type="http://schemas.openxmlformats.org/officeDocument/2006/relationships/hyperlink" Target="https://play.google.com/store/apps/details?hl=ko&amp;id=kr.co.geomax.eunpyeongmap" TargetMode="External"/><Relationship Id="rId39" Type="http://schemas.openxmlformats.org/officeDocument/2006/relationships/hyperlink" Target="https://apps.apple.com/kr/app/%EC%9D%80%ED%8F%89%EB%AA%A8%EB%91%90%EB%A1%9C/id6740176133" TargetMode="External"/><Relationship Id="rId40" Type="http://schemas.openxmlformats.org/officeDocument/2006/relationships/hyperlink" Target="https://www.epnews.net/news/articleView.html?idxno=35668" TargetMode="External"/><Relationship Id="rId41" Type="http://schemas.openxmlformats.org/officeDocument/2006/relationships/hyperlink" Target="https://scpm.seoul.go.kr/seoul-policy/evt0087" TargetMode="External"/><Relationship Id="rId42" Type="http://schemas.openxmlformats.org/officeDocument/2006/relationships/hyperlink" Target="https://play.google.com/store/apps/details?hl=ko&amp;id=kr.go.seoul.mydata" TargetMode="External"/><Relationship Id="rId43" Type="http://schemas.openxmlformats.org/officeDocument/2006/relationships/hyperlink" Target="https://apps.apple.com/kr/app/%EC%84%9C%EC%9A%B8%EB%8F%99%ED%96%89%EB%A7%B5/id15556493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국내 지역문제 해결을 위한 바이브코딩·디지털 서비스 사례집</dc:title>
  <dc:subject>청년정착, 관광·로컬상권, 고령자·교통약자 국내 사례</dc:subject>
  <dc:creator>OpenAI</dc:creator>
  <cp:keywords>바이브코딩, 지역문제, 청년정착, 관광, 로컬상권, 교통약자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